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711A" w14:textId="4C68B65B" w:rsidR="005E0CA5" w:rsidRDefault="005E0CA5" w:rsidP="00094863">
      <w:pPr>
        <w:jc w:val="center"/>
      </w:pPr>
    </w:p>
    <w:p w14:paraId="6828908E" w14:textId="773E8D12" w:rsidR="00094863" w:rsidRDefault="00094863" w:rsidP="00094863">
      <w:pPr>
        <w:jc w:val="center"/>
      </w:pPr>
    </w:p>
    <w:p w14:paraId="35B6E48D" w14:textId="3FC956FE" w:rsidR="00094863" w:rsidRPr="00CA2A66" w:rsidRDefault="00094863" w:rsidP="00094863">
      <w:pPr>
        <w:jc w:val="center"/>
        <w:rPr>
          <w:b/>
          <w:bCs/>
          <w:sz w:val="32"/>
          <w:szCs w:val="28"/>
          <w:u w:val="single"/>
        </w:rPr>
      </w:pPr>
      <w:proofErr w:type="spellStart"/>
      <w:r w:rsidRPr="00CA2A66">
        <w:rPr>
          <w:b/>
          <w:bCs/>
          <w:sz w:val="32"/>
          <w:szCs w:val="28"/>
          <w:u w:val="single"/>
        </w:rPr>
        <w:t>BioRube</w:t>
      </w:r>
      <w:proofErr w:type="spellEnd"/>
      <w:r w:rsidRPr="00CA2A66">
        <w:rPr>
          <w:b/>
          <w:bCs/>
          <w:sz w:val="32"/>
          <w:szCs w:val="28"/>
          <w:u w:val="single"/>
        </w:rPr>
        <w:t xml:space="preserve"> Bot Requirements</w:t>
      </w:r>
    </w:p>
    <w:p w14:paraId="4D071462" w14:textId="695DC5C3" w:rsidR="00CA2A66" w:rsidRPr="00CA2A66" w:rsidRDefault="00CA2A66" w:rsidP="00CA2A66">
      <w:pPr>
        <w:spacing w:after="0" w:line="240" w:lineRule="auto"/>
        <w:jc w:val="center"/>
        <w:rPr>
          <w:b/>
          <w:bCs/>
        </w:rPr>
      </w:pPr>
      <w:r w:rsidRPr="00CA2A66">
        <w:rPr>
          <w:b/>
          <w:bCs/>
        </w:rPr>
        <w:t>Fall 2021</w:t>
      </w:r>
    </w:p>
    <w:p w14:paraId="231F3DA6" w14:textId="77777777" w:rsidR="00CA2A66" w:rsidRDefault="00CA2A66" w:rsidP="00CA2A66">
      <w:pPr>
        <w:spacing w:after="0" w:line="240" w:lineRule="auto"/>
      </w:pPr>
    </w:p>
    <w:p w14:paraId="2A1B354D" w14:textId="3ECB94FB" w:rsidR="00CA2A66" w:rsidRDefault="00CA2A66" w:rsidP="00CA2A66">
      <w:pPr>
        <w:spacing w:after="0" w:line="240" w:lineRule="auto"/>
      </w:pPr>
      <w:r>
        <w:t>Ryan Wood</w:t>
      </w:r>
    </w:p>
    <w:p w14:paraId="2800A58F" w14:textId="77777777" w:rsidR="00CA2A66" w:rsidRDefault="00CA2A66" w:rsidP="00CA2A66">
      <w:pPr>
        <w:spacing w:after="0" w:line="240" w:lineRule="auto"/>
      </w:pPr>
      <w:r>
        <w:t>Jonathan Emerson</w:t>
      </w:r>
    </w:p>
    <w:p w14:paraId="4D7E82FA" w14:textId="59C5CED3" w:rsidR="00094863" w:rsidRDefault="00CA2A66" w:rsidP="00CA2A66">
      <w:pPr>
        <w:spacing w:after="0" w:line="240" w:lineRule="auto"/>
      </w:pPr>
      <w:r>
        <w:t>Zacharias Steffen</w:t>
      </w:r>
      <w:r w:rsidR="00094863">
        <w:br w:type="page"/>
      </w:r>
    </w:p>
    <w:p w14:paraId="33BD42FC" w14:textId="52B7A97D" w:rsidR="00094863" w:rsidRDefault="00094863" w:rsidP="00094863">
      <w:pPr>
        <w:pStyle w:val="Heading1"/>
      </w:pPr>
      <w:r>
        <w:lastRenderedPageBreak/>
        <w:t>Requirements</w:t>
      </w:r>
    </w:p>
    <w:p w14:paraId="6AEDFCCB" w14:textId="08F4723A" w:rsidR="00094863" w:rsidRDefault="00094863" w:rsidP="00094863">
      <w:pPr>
        <w:pStyle w:val="Heading2"/>
      </w:pPr>
      <w:r>
        <w:t>Behavioral Requirements</w:t>
      </w:r>
    </w:p>
    <w:p w14:paraId="24CEC64E" w14:textId="6A4A6B9E" w:rsidR="00094863" w:rsidRDefault="00094863" w:rsidP="00094863">
      <w:pPr>
        <w:pStyle w:val="Heading3"/>
      </w:pPr>
      <w:r>
        <w:t>Level 2 Artifacts</w:t>
      </w:r>
    </w:p>
    <w:p w14:paraId="0E901D1E" w14:textId="25C9962F" w:rsidR="00094863" w:rsidRDefault="00094863" w:rsidP="00094863">
      <w:pPr>
        <w:pStyle w:val="Heading4"/>
      </w:pPr>
      <w:r>
        <w:t>G-Protein Coupled</w:t>
      </w:r>
      <w:r w:rsidR="006B7CCB">
        <w:t xml:space="preserve"> (GPC)</w:t>
      </w:r>
      <w:r>
        <w:t xml:space="preserve"> Receptor</w:t>
      </w:r>
    </w:p>
    <w:p w14:paraId="41935AE5" w14:textId="4D12EA84" w:rsidR="00EC30C8" w:rsidRPr="00EC30C8" w:rsidRDefault="00EC30C8" w:rsidP="00EC30C8">
      <w:r w:rsidRPr="00246E20">
        <w:rPr>
          <w:noProof/>
        </w:rPr>
        <w:drawing>
          <wp:inline distT="0" distB="0" distL="0" distR="0" wp14:anchorId="69BBB64C" wp14:editId="614D7479">
            <wp:extent cx="586740" cy="733425"/>
            <wp:effectExtent l="0" t="0" r="3810" b="9525"/>
            <wp:docPr id="238" name="Picture 238" descr="A picture containing text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 descr="A picture containing text, tableware, dishwar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3FB1" w14:textId="38A51CBF" w:rsidR="00171134" w:rsidRDefault="00171134" w:rsidP="00171134">
      <w:r w:rsidRPr="009173BB">
        <w:rPr>
          <w:highlight w:val="yellow"/>
        </w:rPr>
        <w:t>G-Protein shall await activation once placed in the cell membrane.</w:t>
      </w:r>
    </w:p>
    <w:p w14:paraId="1F3D0CA9" w14:textId="6F0DFDEE" w:rsidR="006B7CCB" w:rsidRPr="00171134" w:rsidRDefault="00171134" w:rsidP="00171134">
      <w:r w:rsidRPr="00EC30C8">
        <w:rPr>
          <w:highlight w:val="yellow"/>
        </w:rPr>
        <w:t>G-Prot</w:t>
      </w:r>
      <w:r w:rsidR="006B7CCB" w:rsidRPr="00EC30C8">
        <w:rPr>
          <w:highlight w:val="yellow"/>
        </w:rPr>
        <w:t>ei</w:t>
      </w:r>
      <w:r w:rsidRPr="00EC30C8">
        <w:rPr>
          <w:highlight w:val="yellow"/>
        </w:rPr>
        <w:t xml:space="preserve">n shall </w:t>
      </w:r>
      <w:r w:rsidR="006B7CCB" w:rsidRPr="00EC30C8">
        <w:rPr>
          <w:highlight w:val="yellow"/>
        </w:rPr>
        <w:t>become receptive to a Trimeric G-Protein once a Signaling Molecule binds with it.</w:t>
      </w:r>
    </w:p>
    <w:p w14:paraId="5AA4A179" w14:textId="2E6F6322" w:rsidR="00171134" w:rsidRDefault="00171134" w:rsidP="00171134">
      <w:pPr>
        <w:pStyle w:val="Heading4"/>
      </w:pPr>
      <w:r>
        <w:t>Activated G-Protein Coupled Receptor</w:t>
      </w:r>
      <w:r w:rsidR="00EC30C8">
        <w:t>’</w:t>
      </w:r>
    </w:p>
    <w:p w14:paraId="023ACAC6" w14:textId="2481C2FB" w:rsidR="00EC30C8" w:rsidRPr="00EC30C8" w:rsidRDefault="00EC30C8" w:rsidP="00EC30C8">
      <w:r w:rsidRPr="00246E20">
        <w:rPr>
          <w:noProof/>
        </w:rPr>
        <w:drawing>
          <wp:inline distT="0" distB="0" distL="0" distR="0" wp14:anchorId="2121E1BE" wp14:editId="2BDDF63D">
            <wp:extent cx="1047750" cy="1241778"/>
            <wp:effectExtent l="0" t="0" r="0" b="0"/>
            <wp:docPr id="253" name="Picture 2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093" cy="126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93F5" w14:textId="22CE475D" w:rsidR="00094863" w:rsidRDefault="00094863" w:rsidP="00094863">
      <w:pPr>
        <w:pStyle w:val="Heading4"/>
      </w:pPr>
      <w:r>
        <w:t>Signaling Molecule</w:t>
      </w:r>
      <w:r w:rsidR="006B7CCB">
        <w:t xml:space="preserve"> (Protein Ligand)</w:t>
      </w:r>
    </w:p>
    <w:p w14:paraId="1D22CDCD" w14:textId="2EBBB737" w:rsidR="00171134" w:rsidRDefault="00171134" w:rsidP="00171134">
      <w:proofErr w:type="spellStart"/>
      <w:r>
        <w:t>BioRube</w:t>
      </w:r>
      <w:proofErr w:type="spellEnd"/>
      <w:r>
        <w:t xml:space="preserve"> Bot shall allow the user to place a Signaling Molecule outside of the Cell Membrane, but not inside.</w:t>
      </w:r>
    </w:p>
    <w:p w14:paraId="727097D6" w14:textId="1BAB3EF0" w:rsidR="00171134" w:rsidRPr="00171134" w:rsidRDefault="00171134" w:rsidP="00171134">
      <w:r w:rsidRPr="00624F72">
        <w:rPr>
          <w:highlight w:val="yellow"/>
        </w:rPr>
        <w:t>Signaling Molecule shall seek the G-Protein receptor to activate it.</w:t>
      </w:r>
    </w:p>
    <w:p w14:paraId="6D2A5F30" w14:textId="2875F87E" w:rsidR="00094863" w:rsidRDefault="00171134" w:rsidP="00094863">
      <w:pPr>
        <w:pStyle w:val="Heading4"/>
      </w:pPr>
      <w:r>
        <w:t>Trimeric G-Protein</w:t>
      </w:r>
    </w:p>
    <w:p w14:paraId="50CAC035" w14:textId="0D3C8135" w:rsidR="00EC30C8" w:rsidRPr="00EC30C8" w:rsidRDefault="00EC30C8" w:rsidP="00EC30C8">
      <w:r w:rsidRPr="00246E20">
        <w:rPr>
          <w:noProof/>
        </w:rPr>
        <w:drawing>
          <wp:inline distT="0" distB="0" distL="0" distR="0" wp14:anchorId="65357A76" wp14:editId="4FA7E126">
            <wp:extent cx="1129393" cy="1581150"/>
            <wp:effectExtent l="0" t="0" r="0" b="0"/>
            <wp:docPr id="254" name="Picture 2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80" cy="159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9954" w14:textId="3D053E6B" w:rsidR="006B7CCB" w:rsidRPr="00EC30C8" w:rsidRDefault="006B7CCB" w:rsidP="006B7CCB">
      <w:pPr>
        <w:rPr>
          <w:highlight w:val="yellow"/>
        </w:rPr>
      </w:pPr>
      <w:proofErr w:type="spellStart"/>
      <w:r w:rsidRPr="00EC30C8">
        <w:rPr>
          <w:highlight w:val="yellow"/>
        </w:rPr>
        <w:t>BioRube</w:t>
      </w:r>
      <w:proofErr w:type="spellEnd"/>
      <w:r w:rsidRPr="00EC30C8">
        <w:rPr>
          <w:highlight w:val="yellow"/>
        </w:rPr>
        <w:t xml:space="preserve"> Bot shall allow the user to place a Trimeric G-Protein on the cell membrane</w:t>
      </w:r>
      <w:r w:rsidR="00EC30C8">
        <w:rPr>
          <w:highlight w:val="yellow"/>
        </w:rPr>
        <w:t xml:space="preserve"> wall</w:t>
      </w:r>
      <w:r w:rsidRPr="00EC30C8">
        <w:rPr>
          <w:highlight w:val="yellow"/>
        </w:rPr>
        <w:t>.</w:t>
      </w:r>
    </w:p>
    <w:p w14:paraId="2D69A386" w14:textId="5BE8ADC5" w:rsidR="0001566E" w:rsidRDefault="0001566E" w:rsidP="006B7CCB">
      <w:r w:rsidRPr="00EC30C8">
        <w:rPr>
          <w:highlight w:val="yellow"/>
        </w:rPr>
        <w:t>The initially spawned Trimeric G-Protein shall include GDP in the Alpha-Subunit.</w:t>
      </w:r>
    </w:p>
    <w:p w14:paraId="1F8C545D" w14:textId="67BC80B8" w:rsidR="006B7CCB" w:rsidRDefault="006B7CCB" w:rsidP="006B7CCB">
      <w:r w:rsidRPr="00AC7E61">
        <w:rPr>
          <w:highlight w:val="yellow"/>
        </w:rPr>
        <w:t>The Trimeric G-Protein shall bind to the cell membrane via the lipids.</w:t>
      </w:r>
    </w:p>
    <w:p w14:paraId="45A2FC0B" w14:textId="0FF2022F" w:rsidR="006B7CCB" w:rsidRDefault="006B7CCB" w:rsidP="006B7CCB">
      <w:r w:rsidRPr="00AC7E61">
        <w:rPr>
          <w:highlight w:val="yellow"/>
        </w:rPr>
        <w:lastRenderedPageBreak/>
        <w:t>The Trimeric G-Protein shall seek an activated GPC Receptor with which to bind.</w:t>
      </w:r>
    </w:p>
    <w:p w14:paraId="524A7A59" w14:textId="1A87AE9B" w:rsidR="006B7CCB" w:rsidRDefault="006B7CCB" w:rsidP="006B7CCB">
      <w:r w:rsidRPr="00AC7E61">
        <w:rPr>
          <w:highlight w:val="yellow"/>
        </w:rPr>
        <w:t>The Trimeric G-Protein shall bind with an active GPC Receptor once located.</w:t>
      </w:r>
    </w:p>
    <w:p w14:paraId="1D8EF144" w14:textId="77777777" w:rsidR="00251158" w:rsidRDefault="00251158" w:rsidP="00251158">
      <w:r w:rsidRPr="00AC7E61">
        <w:rPr>
          <w:highlight w:val="yellow"/>
        </w:rPr>
        <w:t>G-Protein shall drop its GDP when it becomes activated by the Trimeric G-Protein.</w:t>
      </w:r>
    </w:p>
    <w:p w14:paraId="62421E3D" w14:textId="0FCA6EC9" w:rsidR="00251158" w:rsidRDefault="00251158" w:rsidP="00251158">
      <w:r w:rsidRPr="00C128D5">
        <w:rPr>
          <w:highlight w:val="yellow"/>
        </w:rPr>
        <w:t>With no GDP attached, the G-Protein shall be receptive to a GTP.</w:t>
      </w:r>
    </w:p>
    <w:p w14:paraId="59EC542F" w14:textId="29531934" w:rsidR="00504533" w:rsidRDefault="00504533" w:rsidP="006B7CCB">
      <w:r>
        <w:t>When GTP binds with the activated GPC Receptor, the Trimeric G-Protein shall separate from the GPC Receptor.</w:t>
      </w:r>
    </w:p>
    <w:p w14:paraId="1714AC60" w14:textId="2777247A" w:rsidR="00171134" w:rsidRDefault="00171134" w:rsidP="00171134">
      <w:pPr>
        <w:pStyle w:val="Heading5"/>
      </w:pPr>
      <w:r>
        <w:t>Alpha Subunit</w:t>
      </w:r>
    </w:p>
    <w:p w14:paraId="419096EB" w14:textId="77777777" w:rsidR="00871A3E" w:rsidRDefault="00871A3E" w:rsidP="00871A3E">
      <w:r>
        <w:t>Alpha subunit with GDP is inactive. Alpha subunit that has GTP is active.</w:t>
      </w:r>
    </w:p>
    <w:p w14:paraId="13106F3D" w14:textId="1C2E9180" w:rsidR="00871A3E" w:rsidRDefault="00871A3E" w:rsidP="00871A3E">
      <w:r>
        <w:t xml:space="preserve">Inactive alpha subunit shall seek the Beta Gamma complex if they are not together. </w:t>
      </w:r>
    </w:p>
    <w:p w14:paraId="20BF357D" w14:textId="5185BF80" w:rsidR="00871A3E" w:rsidRPr="00871A3E" w:rsidRDefault="00871A3E" w:rsidP="00871A3E">
      <w:r>
        <w:t>Active Alpha Subunit shall seek Adenylyl Cyclase.</w:t>
      </w:r>
    </w:p>
    <w:p w14:paraId="43718A9A" w14:textId="0924CD4F" w:rsidR="00871A3E" w:rsidRPr="00871A3E" w:rsidRDefault="00871A3E" w:rsidP="00871A3E">
      <w:r>
        <w:t>When GTP binds with the activated GPC Receptor, its GDP shall break off.</w:t>
      </w:r>
    </w:p>
    <w:p w14:paraId="0D7E6CAC" w14:textId="453D17B8" w:rsidR="00504533" w:rsidRDefault="00504533" w:rsidP="00504533">
      <w:r>
        <w:t>When the Trimeric G-Protein separates from the GPC Receptor, the alpha subunit shall split off from the Beta-Gamma Complex.</w:t>
      </w:r>
    </w:p>
    <w:p w14:paraId="53C3BD0B" w14:textId="7F4057C8" w:rsidR="00504533" w:rsidRDefault="00504533" w:rsidP="00504533">
      <w:r>
        <w:t>The Alpha Subunit, once separated from the Beta-Gamma Complex shall seek an Adenylyl Cyclase with which to bind.</w:t>
      </w:r>
    </w:p>
    <w:p w14:paraId="62748159" w14:textId="63407CEF" w:rsidR="00504533" w:rsidRDefault="00504533" w:rsidP="00504533">
      <w:r>
        <w:t>The Alpha Subunit shall bind with the Adenylyl Cyclase.</w:t>
      </w:r>
    </w:p>
    <w:p w14:paraId="335FD13D" w14:textId="5DCBC5B0" w:rsidR="0001566E" w:rsidRPr="00504533" w:rsidRDefault="0001566E" w:rsidP="00504533">
      <w:r>
        <w:t xml:space="preserve">When the GTP within the Alpha Subunit </w:t>
      </w:r>
      <w:proofErr w:type="spellStart"/>
      <w:r>
        <w:t>hydrolizes</w:t>
      </w:r>
      <w:proofErr w:type="spellEnd"/>
      <w:r>
        <w:t xml:space="preserve"> and turns into GDP, the Alpha Subunit shall break away from the Adenylyl Cyclase and seek the Beta-Gamma Complex.</w:t>
      </w:r>
    </w:p>
    <w:p w14:paraId="2F99E5D9" w14:textId="21B65511" w:rsidR="00171134" w:rsidRDefault="00171134" w:rsidP="00171134">
      <w:pPr>
        <w:pStyle w:val="Heading5"/>
      </w:pPr>
      <w:r>
        <w:t>Beta-Gamma Complex</w:t>
      </w:r>
    </w:p>
    <w:p w14:paraId="6AEA212C" w14:textId="52EF6686" w:rsidR="00504533" w:rsidRPr="00504533" w:rsidRDefault="00504533" w:rsidP="00504533">
      <w:r>
        <w:t>When the Trimeric G-Protein separates from the GPC Receptor, the Beta-Gamma Complex shall split off from the Alpha Subunit.</w:t>
      </w:r>
    </w:p>
    <w:p w14:paraId="4F13CE18" w14:textId="6684A7F0" w:rsidR="00171134" w:rsidRDefault="00171134" w:rsidP="00171134">
      <w:pPr>
        <w:pStyle w:val="Heading4"/>
      </w:pPr>
      <w:r>
        <w:t>GTP</w:t>
      </w:r>
    </w:p>
    <w:p w14:paraId="0A2B9F19" w14:textId="15AC4A28" w:rsidR="00504533" w:rsidRDefault="00504533" w:rsidP="00504533">
      <w:proofErr w:type="spellStart"/>
      <w:r w:rsidRPr="00C128D5">
        <w:rPr>
          <w:highlight w:val="yellow"/>
        </w:rPr>
        <w:t>BioRube</w:t>
      </w:r>
      <w:proofErr w:type="spellEnd"/>
      <w:r w:rsidRPr="00C128D5">
        <w:rPr>
          <w:highlight w:val="yellow"/>
        </w:rPr>
        <w:t xml:space="preserve"> Bot shall allow the user to spawn GTP within the cell membrane.</w:t>
      </w:r>
    </w:p>
    <w:p w14:paraId="0DA5AEC3" w14:textId="3E9F8A47" w:rsidR="00504533" w:rsidRDefault="00504533" w:rsidP="00504533">
      <w:r w:rsidRPr="00C128D5">
        <w:rPr>
          <w:highlight w:val="yellow"/>
        </w:rPr>
        <w:t>Once spawned the GTP shall seek an active and GTP-receptive G-Protein Receptor.</w:t>
      </w:r>
    </w:p>
    <w:p w14:paraId="09889C1D" w14:textId="3C4B458E" w:rsidR="00504533" w:rsidRDefault="00504533" w:rsidP="00504533">
      <w:r w:rsidRPr="00C128D5">
        <w:rPr>
          <w:highlight w:val="yellow"/>
        </w:rPr>
        <w:t>The GTP shall bind with a G-Protein Receptor.</w:t>
      </w:r>
    </w:p>
    <w:p w14:paraId="11611432" w14:textId="374585E7" w:rsidR="0001566E" w:rsidRDefault="0001566E" w:rsidP="00504533">
      <w:r>
        <w:t>After some time (TBD), the GTP bound to the G-Protein receptor shall hydrolyze.</w:t>
      </w:r>
    </w:p>
    <w:p w14:paraId="012EC145" w14:textId="3826FAF3" w:rsidR="0001566E" w:rsidRPr="00504533" w:rsidRDefault="0001566E" w:rsidP="00504533">
      <w:r>
        <w:t xml:space="preserve">Once </w:t>
      </w:r>
      <w:proofErr w:type="spellStart"/>
      <w:r>
        <w:t>hydrolized</w:t>
      </w:r>
      <w:proofErr w:type="spellEnd"/>
      <w:r>
        <w:t>, the GTP shall transform into GDP.</w:t>
      </w:r>
    </w:p>
    <w:p w14:paraId="6C14567D" w14:textId="31962829" w:rsidR="00171134" w:rsidRDefault="00171134" w:rsidP="00171134">
      <w:pPr>
        <w:pStyle w:val="Heading4"/>
      </w:pPr>
      <w:r>
        <w:t>Adenylyl Cyclase</w:t>
      </w:r>
    </w:p>
    <w:p w14:paraId="688F69A9" w14:textId="615F4CCE" w:rsidR="00504533" w:rsidRDefault="00504533" w:rsidP="00504533">
      <w:proofErr w:type="spellStart"/>
      <w:r>
        <w:t>BioRube</w:t>
      </w:r>
      <w:proofErr w:type="spellEnd"/>
      <w:r>
        <w:t xml:space="preserve"> Bot shall allow the user to spawn an Adenylyl Cyclase on the Cell Membrane.</w:t>
      </w:r>
    </w:p>
    <w:p w14:paraId="434E389F" w14:textId="0CBB1E36" w:rsidR="00504533" w:rsidRDefault="00504533" w:rsidP="00504533">
      <w:r>
        <w:t xml:space="preserve">The Adenylyl Cyclase shall adhere to the cell as depicted in </w:t>
      </w:r>
      <w:r w:rsidRPr="00504533">
        <w:rPr>
          <w:b/>
          <w:bCs/>
        </w:rPr>
        <w:fldChar w:fldCharType="begin"/>
      </w:r>
      <w:r w:rsidRPr="00504533">
        <w:rPr>
          <w:b/>
          <w:bCs/>
        </w:rPr>
        <w:instrText xml:space="preserve"> REF _Ref86479136 \h </w:instrText>
      </w:r>
      <w:r>
        <w:rPr>
          <w:b/>
          <w:bCs/>
        </w:rPr>
        <w:instrText xml:space="preserve"> \* MERGEFORMAT </w:instrText>
      </w:r>
      <w:r w:rsidRPr="00504533">
        <w:rPr>
          <w:b/>
          <w:bCs/>
        </w:rPr>
      </w:r>
      <w:r w:rsidRPr="00504533">
        <w:rPr>
          <w:b/>
          <w:bCs/>
        </w:rPr>
        <w:fldChar w:fldCharType="separate"/>
      </w:r>
      <w:r w:rsidRPr="00504533">
        <w:rPr>
          <w:b/>
          <w:bCs/>
        </w:rPr>
        <w:t xml:space="preserve">Figure </w:t>
      </w:r>
      <w:r w:rsidRPr="00504533">
        <w:rPr>
          <w:b/>
          <w:bCs/>
          <w:noProof/>
        </w:rPr>
        <w:t>1</w:t>
      </w:r>
      <w:r w:rsidRPr="00504533">
        <w:rPr>
          <w:b/>
          <w:bCs/>
        </w:rPr>
        <w:fldChar w:fldCharType="end"/>
      </w:r>
      <w:r>
        <w:t>.</w:t>
      </w:r>
    </w:p>
    <w:p w14:paraId="28002D4D" w14:textId="77777777" w:rsidR="00504533" w:rsidRDefault="00504533" w:rsidP="0050453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096EF6" wp14:editId="2CF2B261">
            <wp:extent cx="657225" cy="1514475"/>
            <wp:effectExtent l="0" t="0" r="0" b="0"/>
            <wp:docPr id="49" name="Picture 177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77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BD7" w14:textId="0182C088" w:rsidR="00504533" w:rsidRDefault="00504533" w:rsidP="00504533">
      <w:pPr>
        <w:pStyle w:val="Caption"/>
        <w:jc w:val="center"/>
      </w:pPr>
      <w:bookmarkStart w:id="0" w:name="_Ref86479136"/>
      <w:r>
        <w:t xml:space="preserve">Figure </w:t>
      </w:r>
      <w:r w:rsidR="00CA2A66">
        <w:fldChar w:fldCharType="begin"/>
      </w:r>
      <w:r w:rsidR="00CA2A66">
        <w:instrText xml:space="preserve"> SEQ Figure \* ARABIC </w:instrText>
      </w:r>
      <w:r w:rsidR="00CA2A66">
        <w:fldChar w:fldCharType="separate"/>
      </w:r>
      <w:r>
        <w:rPr>
          <w:noProof/>
        </w:rPr>
        <w:t>1</w:t>
      </w:r>
      <w:r w:rsidR="00CA2A66">
        <w:rPr>
          <w:noProof/>
        </w:rPr>
        <w:fldChar w:fldCharType="end"/>
      </w:r>
      <w:bookmarkEnd w:id="0"/>
      <w:r>
        <w:t>: Adenylyl Cyclase Cell Binding</w:t>
      </w:r>
    </w:p>
    <w:p w14:paraId="1020DCC1" w14:textId="469D8304" w:rsidR="00504533" w:rsidRPr="00504533" w:rsidRDefault="00504533" w:rsidP="00504533">
      <w:r>
        <w:t>The Adenylyl Cyclase shall await activation via the Alpha-Beta Subunit.</w:t>
      </w:r>
    </w:p>
    <w:p w14:paraId="2012763F" w14:textId="51C396E2" w:rsidR="00504533" w:rsidRDefault="00504533" w:rsidP="00504533">
      <w:r>
        <w:t>Once the Alpha Subunit binds with the Adenylyl Cyclase, the Adenylyl Cyclase shall become active.</w:t>
      </w:r>
    </w:p>
    <w:p w14:paraId="040ACC07" w14:textId="2B5CEEEF" w:rsidR="0001566E" w:rsidRDefault="0001566E" w:rsidP="00504533">
      <w:r>
        <w:t>Once activated the Adenylyl Cyclase shall undergo a transformation.</w:t>
      </w:r>
    </w:p>
    <w:p w14:paraId="2747070A" w14:textId="75FC1863" w:rsidR="0001566E" w:rsidRDefault="0001566E" w:rsidP="00504533">
      <w:r>
        <w:t>An activated Adenylyl Cyclase shall transform ATP into cAMP.</w:t>
      </w:r>
    </w:p>
    <w:p w14:paraId="6DBBE38C" w14:textId="040AE2DA" w:rsidR="0001566E" w:rsidRPr="00504533" w:rsidRDefault="0001566E" w:rsidP="00504533">
      <w:r>
        <w:t>When the Alpha Subunit loses its GTP, the Adenylyl Cyclase shall become inactive.</w:t>
      </w:r>
    </w:p>
    <w:p w14:paraId="7F71B85F" w14:textId="100BF249" w:rsidR="00171134" w:rsidRDefault="00171134" w:rsidP="00171134">
      <w:pPr>
        <w:pStyle w:val="Heading4"/>
      </w:pPr>
      <w:r>
        <w:t>ATP</w:t>
      </w:r>
    </w:p>
    <w:p w14:paraId="355A9783" w14:textId="5A7B9B89" w:rsidR="0001566E" w:rsidRDefault="0001566E" w:rsidP="0001566E">
      <w:r>
        <w:t>With an activated Adenylyl Cyclase in the Cell Membrane, ATPs shall become cAMPs.</w:t>
      </w:r>
    </w:p>
    <w:p w14:paraId="530AB913" w14:textId="3ABFC0C6" w:rsidR="00871A3E" w:rsidRPr="0001566E" w:rsidRDefault="00871A3E" w:rsidP="0001566E">
      <w:r>
        <w:t>With an activated PKA spawned within the Cell Membrane, ATP shall seek</w:t>
      </w:r>
      <w:r w:rsidR="00107DD6">
        <w:t xml:space="preserve"> a transcription regulator with which to bind.</w:t>
      </w:r>
    </w:p>
    <w:p w14:paraId="09D5108F" w14:textId="59D9DDA9" w:rsidR="00171134" w:rsidRDefault="00171134" w:rsidP="00171134">
      <w:pPr>
        <w:pStyle w:val="Heading4"/>
      </w:pPr>
      <w:r>
        <w:t>cAMP (Cyclic AMP)</w:t>
      </w:r>
    </w:p>
    <w:p w14:paraId="16197EC7" w14:textId="63E5111C" w:rsidR="00171134" w:rsidRDefault="00171134" w:rsidP="00171134">
      <w:pPr>
        <w:pStyle w:val="Heading4"/>
      </w:pPr>
      <w:r>
        <w:t>GDP</w:t>
      </w:r>
    </w:p>
    <w:p w14:paraId="65CE4EF7" w14:textId="52CD4259" w:rsidR="00871A3E" w:rsidRPr="00871A3E" w:rsidRDefault="00871A3E" w:rsidP="00871A3E">
      <w:r>
        <w:t>When GDP breaks off from the alpha subunit, it shall leave the game.</w:t>
      </w:r>
    </w:p>
    <w:p w14:paraId="6677B647" w14:textId="62FA90C8" w:rsidR="00171134" w:rsidRDefault="00171134" w:rsidP="00171134">
      <w:pPr>
        <w:pStyle w:val="Heading4"/>
      </w:pPr>
      <w:r>
        <w:t>Protein Kinase (PKA)</w:t>
      </w:r>
    </w:p>
    <w:p w14:paraId="41913993" w14:textId="25A776D6" w:rsidR="00871A3E" w:rsidRDefault="00871A3E" w:rsidP="00871A3E">
      <w:proofErr w:type="spellStart"/>
      <w:r>
        <w:t>BioRube</w:t>
      </w:r>
      <w:proofErr w:type="spellEnd"/>
      <w:r>
        <w:t xml:space="preserve"> Bot shall allow the user to spawn Protein Kinase (PKA) within the cell membrane.</w:t>
      </w:r>
    </w:p>
    <w:p w14:paraId="2486B414" w14:textId="3B2C7C4B" w:rsidR="00871A3E" w:rsidRDefault="00871A3E" w:rsidP="00871A3E">
      <w:r>
        <w:t>PKA shall seek cAMP with which to bind.</w:t>
      </w:r>
    </w:p>
    <w:p w14:paraId="34A91513" w14:textId="1AAB80DA" w:rsidR="00871A3E" w:rsidRDefault="00871A3E" w:rsidP="00871A3E">
      <w:r>
        <w:t>PKA shall bind with cAMP.</w:t>
      </w:r>
    </w:p>
    <w:p w14:paraId="407AF41A" w14:textId="5D3C769D" w:rsidR="00871A3E" w:rsidRDefault="00871A3E" w:rsidP="00871A3E">
      <w:r>
        <w:t xml:space="preserve">Once bound with at </w:t>
      </w:r>
      <w:r w:rsidR="00107DD6">
        <w:t>least</w:t>
      </w:r>
      <w:r>
        <w:t xml:space="preserve"> two cAMP</w:t>
      </w:r>
      <w:r w:rsidR="00107DD6">
        <w:t xml:space="preserve"> the PKA</w:t>
      </w:r>
      <w:r>
        <w:t xml:space="preserve"> shall become activated.</w:t>
      </w:r>
    </w:p>
    <w:p w14:paraId="208F55A0" w14:textId="390DDAC5" w:rsidR="00107DD6" w:rsidRDefault="00107DD6" w:rsidP="00871A3E">
      <w:r>
        <w:t>An activated PKA shall separate its Inhibitory Protein and Kinase.</w:t>
      </w:r>
    </w:p>
    <w:p w14:paraId="01D94CE6" w14:textId="0E280309" w:rsidR="00107DD6" w:rsidRDefault="00107DD6" w:rsidP="00107DD6">
      <w:pPr>
        <w:pStyle w:val="Heading5"/>
      </w:pPr>
      <w:r>
        <w:t>Inhibitory Protein</w:t>
      </w:r>
    </w:p>
    <w:p w14:paraId="300922D9" w14:textId="638E80B2" w:rsidR="00107DD6" w:rsidRDefault="00107DD6" w:rsidP="00107DD6">
      <w:pPr>
        <w:pStyle w:val="Heading5"/>
      </w:pPr>
      <w:r>
        <w:t>Kinase</w:t>
      </w:r>
    </w:p>
    <w:p w14:paraId="6CEC114A" w14:textId="2859EE70" w:rsidR="00107DD6" w:rsidRPr="00107DD6" w:rsidRDefault="00107DD6" w:rsidP="00107DD6">
      <w:r>
        <w:t>The Kinase, once separated from the Inhibitory Protein shall seek a Transcription Regulator with which to bind.</w:t>
      </w:r>
    </w:p>
    <w:p w14:paraId="37D282D0" w14:textId="1D1D178E" w:rsidR="00171134" w:rsidRDefault="00171134" w:rsidP="00171134">
      <w:pPr>
        <w:pStyle w:val="Heading4"/>
      </w:pPr>
      <w:r>
        <w:lastRenderedPageBreak/>
        <w:t>Nuclear Pore Complex</w:t>
      </w:r>
    </w:p>
    <w:p w14:paraId="001D6666" w14:textId="1FE2A9BB" w:rsidR="00107DD6" w:rsidRPr="00107DD6" w:rsidRDefault="00107DD6" w:rsidP="00107DD6">
      <w:proofErr w:type="spellStart"/>
      <w:r>
        <w:t>BioRube</w:t>
      </w:r>
      <w:proofErr w:type="spellEnd"/>
      <w:r>
        <w:t xml:space="preserve"> shall allow the user spawn a Nuclear Pore Complex on the cell membrane.</w:t>
      </w:r>
    </w:p>
    <w:p w14:paraId="71BE7A39" w14:textId="4F038D34" w:rsidR="00171134" w:rsidRDefault="00171134" w:rsidP="00171134">
      <w:pPr>
        <w:pStyle w:val="Heading4"/>
      </w:pPr>
      <w:r>
        <w:t>Transcription Regulator</w:t>
      </w:r>
    </w:p>
    <w:p w14:paraId="3E32C590" w14:textId="7ED6A8BF" w:rsidR="00171134" w:rsidRDefault="00107DD6" w:rsidP="00171134">
      <w:r>
        <w:t>With an activated PKA within the cell, a spawned transcription regulator shall bind with the Kinase.</w:t>
      </w:r>
    </w:p>
    <w:p w14:paraId="0C14AFE9" w14:textId="4330D59B" w:rsidR="00107DD6" w:rsidRDefault="00107DD6" w:rsidP="00107DD6">
      <w:pPr>
        <w:pStyle w:val="Heading3"/>
      </w:pPr>
      <w:r>
        <w:t>Checkboxes</w:t>
      </w:r>
    </w:p>
    <w:p w14:paraId="437F8196" w14:textId="08BD240F" w:rsidR="00107DD6" w:rsidRDefault="00C3538A" w:rsidP="00107DD6">
      <w:proofErr w:type="spellStart"/>
      <w:r>
        <w:t>BioRube</w:t>
      </w:r>
      <w:proofErr w:type="spellEnd"/>
      <w:r>
        <w:t xml:space="preserve"> Bot shall include seven checkboxes for level 2.</w:t>
      </w:r>
    </w:p>
    <w:p w14:paraId="1A3570A9" w14:textId="2948E16D" w:rsidR="00C3538A" w:rsidRDefault="00C3538A" w:rsidP="00C3538A">
      <w:pPr>
        <w:pStyle w:val="Heading4"/>
      </w:pPr>
      <w:r>
        <w:t>CB1</w:t>
      </w:r>
    </w:p>
    <w:p w14:paraId="10BB342B" w14:textId="0CB35E1A" w:rsidR="00C3538A" w:rsidRDefault="00C3538A" w:rsidP="00C3538A">
      <w:r w:rsidRPr="00251158">
        <w:rPr>
          <w:highlight w:val="yellow"/>
        </w:rPr>
        <w:t>Checkbox one shall become checked after the G-Protein Coupled Receptor is activated.</w:t>
      </w:r>
    </w:p>
    <w:p w14:paraId="0B4E89E5" w14:textId="68DFE38D" w:rsidR="00C3538A" w:rsidRDefault="00C3538A" w:rsidP="00C3538A">
      <w:pPr>
        <w:pStyle w:val="Heading4"/>
      </w:pPr>
      <w:r>
        <w:t>CB2</w:t>
      </w:r>
    </w:p>
    <w:p w14:paraId="702987B7" w14:textId="2FF95A2D" w:rsidR="00C3538A" w:rsidRPr="00C3538A" w:rsidRDefault="00C3538A" w:rsidP="00C3538A">
      <w:r>
        <w:t>Checkbox two shall become checked after the Trimeric G-Protein binds with the G-Protein Coupled Receptor.</w:t>
      </w:r>
    </w:p>
    <w:p w14:paraId="0D0F245E" w14:textId="0C052C5E" w:rsidR="00C3538A" w:rsidRDefault="00C3538A" w:rsidP="00C3538A">
      <w:pPr>
        <w:pStyle w:val="Heading4"/>
      </w:pPr>
      <w:r>
        <w:t>CB3</w:t>
      </w:r>
    </w:p>
    <w:p w14:paraId="2A1DD79F" w14:textId="5CA3445F" w:rsidR="00C3538A" w:rsidRPr="00C3538A" w:rsidRDefault="00C3538A" w:rsidP="00C3538A">
      <w:r>
        <w:t>Checkbox three shall become checked when the Trimeric G-Protein binds with a GTP and breaks apart.</w:t>
      </w:r>
    </w:p>
    <w:p w14:paraId="594B9A94" w14:textId="7E82C5DA" w:rsidR="00C3538A" w:rsidRDefault="00C3538A" w:rsidP="00C3538A">
      <w:pPr>
        <w:pStyle w:val="Heading4"/>
      </w:pPr>
      <w:r>
        <w:t>CB4</w:t>
      </w:r>
    </w:p>
    <w:p w14:paraId="79ED3820" w14:textId="7876B32B" w:rsidR="00C3538A" w:rsidRPr="00C3538A" w:rsidRDefault="00C3538A" w:rsidP="00C3538A">
      <w:r>
        <w:t>Checkbox four shall become checked when the alpha subunit binds with the Adenylyl Cyclase.</w:t>
      </w:r>
    </w:p>
    <w:p w14:paraId="6A93192B" w14:textId="7CC45F58" w:rsidR="00C3538A" w:rsidRDefault="00C3538A" w:rsidP="00C3538A">
      <w:pPr>
        <w:pStyle w:val="Heading4"/>
      </w:pPr>
      <w:r>
        <w:t>CB5</w:t>
      </w:r>
    </w:p>
    <w:p w14:paraId="148AB45F" w14:textId="7D416B62" w:rsidR="00C3538A" w:rsidRPr="00C3538A" w:rsidRDefault="00C3538A" w:rsidP="00C3538A">
      <w:r>
        <w:t>The fifth checkbox shall become checked after the Alpha Subunit rejoins the Beta-Gamma Complex as the Trimeric G-Protein.</w:t>
      </w:r>
    </w:p>
    <w:p w14:paraId="05F68AC2" w14:textId="51C18417" w:rsidR="00C3538A" w:rsidRDefault="00C3538A" w:rsidP="00C3538A">
      <w:pPr>
        <w:pStyle w:val="Heading4"/>
      </w:pPr>
      <w:r>
        <w:t>CB6</w:t>
      </w:r>
    </w:p>
    <w:p w14:paraId="07F55015" w14:textId="52F76272" w:rsidR="00C3538A" w:rsidRPr="00C3538A" w:rsidRDefault="00C3538A" w:rsidP="00C3538A">
      <w:r>
        <w:t>The sixth checkbox shall become checked after the PKA becomes active.</w:t>
      </w:r>
    </w:p>
    <w:p w14:paraId="672B477C" w14:textId="7788A439" w:rsidR="00C3538A" w:rsidRDefault="00C3538A" w:rsidP="00C3538A">
      <w:pPr>
        <w:pStyle w:val="Heading4"/>
      </w:pPr>
      <w:r>
        <w:t>CB7</w:t>
      </w:r>
    </w:p>
    <w:p w14:paraId="715A4369" w14:textId="02BBAB4C" w:rsidR="00C3538A" w:rsidRPr="00C3538A" w:rsidRDefault="00C3538A" w:rsidP="00C3538A">
      <w:r>
        <w:t>The seventh checkbox shall become checked after the Transcription Regulator enters the nucleus via the nuclear pore complex.</w:t>
      </w:r>
    </w:p>
    <w:sectPr w:rsidR="00C3538A" w:rsidRPr="00C3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8B6"/>
    <w:multiLevelType w:val="multilevel"/>
    <w:tmpl w:val="0BAE60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63"/>
    <w:rsid w:val="0001566E"/>
    <w:rsid w:val="00094863"/>
    <w:rsid w:val="000B1429"/>
    <w:rsid w:val="000F2163"/>
    <w:rsid w:val="00107DD6"/>
    <w:rsid w:val="00171134"/>
    <w:rsid w:val="00251158"/>
    <w:rsid w:val="002B1063"/>
    <w:rsid w:val="003212EC"/>
    <w:rsid w:val="003548EC"/>
    <w:rsid w:val="00422D90"/>
    <w:rsid w:val="00504533"/>
    <w:rsid w:val="005E0CA5"/>
    <w:rsid w:val="00624F72"/>
    <w:rsid w:val="006B7CCB"/>
    <w:rsid w:val="0072207D"/>
    <w:rsid w:val="00871A3E"/>
    <w:rsid w:val="009173BB"/>
    <w:rsid w:val="00946F3B"/>
    <w:rsid w:val="00984440"/>
    <w:rsid w:val="00A9330C"/>
    <w:rsid w:val="00AC7E61"/>
    <w:rsid w:val="00B50A5A"/>
    <w:rsid w:val="00C128D5"/>
    <w:rsid w:val="00C3538A"/>
    <w:rsid w:val="00CA2A66"/>
    <w:rsid w:val="00DB1A1E"/>
    <w:rsid w:val="00EC30C8"/>
    <w:rsid w:val="00F27D6C"/>
    <w:rsid w:val="00F64AA0"/>
    <w:rsid w:val="00FC14C1"/>
    <w:rsid w:val="00FD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7CC5"/>
  <w15:chartTrackingRefBased/>
  <w15:docId w15:val="{BAB7F64B-9370-E64F-B4A5-A32F6A73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2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429"/>
    <w:pPr>
      <w:keepNext/>
      <w:keepLines/>
      <w:pageBreakBefore/>
      <w:numPr>
        <w:numId w:val="1"/>
      </w:numPr>
      <w:spacing w:before="480" w:after="240" w:line="240" w:lineRule="auto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429"/>
    <w:pPr>
      <w:keepNext/>
      <w:keepLines/>
      <w:numPr>
        <w:ilvl w:val="1"/>
        <w:numId w:val="1"/>
      </w:numPr>
      <w:spacing w:before="240" w:after="0" w:line="240" w:lineRule="auto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429"/>
    <w:pPr>
      <w:keepNext/>
      <w:keepLines/>
      <w:numPr>
        <w:ilvl w:val="2"/>
        <w:numId w:val="1"/>
      </w:numPr>
      <w:spacing w:before="200" w:after="60" w:line="240" w:lineRule="auto"/>
      <w:outlineLvl w:val="2"/>
    </w:pPr>
    <w:rPr>
      <w:rFonts w:ascii="Arial" w:eastAsiaTheme="majorEastAsia" w:hAnsi="Arial" w:cs="Arial"/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1429"/>
    <w:pPr>
      <w:keepNext/>
      <w:keepLines/>
      <w:numPr>
        <w:ilvl w:val="3"/>
        <w:numId w:val="1"/>
      </w:numPr>
      <w:spacing w:before="200" w:after="0" w:line="240" w:lineRule="auto"/>
      <w:ind w:left="0" w:firstLine="0"/>
      <w:outlineLvl w:val="3"/>
    </w:pPr>
    <w:rPr>
      <w:rFonts w:ascii="Arial" w:eastAsiaTheme="majorEastAsia" w:hAnsi="Arial" w:cs="Arial"/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1429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Arial" w:eastAsiaTheme="majorEastAsia" w:hAnsi="Arial" w:cs="Arial"/>
      <w:b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B1429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Arial" w:eastAsiaTheme="majorEastAsia" w:hAnsi="Arial" w:cs="Arial"/>
      <w:b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B1429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Arial" w:eastAsiaTheme="majorEastAsia" w:hAnsi="Arial" w:cs="Arial"/>
      <w:b/>
      <w:iCs/>
      <w:color w:val="404040" w:themeColor="text1" w:themeTint="BF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429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Arial" w:eastAsiaTheme="majorEastAsia" w:hAnsi="Arial" w:cs="Arial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429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Arial" w:eastAsiaTheme="majorEastAsia" w:hAnsi="Arial" w:cs="Arial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429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1429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1429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1429"/>
    <w:rPr>
      <w:rFonts w:ascii="Arial" w:eastAsiaTheme="majorEastAsia" w:hAnsi="Arial" w:cs="Arial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B1429"/>
    <w:rPr>
      <w:rFonts w:ascii="Arial" w:eastAsiaTheme="majorEastAsia" w:hAnsi="Arial" w:cs="Arial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B1429"/>
    <w:rPr>
      <w:rFonts w:ascii="Arial" w:eastAsiaTheme="majorEastAsia" w:hAnsi="Arial" w:cs="Arial"/>
      <w:b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B1429"/>
    <w:rPr>
      <w:rFonts w:ascii="Arial" w:eastAsiaTheme="majorEastAsia" w:hAnsi="Arial" w:cs="Arial"/>
      <w:b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429"/>
    <w:rPr>
      <w:rFonts w:ascii="Arial" w:eastAsiaTheme="majorEastAsia" w:hAnsi="Arial" w:cs="Arial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429"/>
    <w:rPr>
      <w:rFonts w:ascii="Arial" w:eastAsiaTheme="majorEastAsia" w:hAnsi="Arial" w:cs="Arial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94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45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yanwood/Documents/School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24F939-1285-3F48-84E1-33184EBEE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84</TotalTime>
  <Pages>5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</Company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</dc:creator>
  <cp:keywords/>
  <dc:description/>
  <cp:lastModifiedBy>Ryan Wood</cp:lastModifiedBy>
  <cp:revision>6</cp:revision>
  <dcterms:created xsi:type="dcterms:W3CDTF">2021-10-30T13:58:00Z</dcterms:created>
  <dcterms:modified xsi:type="dcterms:W3CDTF">2021-11-07T01:34:00Z</dcterms:modified>
</cp:coreProperties>
</file>