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E4" w:rsidRDefault="000B3DEC" w:rsidP="000B3DEC">
      <w:pPr>
        <w:jc w:val="center"/>
      </w:pPr>
      <w:r>
        <w:t>Robust clinical signature se</w:t>
      </w:r>
      <w:r w:rsidR="00CB6DFC">
        <w:t>le</w:t>
      </w:r>
      <w:r>
        <w:t>ct</w:t>
      </w:r>
      <w:bookmarkStart w:id="0" w:name="_GoBack"/>
      <w:bookmarkEnd w:id="0"/>
      <w:r>
        <w:t>ion</w:t>
      </w:r>
    </w:p>
    <w:sectPr w:rsidR="00BD5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9E4"/>
    <w:rsid w:val="000B3DEC"/>
    <w:rsid w:val="001479E4"/>
    <w:rsid w:val="00BD52E4"/>
    <w:rsid w:val="00CB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B61D"/>
  <w15:chartTrackingRefBased/>
  <w15:docId w15:val="{80E79E20-6274-4B64-8E4F-1FE65A2B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>The University of Sheffield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Jammeh</dc:creator>
  <cp:keywords/>
  <dc:description/>
  <cp:lastModifiedBy>Emmanuel Jammeh</cp:lastModifiedBy>
  <cp:revision>3</cp:revision>
  <dcterms:created xsi:type="dcterms:W3CDTF">2021-10-04T15:11:00Z</dcterms:created>
  <dcterms:modified xsi:type="dcterms:W3CDTF">2021-10-04T15:11:00Z</dcterms:modified>
</cp:coreProperties>
</file>