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ahoma" w:hAnsi="Tahoma"/>
          <w:b/>
          <w:color w:val="1B365D"/>
          <w:sz w:val="32"/>
        </w:rPr>
        <w:t>รายงานสรุปทะเบียนและสถานะความพร้อมชุดจ่ายแก๊สสำรอง</w:t>
      </w:r>
    </w:p>
    <w:p>
      <w:pPr>
        <w:spacing w:after="400"/>
        <w:jc w:val="center"/>
      </w:pPr>
      <w:r>
        <w:rPr>
          <w:rFonts w:ascii="Tahoma" w:hAnsi="Tahoma"/>
          <w:b/>
          <w:color w:val="5C6BC0"/>
          <w:sz w:val="19"/>
        </w:rPr>
        <w:t>อัปเดตข้อมูลทะเบียนและผลการซ่อมแซมล่าสุด ณ วันที่ 26 กรกฎาคม 2569 | โรงพยาบาลนครพิงค์</w:t>
      </w:r>
    </w:p>
    <w:p>
      <w:pPr>
        <w:keepNext/>
        <w:spacing w:before="240" w:after="120"/>
      </w:pPr>
      <w:r>
        <w:rPr>
          <w:rFonts w:ascii="Tahoma" w:hAnsi="Tahoma"/>
          <w:b/>
          <w:color w:val="1B365D"/>
          <w:sz w:val="28"/>
        </w:rPr>
        <w:t>1. ทะเบียนบัญชีรายชื่อชุดจ่ายแก๊สสำรอง (อัปเดตล่าสุดจากไฟล์ Excel)</w:t>
      </w:r>
    </w:p>
    <w:p>
      <w:r>
        <w:t>ตารางแสดงรายการทะเบียนครุภัณฑ์ของชุดจ่ายแก๊สออกซิเจนและก๊าซไนตรัสออกไซด์สำรองทั้งหมดของโรงพยาบาลนครพิงค์:</w:t>
      </w:r>
    </w:p>
    <w:p>
      <w:r>
        <w:rPr>
          <w:b/>
        </w:rPr>
        <w:t>1.1 ทะเบียนครุภัณฑ์ชุดจ่ายแก๊สออกซิเจนสำรอง (Oxygen Manifolds)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ชื่อครุภัณฑ์ / รุ่น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หน่วยงานติดตั้ง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บริเวณติดตั้ง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ยี่ห้อ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MAN-OM-001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30866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ชุดจ่ายแก๊สออกซิเจนสำรอง(B01)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185-อาคารอุบัติเหตุ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ตึกอุบัติเหตุ (อาคาร 1)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MAN-OM-002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30867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ชุดจ่ายแก๊สออกซิเจนสำรอง(B09)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181-อาคารผู้ป่วยใน 6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ตึกเหลือง (อาคาร 9)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MAN-OM-003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30868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ชุดจ่ายแก๊สออกซิเจนสำรอง(B12)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177-อาคารผู้ป่วยใน 1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ตึกชมพู (อาคาร 12)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MAN-OM-004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30869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ชุดจ่ายแก๊สออกซิเจนสำรอง(B13)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182-อาคารผู้ป่วยใน 7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ตึกเขียว (อาคาร 13)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MAN-OM-006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42592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ชุดจ่ายแก๊สออกซิเจนสำรอง(B16)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204-อาคารผู้ป่วยใน 8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ตึกฟ้า (อาคาร 16)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BeaconMedaes</w:t>
            </w:r>
          </w:p>
        </w:tc>
      </w:tr>
      <w:tr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MAN-OM-007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58778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ชุดจ่ายแก๊สออกซิเจนสำรอง(B10)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285-อาคารบำบัดรักษา 5 ชั้น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ตึกส้ม N-OR (อาคาร 10)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MAN-OM-008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58779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ชุดจ่ายแก๊สออกซิเจนสำรอง(B03)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287-อาคารผู้ป่วยนอกอำนวยการ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 OPD (อาคาร 3)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MAN-OM-009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63525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ชุดจ่ายแก๊สออกซิเจนสำรอง(B11)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286-อาคารผู้ป่วยใน 9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ตึกเทา (อาคาร 11)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Ohio Medical (263433)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MAN-OM-010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85708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ชุดจ่ายแก๊สออกซิเจนสำรอง(ONC)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240-เคมีบำบัด ขอนตาล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ศูนย์มะเร็ง(ขอนตาล)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Ohio Medical (263433)</w:t>
            </w:r>
          </w:p>
        </w:tc>
      </w:tr>
    </w:tbl>
    <w:p/>
    <w:p>
      <w:r>
        <w:rPr>
          <w:b/>
        </w:rPr>
        <w:t>1.2 ทะเบียนครุภัณฑ์ชุดจ่ายแก๊สไนตรัสออกไซด์สำรอง (Nitrous Oxide Manifolds)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ชื่อครุภัณฑ์ / รุ่น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หน่วยงานติดตั้ง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บริเวณติดตั้ง</w:t>
            </w:r>
          </w:p>
        </w:tc>
        <w:tc>
          <w:tcPr>
            <w:tcW w:type="dxa" w:w="1625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ยี่ห้อ</w:t>
            </w:r>
          </w:p>
        </w:tc>
      </w:tr>
      <w:tr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MAN-NM-001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30865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ชุดจ่ายแก๊สไนตรัสออกไซด์(B01)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185-อาคารอุบัติเหตุ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 (อาคารอุบัติเหตุ)</w:t>
            </w:r>
          </w:p>
        </w:tc>
        <w:tc>
          <w:tcPr>
            <w:tcW w:type="dxa" w:w="1625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  <w:tr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MAN-NM-002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58777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ชุดจ่ายแก๊สไนตรัสออกไซด์(B10)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285-อาคารบำบัดรักษา 5 ชั้น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ตึกส้ม N-OR (อาคาร 10)</w:t>
            </w:r>
          </w:p>
        </w:tc>
        <w:tc>
          <w:tcPr>
            <w:tcW w:type="dxa" w:w="1625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-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Tahoma" w:hAnsi="Tahoma"/>
          <w:b/>
          <w:color w:val="1B365D"/>
          <w:sz w:val="28"/>
        </w:rPr>
        <w:t>2. รายงานวิเคราะห์ความมั่นคงและการตรวจสอบความพร้อมใช้งาน (สรุปจากไฟล์ PDF)</w:t>
      </w:r>
    </w:p>
    <w:p>
      <w:r>
        <w:t>การจัดหมวดหมู่ระบบสำรองตามความเสี่ยงทางวิศวกรรมและประวัติการตรวจสอบล่าสุดที่มีการแก้ไขซ่อมแซมแล้วเสร็จในวันนี้:</w:t>
      </w:r>
    </w:p>
    <w:p>
      <w:pPr>
        <w:keepNext/>
        <w:spacing w:before="240" w:after="120"/>
      </w:pPr>
      <w:r>
        <w:rPr>
          <w:rFonts w:ascii="Tahoma" w:hAnsi="Tahoma"/>
          <w:b/>
          <w:color w:val="D32F2F"/>
          <w:sz w:val="22"/>
        </w:rPr>
        <w:t>🔴 2.1 กลุ่มชำรุด / ต้องซ่อมบำรุงเร่งด่วน (Critical / Urgent Repair Required)</w:t>
      </w:r>
    </w:p>
    <w:p>
      <w:pPr>
        <w:spacing w:after="40"/>
        <w:ind w:left="360"/>
      </w:pPr>
      <w:r>
        <w:rPr>
          <w:b/>
        </w:rPr>
        <w:t>1. อาคาร 9 ตึกเหลือง - ชุดจ่ายออกซิเจนสำรอง (Asset ID: 30867)</w:t>
      </w:r>
    </w:p>
    <w:p>
      <w:pPr>
        <w:spacing w:after="240"/>
        <w:ind w:left="576"/>
      </w:pPr>
      <w:r>
        <w:rPr>
          <w:b/>
        </w:rPr>
        <w:t xml:space="preserve">• สถานะความพร้อม: </w:t>
      </w:r>
      <w:r>
        <w:rPr>
          <w:color w:val="D32F2F"/>
        </w:rPr>
        <w:t>ไม่พร้อมใช้งาน (ชำรุดฝั่งซ้าย)</w:t>
        <w:br/>
      </w:r>
      <w:r>
        <w:rPr>
          <w:b/>
        </w:rPr>
        <w:t xml:space="preserve">• บันทึกตรวจเช็ครายวันล่าสุด (2569): </w:t>
      </w:r>
      <w:r>
        <w:t>พบเรกกูเรเตอร์ High ฝั่งซ้ายคุมแรงดันไม่อยู่และส่งเสียงก๊าซรั่วซึม ตั้งแต่ 22 พ.ค. 69 และรั่วต่อเนื่องในวันที่ 10 มิ.ย. 69</w:t>
        <w:br/>
      </w:r>
      <w:r>
        <w:rPr>
          <w:b/>
        </w:rPr>
        <w:t xml:space="preserve">• ประวัติงานแจ้งซ่อมปี 2569: </w:t>
      </w:r>
      <w:r>
        <w:t>JOB ID 283865 (เปิด 17-มิ.ย.-69) ระบุอาการเรกกูเรเตอร์ High ฝั่งซ้ายชำรุดทะลุ คุมแรงดันไม่อยู่ ปัจจุบันอยู่ระหว่างส่งบำรุงรักษากับบริษัทคู่สัญญา</w:t>
      </w:r>
    </w:p>
    <w:p>
      <w:pPr>
        <w:keepNext/>
        <w:spacing w:before="240" w:after="120"/>
      </w:pPr>
      <w:r>
        <w:rPr>
          <w:rFonts w:ascii="Tahoma" w:hAnsi="Tahoma"/>
          <w:b/>
          <w:color w:val="2E7D32"/>
          <w:sz w:val="22"/>
        </w:rPr>
        <w:t>🟢 2.2 กลุ่มพร้อมใช้งานปกติ (Ready / Normal Operation)</w:t>
      </w:r>
    </w:p>
    <w:p>
      <w:r>
        <w:rPr>
          <w:b/>
        </w:rPr>
        <w:t xml:space="preserve">ประกาศความพร้อมใช้งาน: </w:t>
      </w:r>
      <w:r>
        <w:t xml:space="preserve">จากการดำเนินการซ่อมแซมแก้ไขอย่างเร่งด่วน วันนี้ระบบจ่ายก๊าซสำรองที่สำคัญ ได้แก่ </w:t>
      </w:r>
      <w:r>
        <w:rPr>
          <w:b/>
        </w:rPr>
        <w:t>ศูนย์มะเร็งขอนตาล, อาคาร 11 (ตึกเทา), และอาคาร 1 (ตึกอุบัติเหตุ ทั้ง O2 และ N2O) ได้รับการซ่อมแซมเสร็จสิ้นและปรับสถานะเป็น 'พร้อมใช้งานปกติ' เรียบร้อยแล้ว</w:t>
      </w:r>
    </w:p>
    <w:p>
      <w:pPr>
        <w:spacing w:after="40"/>
        <w:ind w:left="360"/>
      </w:pPr>
      <w:r>
        <w:rPr>
          <w:b/>
        </w:rPr>
        <w:t>1. ศูนย์มะเร็งขอนตาล - ชุดจ่ายออกซิเจนสำรอง (Asset ID: 85708)</w:t>
      </w:r>
    </w:p>
    <w:p>
      <w:pPr>
        <w:spacing w:after="120"/>
        <w:ind w:left="576"/>
      </w:pPr>
      <w:r>
        <w:rPr>
          <w:b/>
        </w:rPr>
        <w:t xml:space="preserve">• สถานะล่าสุด: </w:t>
      </w:r>
      <w:r>
        <w:rPr>
          <w:color w:val="2E7D32"/>
        </w:rPr>
        <w:t>แก้ไขเรียบร้อย พร้อมใช้งานแล้ว</w:t>
        <w:br/>
      </w:r>
      <w:r>
        <w:rPr>
          <w:b/>
        </w:rPr>
        <w:t xml:space="preserve">• รายละเอียดการซ่อมแซม: </w:t>
      </w:r>
      <w:r>
        <w:t>ได้รับการอนุมัติใบงานซ่อมแซมระบบและจัดเปลี่ยนแผงควบคุม (Control Board) ที่เสียหาย รวมถึงเปลี่ยนบ่าเช็ควาล์วที่ทะลุข้ามฝั่ง (JOB ID: 280663) เสร็จสมบูรณ์แล้ว ระบบสลับอัตโนมัติทำงานได้เป็นปกติ</w:t>
      </w:r>
    </w:p>
    <w:p>
      <w:pPr>
        <w:spacing w:after="40"/>
        <w:ind w:left="360"/>
      </w:pPr>
      <w:r>
        <w:rPr>
          <w:b/>
        </w:rPr>
        <w:t>2. อาคาร 11 (ตึกเทา) - ชุดจ่ายออกซิเจนสำรอง (Asset ID: 63525)</w:t>
      </w:r>
    </w:p>
    <w:p>
      <w:pPr>
        <w:spacing w:after="120"/>
        <w:ind w:left="576"/>
      </w:pPr>
      <w:r>
        <w:rPr>
          <w:b/>
        </w:rPr>
        <w:t xml:space="preserve">• สถานะล่าสุด: </w:t>
      </w:r>
      <w:r>
        <w:rPr>
          <w:color w:val="2E7D32"/>
        </w:rPr>
        <w:t>แก้ไขเรียบร้อย พร้อมใช้งานแล้ว</w:t>
        <w:br/>
      </w:r>
      <w:r>
        <w:rPr>
          <w:b/>
        </w:rPr>
        <w:t xml:space="preserve">• รายละเอียดการซ่อมแซม: </w:t>
      </w:r>
      <w:r>
        <w:t>บริษัทคู่สัญญาได้เข้าดำเนินการส่งมอบและสลับเปลี่ยนอะไหล่เรกกูเรเตอร์ High ที่ติดค้าง (ตามหมายเหตุ Daily Check 10 มิ.ย. 69) เรียบร้อยแล้ว แรงดันระบบสเตนบายคงที่ปกติ</w:t>
      </w:r>
    </w:p>
    <w:p>
      <w:pPr>
        <w:spacing w:after="40"/>
        <w:ind w:left="360"/>
      </w:pPr>
      <w:r>
        <w:rPr>
          <w:b/>
        </w:rPr>
        <w:t>3. อาคาร 1 (ตึกอุบัติเหตุ) - ชุดจ่ายออกซิเจนสำรอง O2 (Asset ID: 30866)</w:t>
      </w:r>
    </w:p>
    <w:p>
      <w:pPr>
        <w:spacing w:after="120"/>
        <w:ind w:left="576"/>
      </w:pPr>
      <w:r>
        <w:rPr>
          <w:b/>
        </w:rPr>
        <w:t xml:space="preserve">• สถานะล่าสุด: </w:t>
      </w:r>
      <w:r>
        <w:rPr>
          <w:color w:val="2E7D32"/>
        </w:rPr>
        <w:t>แก้ไขเรียบร้อย พร้อมใช้งานแล้ว</w:t>
        <w:br/>
      </w:r>
      <w:r>
        <w:rPr>
          <w:b/>
        </w:rPr>
        <w:t xml:space="preserve">• รายละเอียดการซ่อมแซม: </w:t>
      </w:r>
      <w:r>
        <w:t>ดำเนินการปรับปรุงแก้ไขระบบเช็ควาล์วควบคุมแรงดันย้อนกลับ และปรับแต่งตั้งค่าแรงดันใช้งานใหม่เรียบร้อยแล้ว ปราศจากเสียงรั่วซึมและการไหลย้อนขณะเปลี่ยนท่อสแตนบาย</w:t>
      </w:r>
    </w:p>
    <w:p>
      <w:pPr>
        <w:spacing w:after="40"/>
        <w:ind w:left="360"/>
      </w:pPr>
      <w:r>
        <w:rPr>
          <w:b/>
        </w:rPr>
        <w:t>4. อาคาร 1 (ตึกอุบัติเหตุ) - ชุดจ่ายก๊าซไนตรัสออกไซด์สำรอง N2O (Asset ID: 30865)</w:t>
      </w:r>
    </w:p>
    <w:p>
      <w:pPr>
        <w:spacing w:after="200"/>
        <w:ind w:left="576"/>
      </w:pPr>
      <w:r>
        <w:rPr>
          <w:b/>
        </w:rPr>
        <w:t xml:space="preserve">• สถานะล่าสุด: </w:t>
      </w:r>
      <w:r>
        <w:rPr>
          <w:color w:val="2E7D32"/>
        </w:rPr>
        <w:t>พร้อมใช้งานปกติ (ระหว่างรอส่งคืนอะไหล่สาย Pigtail)</w:t>
        <w:br/>
      </w:r>
      <w:r>
        <w:rPr>
          <w:b/>
        </w:rPr>
        <w:t xml:space="preserve">• รายละเอียดการซ่อมแซม: </w:t>
      </w:r>
      <w:r>
        <w:t xml:space="preserve">ได้รับการปรับปรุงแก้ไขระบบเช็ควาล์วเรียบร้อยแล้วตามใบสั่งจ้าง ในส่วนของสาย </w:t>
      </w:r>
      <w:r>
        <w:rPr>
          <w:b/>
        </w:rPr>
        <w:t>Pigtail (สายหางหมู)</w:t>
      </w:r>
      <w:r>
        <w:t xml:space="preserve"> ทางบริษัทคู่สัญญาได้ถอดชิ้นส่วนที่มีตำหนิไปปรับปรุงซ่อมบำรุงให้เป็นพิเศษ (ไม่มีการคิดค่าใช้จ่ายเพิ่มเติม) จำนวนประมาณ 4 ชิ้น </w:t>
      </w:r>
      <w:r>
        <w:rPr>
          <w:b/>
        </w:rPr>
        <w:t xml:space="preserve">ทั้งนี้ ระบบจ่ายสำรองยังมีจำนวนช่องเชื่อมต่อที่เหลือเพียงพอ ทำให้สถานีจ่าย N2O นี้สามารถจ่ายก๊าซเข้าระบบได้ตามปกติในระหว่างนี้ </w:t>
      </w:r>
      <w:r>
        <w:t xml:space="preserve">อย่างไรก็ตาม ทางทีมช่างเทคนิค </w:t>
      </w:r>
      <w:r>
        <w:rPr>
          <w:b/>
        </w:rPr>
        <w:t>ต้องเพิ่มความถี่ในการตรวจเช็คสภาพการรั่วซึมและแรงดันของสถานีนี้อย่างใกล้ชิดเป็นพิเศษ</w:t>
      </w:r>
      <w:r>
        <w:t xml:space="preserve"> ในระหว่างช่วงที่ส่งซ่อมชิ้นส่วนดังกล่าว</w:t>
      </w:r>
    </w:p>
    <w:p>
      <w:pPr>
        <w:spacing w:after="200" w:before="80"/>
        <w:ind w:left="576" w:right="576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360"/>
            <w:shd w:val="clear" w:color="auto" w:fill="E8F0FE"/>
          </w:tcPr>
          <w:p>
            <w:pPr>
              <w:spacing w:before="120" w:after="120"/>
              <w:ind w:left="144" w:right="144"/>
            </w:pPr>
            <w:r>
              <w:rPr>
                <w:rFonts w:ascii="Tahoma" w:hAnsi="Tahoma"/>
                <w:b/>
                <w:color w:val="1B365D"/>
                <w:sz w:val="17"/>
              </w:rPr>
              <w:t>💡 ความรู้ทางเทคนิค - Pigtail (สายหางหมู) คืออะไร?</w:t>
              <w:br/>
            </w:r>
            <w:r>
              <w:rPr>
                <w:rFonts w:ascii="Tahoma" w:hAnsi="Tahoma"/>
                <w:color w:val="212121"/>
                <w:sz w:val="16"/>
              </w:rPr>
              <w:t>Pigtail (หรือที่เรียกกันทั่วไปในงานช่างวิศวกรรมก๊าซทางการแพทย์ว่า 'สายหางหมู') ในระบบก๊าซออกซิเจนและก๊าซทางการแพทย์ คือ ท่อเชื่อมต่อโลหะทนแรงดันสูงพิเศษ (มักทำจากทองแดงหรืองานสแตนเลสถักที่มีความยืดหยุ่น) ทำหน้าที่เชื่อมต่อระหว่างหัวถังออกซิเจน/แก๊สอัดแรงดันสูง เข้ากับชุดท่อร่วมจ่ายก๊าซ (Manifold Header Bar) โดยสายนี้จะออกแบบให้มีความโค้งงอคล้ายหางหมูเพื่อลดความเค้น (Stress) และลดแรงกระชากของแรงดันขณะเปิดวาล์วถัง รวมถึงช่วยเพิ่มความยืดหยุ่นในการขยับติดตั้งท่อสับเปลี่ยนก๊าซสแตนบาย</w:t>
            </w:r>
          </w:p>
        </w:tc>
      </w:tr>
    </w:tbl>
    <w:p>
      <w:pPr>
        <w:keepNext/>
        <w:spacing w:before="240" w:after="120"/>
      </w:pPr>
      <w:r>
        <w:rPr>
          <w:rFonts w:ascii="Tahoma" w:hAnsi="Tahoma"/>
          <w:b/>
          <w:color w:val="00796B"/>
          <w:sz w:val="22"/>
        </w:rPr>
        <w:t>2.3 โอกาสพัฒนาเชิงรุกเพื่อลดความเสี่ยง (Opportunity for Development - OFD)</w:t>
      </w:r>
    </w:p>
    <w:p>
      <w:pPr>
        <w:spacing w:after="80"/>
      </w:pPr>
      <w:r>
        <w:t>เพื่อยกระดับความปลอดภัยและป้องกันความมั่นคงของระบบก๊าซทางการแพทย์วิกฤตของโรงพยาบาลในระยะยาว ขอเสนอแนวทางการพัฒนาเชิงรุกดังนี้:</w:t>
      </w:r>
    </w:p>
    <w:p>
      <w:pPr>
        <w:spacing w:after="40"/>
        <w:ind w:left="360"/>
      </w:pPr>
      <w:r>
        <w:rPr>
          <w:b/>
        </w:rPr>
        <w:t>• โครงการติดตั้งระบบเฝ้าติดตามแรงดันทั้งระบบแบบออนไลน์ (Real-time Online Pressure Monitoring System):</w:t>
        <w:br/>
      </w:r>
      <w:r>
        <w:t>ควรจัดทำโครงการเสนอติดตั้งเซ็นเซอร์ตรวจวัดความดันระบบดิจิทัล (Pressure Transducers) ในจุดสำคัญ ทั้งถังแก๊สเหลวหลัก และสถานีร่วมจ่ายสำรอง (Manifolds) ทุกตึก โดยทำการส่งสัญญาณข้อมูลเข้าสู่ระบบเครือข่ายออนไลน์ส่วนกลาง</w:t>
      </w:r>
    </w:p>
    <w:p>
      <w:pPr>
        <w:spacing w:after="200"/>
        <w:ind w:left="360"/>
      </w:pPr>
      <w:r>
        <w:rPr>
          <w:b/>
        </w:rPr>
        <w:t>• ระบบบันทึกแรงดันและการแจ้งเตือนอัจฉริยะก่อนเกิดความผิดปกติ (Historical Logger &amp; Predictive Alerts):</w:t>
        <w:br/>
      </w:r>
      <w:r>
        <w:t>ระบบต้องสามารถเก็บบันทึกประวัติค่าแรงดัน (Historical Data) เพื่อใช้วิเคราะห์แนวโน้มอัตราการรั่วซึมและการใช้แก๊ส (Leakage and Consumption Trends) และติดตั้งโปรแกรมวิเคราะห์ข้อมูลที่จะส่งสัญญาณแจ้งเตือนล่วงหน้า (Pre-alarm Notification) หรือแจ้งเตือนความผิดปกติส่งตรงถึงทีมช่างเวรทันทีเมื่อพบการลดลงของแรงดันที่ผิดปกติ ก่อนที่จะถึงเกณฑ์ Alarm วิกฤต เพื่อให้ช่างสามารถตอบสนองและแก้ไขจุดบกพร่องได้ทันท่วงที</w:t>
      </w:r>
    </w:p>
    <w:p/>
    <w:p>
      <w:pPr>
        <w:keepNext/>
        <w:spacing w:before="240" w:after="120"/>
      </w:pPr>
      <w:r>
        <w:rPr>
          <w:rFonts w:ascii="Tahoma" w:hAnsi="Tahoma"/>
          <w:b/>
          <w:color w:val="757575"/>
          <w:sz w:val="20"/>
        </w:rPr>
        <w:t>ตารางสรุปสถานะการตรวจสอบชุดจ่ายสำรองจุดอื่น ๆ ที่พร้อมใช้งานตามปกติ: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592"/>
            <w:shd w:val="clear" w:color="auto" w:fill="2E7D32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ตึกติดตั้ง / ครุภัณฑ์</w:t>
            </w:r>
          </w:p>
        </w:tc>
        <w:tc>
          <w:tcPr>
            <w:tcW w:type="dxa" w:w="1440"/>
            <w:shd w:val="clear" w:color="auto" w:fill="2E7D32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5616"/>
            <w:shd w:val="clear" w:color="auto" w:fill="2E7D32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สถานะการทำงานและการตรวจเช็ครายวันล่าสุดปี 2569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16 (ตึกฟ้า) - O2 Reserve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42592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ตรวจเช็คสม่ำเสมอถึง 13-ก.ค.-69 เป็นสถานีหลักของโรงพยาบาล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12 (ตึกชมพู) - O2 Reserve</w:t>
            </w:r>
          </w:p>
        </w:tc>
        <w:tc>
          <w:tcPr>
            <w:tcW w:type="dxa" w:w="144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30868</w:t>
            </w:r>
          </w:p>
        </w:tc>
        <w:tc>
          <w:tcPr>
            <w:tcW w:type="dxa" w:w="5616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ตรวจเช็คล่าสุดเมื่อ 12-มิ.ย.-69 สแตนบายพร้อมสลับจ่ายจ่ายแก๊สเข้าระบบ Loop line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3 (ตึก OPD) - O2 Reserve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58779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ตรวจเช็คถึง 06-ก.ค.-69 ผ่านการซ่อมวาล์วขวาเสร็จเรียบร้อยแล้วเมื่อ 09-ก.พ.-69 (JOB 276397)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10 (ตึกส้ม) - O2 Reserve</w:t>
            </w:r>
          </w:p>
        </w:tc>
        <w:tc>
          <w:tcPr>
            <w:tcW w:type="dxa" w:w="144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58778</w:t>
            </w:r>
          </w:p>
        </w:tc>
        <w:tc>
          <w:tcPr>
            <w:tcW w:type="dxa" w:w="5616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ตรวจเช็คถึง 20-ก.ค.-69 เรกกูเรเตอร์ซ้ายโอริงเสื่อมได้รับการซ่อมแซมเสร็จสิ้นแล้ว (JOB 276399)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10 (ตึกส้ม) - N2O Reserve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58777</w:t>
            </w:r>
          </w:p>
        </w:tc>
        <w:tc>
          <w:tcPr>
            <w:tcW w:type="dxa" w:w="5616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ตรวจเช็คถึง 20-ก.ค.-69 (ตรวจพบท่อหมดในบางช่วงและดำเนินการเปลี่ยนสับเปลี่ยนเรียบร้อยแล้ว)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อาคาร 13 (ตึกเขียว) - O2 Reserve</w:t>
            </w:r>
          </w:p>
        </w:tc>
        <w:tc>
          <w:tcPr>
            <w:tcW w:type="dxa" w:w="144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30869</w:t>
            </w:r>
          </w:p>
        </w:tc>
        <w:tc>
          <w:tcPr>
            <w:tcW w:type="dxa" w:w="5616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ปกติ 100% | ตรวจเช็ครายวันสแตนบายล่าสุดเมื่อ 24-มี.ค.-69</w:t>
            </w:r>
          </w:p>
        </w:tc>
      </w:tr>
    </w:tbl>
    <w:p/>
    <w:p>
      <w:pPr>
        <w:keepNext/>
        <w:spacing w:before="240" w:after="120"/>
      </w:pPr>
      <w:r>
        <w:rPr>
          <w:rFonts w:ascii="Tahoma" w:hAnsi="Tahoma"/>
          <w:b/>
          <w:color w:val="1B365D"/>
          <w:sz w:val="28"/>
        </w:rPr>
        <w:t>3. เกณฑ์คุณลักษณะเฉพาะและระบบเฝ้าติดตามถังออกซิเจนเหลวหลัก (ตามสัญญา TOR ล่าสุด)</w:t>
      </w:r>
    </w:p>
    <w:p>
      <w:r>
        <w:t>สรุปเกณฑ์มาตรฐานวิศวกรรมความปลอดภัยและการแจ้งเตือนของระบบถังออกซิเจนเหลวหลัก (VIE Tank ขนาดความจุ 37,000 ลิตร) ตามที่กำหนดไว้ในสัญญาจัดซื้อจัดจ้างของโรงพยาบาลนครพิงค์: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168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หัวข้อข้อกำหนดทางเทคนิค</w:t>
            </w:r>
          </w:p>
        </w:tc>
        <w:tc>
          <w:tcPr>
            <w:tcW w:type="dxa" w:w="6480"/>
            <w:shd w:val="clear" w:color="auto" w:fill="1B365D"/>
          </w:tcPr>
          <w:p>
            <w:pPr>
              <w:spacing w:after="40" w:before="40"/>
            </w:pPr>
            <w:r>
              <w:rPr>
                <w:rFonts w:ascii="Tahoma" w:hAnsi="Tahoma"/>
                <w:b/>
                <w:color w:val="FFFFFF"/>
                <w:sz w:val="16"/>
              </w:rPr>
              <w:t>รายละเอียดเกณฑ์มาตรฐานและความปลอดภัยตามสัญญาจัดซื้อจัดจ้าง (TOR)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ปริมาณและมาตรฐานก๊าซ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ออกซิเจนเหลวรวมไม่น้อยกว่า 500,000 ลิตร ตลอดช่วงเวลาสัญญา ความบริสุทธิ์ต้องเป็นไปตาม มอก. 540-2555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ขนาดถังออกซิเจนเหลวหลัก (VIE)</w:t>
            </w:r>
          </w:p>
        </w:tc>
        <w:tc>
          <w:tcPr>
            <w:tcW w:type="dxa" w:w="648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ขนาดความจุ 37,000 ลิตร (ผู้รับจ้างมีหน้าที่บำรุงรักษาระบบถังให้พร้อมใช้งานอย่างปลอดภัยตลอดเวลา)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อุปกรณ์นิรภัย Relief Valve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ต้องตั้งค่าการระบายความดันส่วนเกินไว้ที่ 250 PSI และทดสอบความพร้อมสม่ำเสมอ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อุปกรณ์นิรภัย Bursting Disc</w:t>
            </w:r>
          </w:p>
        </w:tc>
        <w:tc>
          <w:tcPr>
            <w:tcW w:type="dxa" w:w="648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ต้องผ่านการปรับตั้งทางวิศวกรรมให้ชำรุดเสียหายเพื่อระบายก๊าซฉุกเฉินที่ 350 PSI เพื่อป้องกันถังระเบิด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ฉนวนหุ้ม Vaporizer / ท่อนำก๊าซ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หุ้มด้วยฉนวน Cellular Glass (Foam Glass) ความหนา 50 mm พร้อมปิดคลุมผิวด้วยแผ่นอลูมิเนียมหนา 0.5 mm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ระบบติดตามข้อมูลแบบออนไลน์</w:t>
            </w:r>
          </w:p>
        </w:tc>
        <w:tc>
          <w:tcPr>
            <w:tcW w:type="dxa" w:w="6480"/>
            <w:shd w:val="clear" w:color="auto" w:fill="F5F5F5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ผู้รับจ้างต้องจัดเตรียมระบบ Telemonitoring ส่งสัญญาณ Real-time ผ่านอินเทอร์เน็ต มอนิเตอร์ระดับและแรงดัน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b/>
                <w:sz w:val="16"/>
              </w:rPr>
              <w:t>ระบบสัญญาณแจ้งเตือนภัย 5 ระดับ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after="40" w:before="40"/>
            </w:pPr>
            <w:r>
              <w:rPr>
                <w:rFonts w:ascii="Tahoma" w:hAnsi="Tahoma"/>
                <w:sz w:val="16"/>
              </w:rPr>
              <w:t>ระบบ Dashboard และแจ้งเตือนออนไลน์ (รวมถึงการพยากรณ์การเติม) ต้องส่งสัญญาณเตือน 5 สถานะ:</w:t>
              <w:br/>
              <w:t>1. ORDER LIQUID: แจ้งเตือนส่งสัญญาณเมื่อปริมาณออกซิเจนเหลวลดต่ำลงจนถึงเกณฑ์สั่งซื้อเพิ่ม</w:t>
              <w:br/>
              <w:t>2. TANK LOW PRESSURE: แจ้งเตือนเมื่อแรงดันภายในถังเหลวหลักลดต่ำลงผิดปกติ</w:t>
              <w:br/>
              <w:t>3. TANK HIGH PRESSURE: แจ้งเตือนเมื่อแรงดันภายในถังเหลวหลักสูงเกินเกณฑ์ควบคุม</w:t>
              <w:br/>
              <w:t>4. LINE LOW PRESSURE: แจ้งเตือนเมื่อแรงดันเส้นท่อจ่ายก๊าซหลักต่ำกว่า 48 PSI (แรงดันใช้งานปกติอยู่ที่ 50-55 PSI)</w:t>
              <w:br/>
              <w:t>5. LINE HIGH PRESSURE: แจ้งเตือนเมื่อแรงดันเส้นท่อจ่ายก๊าซหลักสูงเกิน 60 PSI เพื่อป้องกันความปลอดภัย</w:t>
            </w:r>
          </w:p>
        </w:tc>
      </w:tr>
    </w:tbl>
    <w:p/>
    <w:p>
      <w:pPr>
        <w:spacing w:before="500"/>
        <w:jc w:val="right"/>
      </w:pPr>
      <w:r>
        <w:rPr>
          <w:b/>
        </w:rPr>
        <w:t>รายงานโดย: ฝ่ายวิศวกรรมระบบก๊าซทางการแพทย์ โรงพยาบาลนครพิงค์</w:t>
        <w:br/>
      </w:r>
      <w:r>
        <w:t>ผู้จัดทำ: ช่างวิศวกรรมระบบก๊าซและช่างเครื่องมือแพทย์ประจำอาคาร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