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PSK" w:hAnsi="TH Sarabun PSK"/>
          <w:b/>
          <w:color w:val="003366"/>
          <w:sz w:val="44"/>
        </w:rPr>
        <w:t>รายงานสรุปวิเคราะห์การใช้งานออกซิเจนทางการแพทย์</w:t>
        <w:br/>
        <w:t>โรงพยาบาลนครพิงค์ และ ศูนย์มะเร็งขอนตาล</w:t>
      </w:r>
    </w:p>
    <w:p>
      <w:pPr>
        <w:jc w:val="center"/>
      </w:pPr>
      <w:r>
        <w:rPr>
          <w:rFonts w:ascii="TH Sarabun PSK" w:hAnsi="TH Sarabun PSK"/>
          <w:i/>
          <w:color w:val="646464"/>
          <w:sz w:val="28"/>
        </w:rPr>
        <w:t>ข้อมูลประวัติสถิติการใช้งานสะสม 31 เดือน (กันยายน 2566 – มีนาคม 2569) และข้อมูลโทรมาตร Real-time</w:t>
        <w:br/>
        <w:t>ออกแบบและจัดทำโดยกลุ่มงานโครงสร้างและวิศวกรรมการแพทย์ หมวดงานเครื่องมือแพทย์ โรงพยาบาลนครพิงค์</w:t>
      </w:r>
    </w:p>
    <w:p/>
    <w:p>
      <w:r>
        <w:rPr>
          <w:rFonts w:ascii="TH Sarabun PSK" w:hAnsi="TH Sarabun PSK"/>
          <w:b/>
          <w:color w:val="003366"/>
          <w:sz w:val="32"/>
        </w:rPr>
        <w:t>1. สรุปสาระสำคัญสำหรับผู้บริหาร (Executive Summary)</w:t>
      </w:r>
    </w:p>
    <w:p>
      <w:pPr>
        <w:spacing w:line="276" w:lineRule="auto"/>
      </w:pPr>
      <w:r>
        <w:rPr>
          <w:rFonts w:ascii="TH Sarabun PSK" w:hAnsi="TH Sarabun PSK"/>
          <w:sz w:val="28"/>
        </w:rPr>
        <w:t>การบริหารจัดการออกซิเจนทางการแพทย์เป็นปัจจัยด้านวิศวกรรมความปลอดภัยขั้นวิกฤต (Life-Critical Infrastructure) จากการวิเคราะห์ข้อมูลปริมาณการใช้งานออกซิเจนเหลวสะสมจำนวน 31 เดือน (ก.ย. 2566 ถึง มี.ค. 2569) พบว่า อัตราการใช้ออกซิเจนเหลวเฉลี่ยรวมขององค์กรอยู่ที่ 69,054.24 ลูกบาศก์เมตรต่อเดือน (m³/เดือน) (เฉลี่ยวันละ 2,301.81 m³/วัน) โดยแบ่งเป็นปริมาณการใช้ของโรงพยาบาลนครพิงค์ (ถังหลัก 37,000 ลิตร) สัดส่วน 97.28% (เฉลี่ย 67,173.09 m³/เดือน) และศูนย์มะเร็งขอนตาล สัดส่วน 2.72% (เฉลี่ย 2,159.84 m³/เดือน)</w:t>
        <w:br/>
        <w:br/>
        <w:t>ในปีงบประมาณ 2568 ปริมาณการใช้ออกซิเจนเติบโตขึ้น +6.81% จากปี 2567 และในไตรมาสแรกของปี 2569 ทำสถิติสูงสุดใหม่ (Peak Consumption) ในเดือน มค. 69 รวมสูงถึง 80,182.24 m³ อันเนื่องมาจากการขยายเตียงผู้ป่วยหนักและ ICU ทั้งนี้ คลังท่อออกซิเจนสำรองประจำตึก 8 จุด (162 ท่อ) มีความพร้อมจ่ายแก๊สสำรองได้นาน 9.44 ชั่วโมง ซึ่งครอบคลุมระยะเวลาจัดส่งฉุกเฉิน 3 ชั่วโมงของ บ.ลานนาแก๊ส</w:t>
      </w:r>
    </w:p>
    <w:p/>
    <w:p>
      <w:r>
        <w:rPr>
          <w:rFonts w:ascii="TH Sarabun PSK" w:hAnsi="TH Sarabun PSK"/>
          <w:b/>
          <w:color w:val="003366"/>
          <w:sz w:val="32"/>
        </w:rPr>
        <w:t>2. ตารางตัวชี้วัดสำคัญ (Key Performance Indicators)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rFonts w:ascii="TH Sarabun PSK" w:hAnsi="TH Sarabun PSK"/>
                <w:b/>
                <w:color w:val="FFFFFF"/>
                <w:sz w:val="26"/>
              </w:rPr>
              <w:t>ตัวชี้วัด (KPIs)</w:t>
            </w:r>
          </w:p>
        </w:tc>
        <w:tc>
          <w:tcPr>
            <w:tcW w:type="dxa" w:w="2340"/>
            <w:shd w:fill="003366"/>
          </w:tcPr>
          <w:p>
            <w:r>
              <w:rPr>
                <w:rFonts w:ascii="TH Sarabun PSK" w:hAnsi="TH Sarabun PSK"/>
                <w:b/>
                <w:color w:val="FFFFFF"/>
                <w:sz w:val="26"/>
              </w:rPr>
              <w:t>ค่าสถิติ</w:t>
            </w:r>
          </w:p>
        </w:tc>
        <w:tc>
          <w:tcPr>
            <w:tcW w:type="dxa" w:w="2340"/>
            <w:shd w:fill="003366"/>
          </w:tcPr>
          <w:p>
            <w:r>
              <w:rPr>
                <w:rFonts w:ascii="TH Sarabun PSK" w:hAnsi="TH Sarabun PSK"/>
                <w:b/>
                <w:color w:val="FFFFFF"/>
                <w:sz w:val="26"/>
              </w:rPr>
              <w:t>หน่วย</w:t>
            </w:r>
          </w:p>
        </w:tc>
        <w:tc>
          <w:tcPr>
            <w:tcW w:type="dxa" w:w="2340"/>
            <w:shd w:fill="003366"/>
          </w:tcPr>
          <w:p>
            <w:r>
              <w:rPr>
                <w:rFonts w:ascii="TH Sarabun PSK" w:hAnsi="TH Sarabun PSK"/>
                <w:b/>
                <w:color w:val="FFFFFF"/>
                <w:sz w:val="26"/>
              </w:rPr>
              <w:t>คำอธิบาย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การใช้รวมเฉลี่ยรายเดือน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69,054.24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m³/เดือน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ค่าเฉลี่ย 31 เดือน (รพ.นครพิงค์ + ศูนย์ขอนตาล)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การใช้รวมเฉลี่ยรายวัน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2,301.81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m³/วัน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ประเมินจากฐาน 30 วัน/เดือน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ยอดการใช้สูงสุด (Peak)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80,182.24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m³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สถิติสูงสุด ณ เดือน มค. 69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ยอดการใช้ต่ำสุด (Min)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45,416.56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m³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สถิติต่ำสุด ณ เดือน มีค.67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ความจุถังออกซิเจนเหลวหลัก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37,000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ลิตร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คิดเป็นน้ำหนักก๊าซสุทธิ 14,614.37 Kg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จำนวนท่อออกซิเจนสำรอง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162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ท่อ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ขนาด 6 m³ (112 ท่อ) และ 7 m³ (50 ท่อ)</w:t>
            </w:r>
          </w:p>
        </w:tc>
      </w:tr>
      <w:tr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ระยะเวลาสำรองแก๊สฉุกเฉิน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9.44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ชั่วโมง</w:t>
            </w:r>
          </w:p>
        </w:tc>
        <w:tc>
          <w:tcPr>
            <w:tcW w:type="dxa" w:w="2340"/>
            <w:shd w:fill="F2F4F7"/>
          </w:tcPr>
          <w:p>
            <w:r>
              <w:rPr>
                <w:rFonts w:ascii="TH Sarabun PSK" w:hAnsi="TH Sarabun PSK"/>
                <w:sz w:val="26"/>
              </w:rPr>
              <w:t>คำนวณจากอัตราการใช้สูงสุดของโรงพยาบาล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ระยะเวลาการันตีจัดส่งฉุกเฉิน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3.00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ชั่วโมง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  <w:sz w:val="26"/>
              </w:rPr>
              <w:t>การันตีตอบสนอง 24 ชม. โดย บ.ลานนาแก๊ส</w:t>
            </w:r>
          </w:p>
        </w:tc>
      </w:tr>
    </w:tbl>
    <w:p/>
    <w:p>
      <w:r>
        <w:rPr>
          <w:rFonts w:ascii="TH Sarabun PSK" w:hAnsi="TH Sarabun PSK"/>
          <w:b/>
          <w:color w:val="003366"/>
          <w:sz w:val="32"/>
        </w:rPr>
        <w:t>3. สถิติปริมาณการใช้งานออกซิเจนเหลวรายเดือน (31 เดือน)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rFonts w:ascii="TH Sarabun PSK" w:hAnsi="TH Sarabun PSK"/>
                <w:b/>
                <w:color w:val="FFFFFF"/>
                <w:sz w:val="24"/>
              </w:rPr>
              <w:t>เดือน / ปี</w:t>
            </w:r>
          </w:p>
        </w:tc>
        <w:tc>
          <w:tcPr>
            <w:tcW w:type="dxa" w:w="1872"/>
            <w:shd w:fill="003366"/>
          </w:tcPr>
          <w:p>
            <w:r>
              <w:rPr>
                <w:rFonts w:ascii="TH Sarabun PSK" w:hAnsi="TH Sarabun PSK"/>
                <w:b/>
                <w:color w:val="FFFFFF"/>
                <w:sz w:val="24"/>
              </w:rPr>
              <w:t>รพ.นครพิงค์ (m³)</w:t>
            </w:r>
          </w:p>
        </w:tc>
        <w:tc>
          <w:tcPr>
            <w:tcW w:type="dxa" w:w="1872"/>
            <w:shd w:fill="003366"/>
          </w:tcPr>
          <w:p>
            <w:r>
              <w:rPr>
                <w:rFonts w:ascii="TH Sarabun PSK" w:hAnsi="TH Sarabun PSK"/>
                <w:b/>
                <w:color w:val="FFFFFF"/>
                <w:sz w:val="24"/>
              </w:rPr>
              <w:t>ศูนย์มะเร็งขอนตาล (m³)</w:t>
            </w:r>
          </w:p>
        </w:tc>
        <w:tc>
          <w:tcPr>
            <w:tcW w:type="dxa" w:w="1872"/>
            <w:shd w:fill="003366"/>
          </w:tcPr>
          <w:p>
            <w:r>
              <w:rPr>
                <w:rFonts w:ascii="TH Sarabun PSK" w:hAnsi="TH Sarabun PSK"/>
                <w:b/>
                <w:color w:val="FFFFFF"/>
                <w:sz w:val="24"/>
              </w:rPr>
              <w:t>ยอดรวมทั้งสิ้น (m³)</w:t>
            </w:r>
          </w:p>
        </w:tc>
        <w:tc>
          <w:tcPr>
            <w:tcW w:type="dxa" w:w="1872"/>
            <w:shd w:fill="003366"/>
          </w:tcPr>
          <w:p>
            <w:r>
              <w:rPr>
                <w:rFonts w:ascii="TH Sarabun PSK" w:hAnsi="TH Sarabun PSK"/>
                <w:b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กย.66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68,075.84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-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68,075.84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ตค.66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74,308.56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74,308.56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พค.66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54,772.03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-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54,772.03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ธค.66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63,625.90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63,625.90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มค.67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63,057.99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1,417.74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64,475.73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กพ.67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66,424.48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1,249.62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67,674.11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มีค.67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44,303.94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1,112.62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45,416.56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ยอดใช้ต่ำสุด</w:t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เมย. 67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76,933.62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1,773.51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78,707.13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พค. 67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73,154.32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1,972.48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75,126.81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มิย. 67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47,571.46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1,799.46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49,370.92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กค. 67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64,184.75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2,283.93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66,468.68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สค. 67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64,010.32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1,941.34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65,951.66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กย. 67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64,359.34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2,785.70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67,145.04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ตค. 67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71,584.06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2,629.98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74,214.04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พย. 67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70,502.09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2,681.89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73,183.98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ธค. 67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70,280.55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2,332.08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72,612.63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มค. 68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73,084.84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2,733.80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75,818.64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กพ. 68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67,186.38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2,816.46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70,002.85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มีค. 68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68,896.60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2,716.49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71,613.10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เมย. 68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62,101.53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2,845.96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64,947.50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พค. 68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69,171.00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2,426.65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71,597.65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มิย. 68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66,593.07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2,456.95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69,050.02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กค. 68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57,274.21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2,751.10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60,025.31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สค. 68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68,617.83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2,370.83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70,988.66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กย. 68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72,770.71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2,076.30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74,847.01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ตค. 68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73,573.46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2,353.14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75,926.60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พย. 68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69,524.84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1,972.49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71,497.33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ธค. 68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76,993.07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1,520.58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78,513.65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มค. 69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78,564.46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1,617.78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80,182.24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ยอดใช้สูงสุด (Peak)</w:t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กพ. 69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64,359.32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1,877.32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  <w:t>66,236.64</w:t>
            </w:r>
          </w:p>
        </w:tc>
        <w:tc>
          <w:tcPr>
            <w:tcW w:type="dxa" w:w="1872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มีค. 69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76,505.24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1,799.46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  <w:t>78,304.70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TH Sarabun PSK" w:hAnsi="TH Sarabun PSK"/>
                <w:sz w:val="24"/>
              </w:rPr>
            </w:r>
          </w:p>
        </w:tc>
      </w:tr>
    </w:tbl>
    <w:p/>
    <w:p>
      <w:r>
        <w:rPr>
          <w:rFonts w:ascii="TH Sarabun PSK" w:hAnsi="TH Sarabun PSK"/>
          <w:b/>
          <w:color w:val="003366"/>
          <w:sz w:val="32"/>
        </w:rPr>
        <w:t>4. ข้อเสนอแนะเชิงกลยุทธ์และการพัฒนาระบบ</w:t>
      </w:r>
    </w:p>
    <w:p>
      <w:pPr>
        <w:pStyle w:val="ListBullet"/>
      </w:pPr>
      <w:r>
        <w:rPr>
          <w:rFonts w:ascii="TH Sarabun PSK" w:hAnsi="TH Sarabun PSK"/>
          <w:sz w:val="28"/>
        </w:rPr>
        <w:t>เตรียมความพร้อมรองรับอาคารหัวใจ 12 ชั้น (งบประมาณ 60 ล้านบาท) ที่จะเพิ่มปริมาณการใช้ออกซิเจนอีก 15-20% ควรปรับวงรอบการเติมแก๊สเข้าถังหลักจากทุก 3-4 วัน เป็นทุก 2-3 วัน</w:t>
      </w:r>
    </w:p>
    <w:p>
      <w:pPr>
        <w:pStyle w:val="ListBullet"/>
      </w:pPr>
      <w:r>
        <w:rPr>
          <w:rFonts w:ascii="TH Sarabun PSK" w:hAnsi="TH Sarabun PSK"/>
          <w:sz w:val="28"/>
        </w:rPr>
        <w:t>ขยายระบบมอนิเตอร์โทรมาตรแบบรวมศูนย์ (Centralized Telemetry Dashboard) เชื่อมโยงสัญญาณจากถังหลัก NPPH10011, NPPH20011 และตู้ Area Alarm ทุกอาคารเข้าสู่แดชบอร์ดศูนย์ควบคุมวิศวกรรม</w:t>
      </w:r>
    </w:p>
    <w:p>
      <w:pPr>
        <w:pStyle w:val="ListBullet"/>
      </w:pPr>
      <w:r>
        <w:rPr>
          <w:rFonts w:ascii="TH Sarabun PSK" w:hAnsi="TH Sarabun PSK"/>
          <w:sz w:val="28"/>
        </w:rPr>
        <w:t>ดำเนินการบำรุงรักษาเชิงป้องกัน (PM) อุปกรณ์ปรับแรงดัน และเปลี่ยนชุด Ohio Medical Maintenance Kit ตามแผนพัฒนาปี 2570 เพื่อมุ่งสู่เป้าหมายข้อผิดพลาดเป็นศูนย์ (Zero Failure Target)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