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 - 31/10/16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and non functional requirement analysis and task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 - 3/10/16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 about planification.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and gitHub creation.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 - 3/12/16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diagrams creation by Rubén Pérez Rubio and Pablo Ruiz Ciudad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Departments creation by Lydia Prado Ibáñez.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“Contact” page created in the website by Juan Garrido Marcos.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Main, “departments”, “processes” and “quality” pages of the website edited by all members.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 - 5/12/16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Modification in the processes description and pictures added to the website by Pablo Ruiz Ciudad.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Expenses and infrastructure costs calculated by Rubén Pérez Rubio and Lydia Prado Ibáñez.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of the implementation by Juan Garrido Marcos.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 - 6/12/16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Maturity schemes added to website by Lydia Prado Ibáñez.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diagram designed by Rubén Pérez Rubio.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 continued by Juan Garrido Marcos.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Changes to the “Quality” section and orthography check by Pablo Ruiz Ciudad.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 - 7/12/16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Quality questionnaire drafting by Lydia Prado Ibáñez.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configuration management document drafting by Rubén Pérez Rubio.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Corrections in documentation and changes to the website by Pablo Ruiz Ciudad.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 by Juan Garrido Marcos.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 - 8/12/16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Maturity evaluation finished by Lydia Prado Ibáñez.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 by Juan Garrido Marcos.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 - 9/12/16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Merging of all the components of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 of final characteristics for finishing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