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ppendix-e-package-reference-manual"/>
    <w:p>
      <w:pPr>
        <w:pStyle w:val="Heading1"/>
      </w:pPr>
      <w:r>
        <w:t xml:space="preserve">Appendix E: Package Reference Manual</w:t>
      </w:r>
    </w:p>
    <w:p>
      <w:pPr>
        <w:pStyle w:val="FirstParagraph"/>
      </w:pPr>
      <w:r>
        <w:t xml:space="preserve">This appendix is the CyFj11 package reference manual generated automatically from the</w:t>
      </w:r>
      <w:r>
        <w:t xml:space="preserve"> </w:t>
      </w:r>
      <w:r>
        <w:rPr>
          <w:rStyle w:val="VerbatimChar"/>
        </w:rPr>
        <w:t xml:space="preserve">roxygen2</w:t>
      </w:r>
      <w:r>
        <w:t xml:space="preserve"> </w:t>
      </w:r>
      <w:r>
        <w:t xml:space="preserve">documentation embedded in the R source files. It contains the same content as the rendered</w:t>
      </w:r>
      <w:r>
        <w:t xml:space="preserve"> </w:t>
      </w:r>
      <w:r>
        <w:rPr>
          <w:rStyle w:val="VerbatimChar"/>
        </w:rPr>
        <w:t xml:space="preserve">man/*.Rd</w:t>
      </w:r>
      <w:r>
        <w:t xml:space="preserve"> </w:t>
      </w:r>
      <w:r>
        <w:t xml:space="preserve">help pages, collected into a single PDF for the manuscript.</w:t>
      </w:r>
    </w:p>
    <w:bookmarkStart w:id="9" w:name="Xece78f468368e3194d56678e4d11d236419ed4e"/>
    <w:p>
      <w:pPr>
        <w:pStyle w:val="Heading2"/>
      </w:pPr>
      <w:r>
        <w:t xml:space="preserve">E.1 How the reference manual is generated</w:t>
      </w:r>
    </w:p>
    <w:p>
      <w:pPr>
        <w:pStyle w:val="FirstParagraph"/>
      </w:pPr>
      <w:r>
        <w:t xml:space="preserve">All exported functions, datasets, and the package overview are documented with</w:t>
      </w:r>
      <w:r>
        <w:t xml:space="preserve"> </w:t>
      </w:r>
      <w:r>
        <w:rPr>
          <w:rStyle w:val="VerbatimChar"/>
        </w:rPr>
        <w:t xml:space="preserve">roxygen2</w:t>
      </w:r>
      <w:r>
        <w:t xml:space="preserve"> </w:t>
      </w:r>
      <w:r>
        <w:t xml:space="preserve">comments in the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directory. To regenerate the reference manual, run either of the following from the package root: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document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roxygen2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roxygenize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populates the</w:t>
      </w:r>
      <w:r>
        <w:t xml:space="preserve"> </w:t>
      </w:r>
      <w:r>
        <w:rPr>
          <w:rStyle w:val="VerbatimChar"/>
        </w:rPr>
        <w:t xml:space="preserve">man/</w:t>
      </w:r>
      <w:r>
        <w:t xml:space="preserve"> </w:t>
      </w:r>
      <w:r>
        <w:t xml:space="preserve">directory with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files. A single PDF can then be produced with:</w:t>
      </w:r>
    </w:p>
    <w:p>
      <w:pPr>
        <w:pStyle w:val="SourceCode"/>
      </w:pPr>
      <w:r>
        <w:rPr>
          <w:rStyle w:val="ExtensionTok"/>
        </w:rPr>
        <w:t xml:space="preserve">R</w:t>
      </w:r>
      <w:r>
        <w:rPr>
          <w:rStyle w:val="NormalTok"/>
        </w:rPr>
        <w:t xml:space="preserve"> CMD Rd2pdf .</w:t>
      </w:r>
    </w:p>
    <w:p>
      <w:pPr>
        <w:pStyle w:val="FirstParagraph"/>
      </w:pPr>
      <w:r>
        <w:t xml:space="preserve">The resulting PDF contains one section per help topic and serves as the authoritative function reference for the package. For this manuscript the generated PDF is saved as</w:t>
      </w:r>
      <w:r>
        <w:t xml:space="preserve"> </w:t>
      </w:r>
      <w:r>
        <w:rPr>
          <w:rStyle w:val="VerbatimChar"/>
        </w:rPr>
        <w:t xml:space="preserve">manuscript/CyFj11_reference_manual.pdf</w:t>
      </w:r>
      <w:r>
        <w:t xml:space="preserve">.</w:t>
      </w:r>
    </w:p>
    <w:bookmarkEnd w:id="9"/>
    <w:bookmarkStart w:id="10" w:name="e.2-main-topics-covered"/>
    <w:p>
      <w:pPr>
        <w:pStyle w:val="Heading2"/>
      </w:pPr>
      <w:r>
        <w:t xml:space="preserve">E.2 Main topics covered</w:t>
      </w:r>
    </w:p>
    <w:p>
      <w:pPr>
        <w:pStyle w:val="FirstParagraph"/>
      </w:pPr>
      <w:r>
        <w:t xml:space="preserve">The reference manual documents the exported functions described in the main text: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read_flowjo11_workspace()</w:t>
      </w:r>
      <w:r>
        <w:t xml:space="preserve"> </w:t>
      </w:r>
      <w:r>
        <w:t xml:space="preserve">— parse a FlowJo v11</w:t>
      </w:r>
      <w:r>
        <w:t xml:space="preserve"> </w:t>
      </w:r>
      <w:r>
        <w:rPr>
          <w:rStyle w:val="VerbatimChar"/>
        </w:rPr>
        <w:t xml:space="preserve">.flowjo</w:t>
      </w:r>
      <w:r>
        <w:t xml:space="preserve"> </w:t>
      </w:r>
      <w:r>
        <w:t xml:space="preserve">workspace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fj11_to_gatingset()</w:t>
      </w:r>
      <w:r>
        <w:t xml:space="preserve"> </w:t>
      </w:r>
      <w:r>
        <w:t xml:space="preserve">— convert a parsed workspace to a list of</w:t>
      </w:r>
      <w:r>
        <w:t xml:space="preserve"> </w:t>
      </w:r>
      <w:r>
        <w:rPr>
          <w:rStyle w:val="VerbatimChar"/>
        </w:rPr>
        <w:t xml:space="preserve">GatingSet</w:t>
      </w:r>
      <w:r>
        <w:t xml:space="preserve"> </w:t>
      </w:r>
      <w:r>
        <w:t xml:space="preserve">objects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export_flowjo10_workspace()</w:t>
      </w:r>
      <w:r>
        <w:t xml:space="preserve"> </w:t>
      </w:r>
      <w:r>
        <w:t xml:space="preserve">— export a</w:t>
      </w:r>
      <w:r>
        <w:t xml:space="preserve"> </w:t>
      </w:r>
      <w:r>
        <w:rPr>
          <w:rStyle w:val="VerbatimChar"/>
        </w:rPr>
        <w:t xml:space="preserve">GatingSet</w:t>
      </w:r>
      <w:r>
        <w:t xml:space="preserve"> </w:t>
      </w:r>
      <w:r>
        <w:t xml:space="preserve">to FlowJo v10 XML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pretty_print_flowjo()</w:t>
      </w:r>
      <w:r>
        <w:t xml:space="preserve"> </w:t>
      </w:r>
      <w:r>
        <w:t xml:space="preserve">— pretty-print the JSON content of a</w:t>
      </w:r>
      <w:r>
        <w:t xml:space="preserve"> </w:t>
      </w:r>
      <w:r>
        <w:rPr>
          <w:rStyle w:val="VerbatimChar"/>
        </w:rPr>
        <w:t xml:space="preserve">.flowjo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set_verbose()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get_verbose()</w:t>
      </w:r>
      <w:r>
        <w:t xml:space="preserve"> </w:t>
      </w:r>
      <w:r>
        <w:t xml:space="preserve">— control diagnostic output</w:t>
      </w:r>
    </w:p>
    <w:p>
      <w:pPr>
        <w:pStyle w:val="FirstParagraph"/>
      </w:pPr>
      <w:r>
        <w:t xml:space="preserve">It also documents the package purpose, source-file organization, and example data. Technical implementation details (format comparison, gate conversion, transformation mapping) are provided separately in</w:t>
      </w:r>
      <w:r>
        <w:t xml:space="preserve"> </w:t>
      </w:r>
      <w:r>
        <w:rPr>
          <w:b/>
          <w:bCs/>
        </w:rPr>
        <w:t xml:space="preserve">Appendix D</w:t>
      </w:r>
      <w:r>
        <w:t xml:space="preserve">.</w:t>
      </w:r>
    </w:p>
    <w:bookmarkEnd w:id="10"/>
    <w:bookmarkStart w:id="11" w:name="e.3-file-locations"/>
    <w:p>
      <w:pPr>
        <w:pStyle w:val="Heading2"/>
      </w:pPr>
      <w:r>
        <w:t xml:space="preserve">E.3 File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Generated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roxygen2</w:t>
            </w:r>
            <w:r>
              <w:t xml:space="preserve"> </w:t>
            </w:r>
            <w:r>
              <w:t xml:space="preserve">source 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R/*.R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Rendered Rd help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man/*.Rd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manual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CyFj11.pdf</w:t>
            </w:r>
            <w:r>
              <w:t xml:space="preserve"> </w:t>
            </w:r>
            <w:r>
              <w:t xml:space="preserve">(produced by</w:t>
            </w:r>
            <w:r>
              <w:t xml:space="preserve"> </w:t>
            </w:r>
            <w:r>
              <w:rPr>
                <w:rStyle w:val="VerbatimChar"/>
              </w:rPr>
              <w:t xml:space="preserve">R CMD Rd2pdf .</w:t>
            </w:r>
            <w:r>
              <w:t xml:space="preserve">), saved as</w:t>
            </w:r>
            <w:r>
              <w:t xml:space="preserve"> </w:t>
            </w:r>
            <w:r>
              <w:rPr>
                <w:rStyle w:val="VerbatimChar"/>
              </w:rPr>
              <w:t xml:space="preserve">manuscript/CyFj11_reference_manual.pdf</w:t>
            </w:r>
            <w:r>
              <w:t xml:space="preserve"> </w:t>
            </w:r>
            <w:r>
              <w:t xml:space="preserve">for the manuscript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2026-07-12T10:36:49Z</dcterms:created>
  <dcterms:modified xsi:type="dcterms:W3CDTF">2026-07-12T10:36:49Z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