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b/>
          <w:bCs/>
          <w:color w:val="666666"/>
          <w:sz w:val="24"/>
          <w:szCs w:val="24"/>
        </w:rPr>
        <w:t xml:space="preserve">PRODUCT REQUIREMENTS DOCUMENT</w:t>
      </w:r>
    </w:p>
    <w:p>
      <w:pPr>
        <w:spacing w:after="100"/>
        <w:jc w:val="center"/>
      </w:pPr>
      <w:r>
        <w:rPr>
          <w:i/>
          <w:iCs/>
          <w:color w:val="666666"/>
          <w:sz w:val="20"/>
          <w:szCs w:val="20"/>
        </w:rPr>
        <w:t xml:space="preserve">(PRD)</w:t>
      </w:r>
    </w:p>
    <w:p>
      <w:pPr>
        <w:spacing w:after="100" w:before="300"/>
        <w:jc w:val="center"/>
      </w:pPr>
      <w:r>
        <w:rPr>
          <w:b/>
          <w:bCs/>
          <w:color w:val="1F3864"/>
          <w:sz w:val="56"/>
          <w:szCs w:val="56"/>
        </w:rPr>
        <w:t xml:space="preserve">EcoPatch</w:t>
      </w:r>
    </w:p>
    <w:p>
      <w:pPr>
        <w:spacing w:after="500"/>
        <w:jc w:val="center"/>
      </w:pPr>
      <w:r>
        <w:rPr>
          <w:color w:val="2E74B5"/>
          <w:sz w:val="24"/>
          <w:szCs w:val="24"/>
        </w:rPr>
        <w:t xml:space="preserve">A Biodegradable, Zero-Waste IoT Health Monitoring System for the Elderly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0. Document Info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EcoPatch — a two-part IoT health monitoring system (biodegradable disposable patch + reusable smart core)</w:t>
            </w:r>
          </w:p>
        </w:tc>
      </w:tr>
      <w:tr>
        <w:tc>
          <w:tcPr>
            <w:tcW w:type="dxa" w:w="30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Problem addressed</w:t>
            </w:r>
          </w:p>
        </w:tc>
        <w:tc>
          <w:tcPr>
            <w:tcW w:type="dxa" w:w="63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Continuous vital-sign monitoring for an aging population, combined with reducing medical e-waste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30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 drafted</w:t>
            </w:r>
          </w:p>
        </w:tc>
        <w:tc>
          <w:tcPr>
            <w:tcW w:type="dxa" w:w="63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August 16, 2026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— pending review</w:t>
            </w:r>
          </w:p>
        </w:tc>
      </w:tr>
      <w:tr>
        <w:tc>
          <w:tcPr>
            <w:tcW w:type="dxa" w:w="30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63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Trí Max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Related scope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Layer 1 (biodegradable patch), Layer 2 (nRF52832 IoT core), Layer 3 (mobile app + cloud AI)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Background &amp; Problem</w:t>
      </w:r>
    </w:p>
    <w:p>
      <w:pPr>
        <w:spacing w:after="160" w:line="300"/>
      </w:pPr>
      <w:r>
        <w:rPr>
          <w:sz w:val="22"/>
          <w:szCs w:val="22"/>
        </w:rPr>
        <w:t xml:space="preserve">Two global crises are converging: an aging population and growing e-waste. Elderly people face silent risks of stroke and dehydration and need continuous vital-sign monitoring, yet current wearables are often bulky, uncomfortable, and irritating to fragile aging skin. At the same time, single-use medical devices (sensor patches, electrode tapes, etc.) generate millions of tons of plastic and toxic heavy metal waste every year.</w:t>
      </w:r>
    </w:p>
    <w:p>
      <w:pPr>
        <w:spacing w:after="160" w:line="300"/>
      </w:pPr>
      <w:r>
        <w:rPr>
          <w:sz w:val="22"/>
          <w:szCs w:val="22"/>
        </w:rPr>
        <w:t xml:space="preserve">EcoPatch addresses both problems at once with a two-part IoT health monitoring system: the skin-contact part is a fully biodegradable patch, while the electronics live in a compact, detachable, reusable smart core.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The Solution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5"/>
          <w:szCs w:val="25"/>
        </w:rPr>
        <w:t xml:space="preserve">2.1 Disposable Biodegradable Patch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Made from Bacterial Cellulose, harvested through fermentation of aged coconut water — repurposing an agricultural byproduct common in Vietnam.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The conductive circuit is printed with Bio-Carbon ink pyrolyzed from spent coffee grounds, forming flexible printed electronics.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Soft as a second skin; fully composts into 100% organic fertilizer within 7-14 days.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5"/>
          <w:szCs w:val="25"/>
        </w:rPr>
        <w:t xml:space="preserve">2.2 Reusable Smart Core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 tiny, detachable IoT module that physically connects to the patch via magnets/pogo pins.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Reads biosignals (ECG, GSR) and transmits data over Bluetooth Low Energy.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Rechargeable, designed to last for years — a one-time purchase.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Target Users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Interaction with EcoPatch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Elderly person (wearer)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Comfort, no skin irritation, minimal complexity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Wears the patch on the skin; replaces it every 7-14 days</w:t>
            </w:r>
          </w:p>
        </w:tc>
      </w:tr>
      <w:tr>
        <w:tc>
          <w:tcPr>
            <w:tcW w:type="dxa" w:w="2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Family member / Caregiver</w:t>
            </w:r>
          </w:p>
        </w:tc>
        <w:tc>
          <w:tcPr>
            <w:tcW w:type="dxa" w:w="38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Early warning of stroke/dehydration risk, peace of mind when not nearby</w:t>
            </w:r>
          </w:p>
        </w:tc>
        <w:tc>
          <w:tcPr>
            <w:tcW w:type="dxa" w:w="33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Receives emergency push notifications via the mobile app when anomalies are detected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Medical center / Doctor (optional)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Track the patient's long-term vital-sign trends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Views time-series data via integration/API (if shared)</w:t>
            </w:r>
          </w:p>
        </w:tc>
      </w:tr>
      <w:tr>
        <w:tc>
          <w:tcPr>
            <w:tcW w:type="dxa" w:w="2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operator/admin</w:t>
            </w:r>
          </w:p>
        </w:tc>
        <w:tc>
          <w:tcPr>
            <w:tcW w:type="dxa" w:w="38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 subscriptions, ensure the IoT core operates reliably</w:t>
            </w:r>
          </w:p>
        </w:tc>
        <w:tc>
          <w:tcPr>
            <w:tcW w:type="dxa" w:w="33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Manages accounts and monthly patch subscription orders via the app/admin console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Scope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5"/>
          <w:szCs w:val="25"/>
        </w:rPr>
        <w:t xml:space="preserve">4.1 In scope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Biodegradable patch materials &amp; design: Bacterial Cellulose substrate, Bio-Carbon conductive ink, skin-safe biomedical adhesive layer.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IoT core firmware (nRF52832 BLE): reads ECG and GSR sensors, processes signals, transmits data over BLE 5.0.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The detachable physical connection mechanism between the smart core and the patch (magnets/pogo pins).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Mobile app (React Native): displays real-time health metrics.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Cloud AI: time-series analysis to predict and alert on stroke/dehydration risk.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Razor-and-Blade business model: one-time IoT core purchase + monthly patch box subscription.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5"/>
          <w:szCs w:val="25"/>
        </w:rPr>
        <w:t xml:space="preserve">4.2 Out of scope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Large-scale industrial manufacturing process for the biodegradable patch (a separate R&amp;D/manufacturing workstream).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Medical device certification (FDA/CE) — requires a separate regulatory roadmap, outside this technical PRD.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Direct integration with hospital electronic health record (EHR) systems (future roadmap item).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System Architecture</w:t>
      </w:r>
    </w:p>
    <w:p>
      <w:pPr>
        <w:spacing w:after="160" w:line="300"/>
      </w:pPr>
      <w:r>
        <w:rPr>
          <w:sz w:val="22"/>
          <w:szCs w:val="22"/>
        </w:rPr>
        <w:t xml:space="preserve">The system has three layers: biodegradable hardware in contact with the skin, a reusable IoT core that processes signals, and a mobile/cloud AI software layer that analyzes and alerts.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5"/>
          <w:szCs w:val="25"/>
        </w:rPr>
        <w:t xml:space="preserve">5.1 Layer 1 — Biodegradable Patch (Materials/Hardware)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Substrate: Bacterial Cellulose — a biological coconut-jelly-like membrane with an ultra-durable 3D nanofiber structure, good moisture retention, and natural adhesion.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Circuit: printed with Bio-Carbon ink from pyrolyzed spent coffee grounds, blended with a biological binder.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 skin-safe biomedical adhesive layer for fragile elderly skin, allowing the skin to "breathe".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5"/>
          <w:szCs w:val="25"/>
        </w:rPr>
        <w:t xml:space="preserve">5.2 Layer 2 — Reusable IoT Core (Firmware)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Signal-processing chip nRF52832 (BLE) — ECG sensor, GSR sensor.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Analyzes heart rate and hydration level (electrolytes via sweat).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Physically connects to the patch via magnets/pogo pins; transmits data over Bluetooth Low Energy 5.0.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5"/>
          <w:szCs w:val="25"/>
        </w:rPr>
        <w:t xml:space="preserve">5.3 Layer 3 — Mobile App &amp; Cloud AI (Software)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React Native App: displays real-time health metrics for the user/family.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Cloud AI: a time-series AI model that predicts and alerts on stroke/dehydration risk before it happens.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Key Features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0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24/7 vital-sign monitoring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Basic ECG, heart rate (HR), and sweat electrolyte analysis to warn of dehydration</w:t>
            </w:r>
          </w:p>
        </w:tc>
      </w:tr>
      <w:tr>
        <w:tc>
          <w:tcPr>
            <w:tcW w:type="dxa" w:w="28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Real-time IoT alerts</w:t>
            </w:r>
          </w:p>
        </w:tc>
        <w:tc>
          <w:tcPr>
            <w:tcW w:type="dxa" w:w="65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Anomaly-detection algorithm that sends emergency notifications to family members' phones or a medical center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Compostable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skin-contact patch can be removed and buried in soil, fully decomposing into plant nutrients</w:t>
            </w:r>
          </w:p>
        </w:tc>
      </w:tr>
      <w:tr>
        <w:tc>
          <w:tcPr>
            <w:tcW w:type="dxa" w:w="28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Highly biocompatible</w:t>
            </w:r>
          </w:p>
        </w:tc>
        <w:tc>
          <w:tcPr>
            <w:tcW w:type="dxa" w:w="65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coconut-cellulose membrane cools the skin and lets it "breathe", avoiding the redness/itching common with standard medical adhesives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7. Functional Requirements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00"/>
        <w:gridCol w:w="18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FR-01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IoT core must continuously read ECG and GSR signals from the patch through the magnet/pogo-pin connection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FR-02</w:t>
            </w:r>
          </w:p>
        </w:tc>
        <w:tc>
          <w:tcPr>
            <w:tcW w:type="dxa" w:w="6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IoT core must transmit vital-sign data to the mobile app over BLE 5.0 with latency acceptable for near-real-time monitoring</w:t>
            </w:r>
          </w:p>
        </w:tc>
        <w:tc>
          <w:tcPr>
            <w:tcW w:type="dxa" w:w="18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FR-03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mobile app must display heart rate, basic ECG, and hydration level in real time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FR-04</w:t>
            </w:r>
          </w:p>
        </w:tc>
        <w:tc>
          <w:tcPr>
            <w:tcW w:type="dxa" w:w="6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 AI must run time-series analysis to detect anomalies and predict stroke/dehydration risk</w:t>
            </w:r>
          </w:p>
        </w:tc>
        <w:tc>
          <w:tcPr>
            <w:tcW w:type="dxa" w:w="18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FR-05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must send an emergency push notification to family members/a medical center when a serious anomaly is detected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FR-06</w:t>
            </w:r>
          </w:p>
        </w:tc>
        <w:tc>
          <w:tcPr>
            <w:tcW w:type="dxa" w:w="6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must support detaching and reattaching the IoT core to a new patch without losing configuration data</w:t>
            </w:r>
          </w:p>
        </w:tc>
        <w:tc>
          <w:tcPr>
            <w:tcW w:type="dxa" w:w="18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FR-07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app must support subscription management (ordering, renewal) for the monthly patch box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FR-08</w:t>
            </w:r>
          </w:p>
        </w:tc>
        <w:tc>
          <w:tcPr>
            <w:tcW w:type="dxa" w:w="6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must warn the user when the patch is nearing the end of its lifespan (7-14 days) so it can be replaced</w:t>
            </w:r>
          </w:p>
        </w:tc>
        <w:tc>
          <w:tcPr>
            <w:tcW w:type="dxa" w:w="18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FR-09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IoT core must support recharging and display battery status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FR-10</w:t>
            </w:r>
          </w:p>
        </w:tc>
        <w:tc>
          <w:tcPr>
            <w:tcW w:type="dxa" w:w="6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must store historical vital-sign data to support long-term trend viewing</w:t>
            </w:r>
          </w:p>
        </w:tc>
        <w:tc>
          <w:tcPr>
            <w:tcW w:type="dxa" w:w="18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FR-11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should support sharing data with doctors/medical centers via API or export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8. Non-Functional Requirements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0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Biocompatibility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adhesive and patch must be absolutely safe for fragile/sensitive elderly skin, with no irritation</w:t>
            </w:r>
          </w:p>
        </w:tc>
      </w:tr>
      <w:tr>
        <w:tc>
          <w:tcPr>
            <w:tcW w:type="dxa" w:w="25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Biodegradability</w:t>
            </w:r>
          </w:p>
        </w:tc>
        <w:tc>
          <w:tcPr>
            <w:tcW w:type="dxa" w:w="68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patch must fully decompose into organic fertilizer within 7-14 days after being buried in soil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IoT core battery life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 last at least the full lifespan of one patch (7-14 days) between charges</w:t>
            </w:r>
          </w:p>
        </w:tc>
      </w:tr>
      <w:tr>
        <w:tc>
          <w:tcPr>
            <w:tcW w:type="dxa" w:w="25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Alert latency</w:t>
            </w:r>
          </w:p>
        </w:tc>
        <w:tc>
          <w:tcPr>
            <w:tcW w:type="dxa" w:w="68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Emergency notifications must reach family members within seconds to minutes of an anomaly being detected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security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Vital-sign data transmitted over BLE and stored in the cloud must be encrypted and comply with medical data protection regulations</w:t>
            </w:r>
          </w:p>
        </w:tc>
      </w:tr>
      <w:tr>
        <w:tc>
          <w:tcPr>
            <w:tcW w:type="dxa" w:w="25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Mechanical connector durability</w:t>
            </w:r>
          </w:p>
        </w:tc>
        <w:tc>
          <w:tcPr>
            <w:tcW w:type="dxa" w:w="68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magnet/pogo-pin mechanism must withstand repeated attach/detach cycles (at least matching the expected annual subscription cycle count)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Sensor extensibility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IoT core architecture should allow adding new sensor types in the future (e.g., SpO2, skin temperature)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9. Materials &amp; Printing Technology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0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Bacterial Cellulose (BC)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Harvested from fermented aged coconut water (a Vietnamese agricultural byproduct); an ultra-durable 3D nanofiber structure with good moisture retention and natural adhesion</w:t>
            </w:r>
          </w:p>
        </w:tc>
      </w:tr>
      <w:tr>
        <w:tc>
          <w:tcPr>
            <w:tcW w:type="dxa" w:w="25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Conductive Coffee Ink</w:t>
            </w:r>
          </w:p>
        </w:tc>
        <w:tc>
          <w:tcPr>
            <w:tcW w:type="dxa" w:w="68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Spent coffee grounds pyrolyzed into conductive carbon (Bio-carbon), blended with a biological binder to form flexible printed-circuit ink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10. Business Model</w:t>
      </w:r>
    </w:p>
    <w:p>
      <w:pPr>
        <w:spacing w:after="160" w:line="300"/>
      </w:pPr>
      <w:r>
        <w:rPr>
          <w:sz w:val="22"/>
          <w:szCs w:val="22"/>
        </w:rPr>
        <w:t xml:space="preserve">EcoPatch applies a "Razor and Blade" model combined with a Circular Economy approach: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One-time purchase (IoT Core): customers buy a rechargeable smart chip core used for years.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Monthly subscription: sells boxes of biodegradable patches (30 pieces/month), creating a sustainable recurring revenue stream.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11. Success Metrics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decomposition time of the patch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7-14 days after being buried in soil, matching the Zero-Waste commitment</w:t>
            </w:r>
          </w:p>
        </w:tc>
      </w:tr>
      <w:tr>
        <w:tc>
          <w:tcPr>
            <w:tcW w:type="dxa" w:w="4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skin irritation rate</w:t>
            </w:r>
          </w:p>
        </w:tc>
        <w:tc>
          <w:tcPr>
            <w:tcW w:type="dxa" w:w="51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low as possible — tracked via user feedback/clinical trials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Stroke/dehydration risk prediction accuracy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Maximize sensitivity to minimize missed real alerts</w:t>
            </w:r>
          </w:p>
        </w:tc>
      </w:tr>
      <w:tr>
        <w:tc>
          <w:tcPr>
            <w:tcW w:type="dxa" w:w="4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False alarm rate</w:t>
            </w:r>
          </w:p>
        </w:tc>
        <w:tc>
          <w:tcPr>
            <w:tcW w:type="dxa" w:w="51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Minimize to avoid causing unnecessary anxiety for family members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Monthly subscription renewal rate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key recurring-revenue health metric for the business model</w:t>
            </w:r>
          </w:p>
        </w:tc>
      </w:tr>
      <w:tr>
        <w:tc>
          <w:tcPr>
            <w:tcW w:type="dxa" w:w="4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Average number of reuse cycles per IoT core</w:t>
            </w:r>
          </w:p>
        </w:tc>
        <w:tc>
          <w:tcPr>
            <w:tcW w:type="dxa" w:w="51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Higher is better — reflects durability and value of the upfront investment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12. Risks &amp; Assumptions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5"/>
          <w:szCs w:val="25"/>
        </w:rPr>
        <w:t xml:space="preserve">12.1 Risks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Bio-Carbon ink from coffee grounds may have less stable conductivity than traditional metal-based ink, affecting signal accuracy.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Patch decomposition speed may vary with soil/climate conditions, making the 7-14 day target hard to guarantee in every case.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Repeated attach/detach of the magnet/pogo-pin connector may degrade over time, causing intermittent signal loss.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Medical device certification requirements may extend time-to-market and add significant regulatory cost.</w:t>
      </w:r>
    </w:p>
    <w:p>
      <w:pPr>
        <w:pStyle w:val="Heading2"/>
        <w:spacing w:after="120" w:before="280"/>
      </w:pPr>
      <w:r>
        <w:rPr>
          <w:b/>
          <w:bCs/>
          <w:color w:val="2E74B5"/>
          <w:sz w:val="25"/>
          <w:szCs w:val="25"/>
        </w:rPr>
        <w:t xml:space="preserve">12.2 Assumptions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Elderly users own a smartphone or have a family member who can help operate the app.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The supply of spent coffee grounds and aged coconut water is stable enough to support large-scale production in Vietnam.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Users are willing to pay a monthly subscription in exchange for peace of mind and convenience.</w:t>
      </w:r>
    </w:p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13. Proposed Roadmap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00"/>
      </w:tblGrid>
      <w:tr>
        <w:trPr>
          <w:tblHeader/>
        </w:trPr>
        <w:tc>
          <w:tcPr>
            <w:tcW w:type="dxa" w:w="2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Completed / Concept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Defined materials (BC + Bio-Carbon ink), the 3-layer architecture, and the Razor-and-Blade business model</w:t>
            </w:r>
          </w:p>
        </w:tc>
      </w:tr>
      <w:tr>
        <w:tc>
          <w:tcPr>
            <w:tcW w:type="dxa" w:w="23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Short term</w:t>
            </w:r>
          </w:p>
        </w:tc>
        <w:tc>
          <w:tcPr>
            <w:tcW w:type="dxa" w:w="70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patch + IoT core prototypes; validate conductivity and skin safety (internal testing)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 term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Small-scale clinical trials with real elderly users; optimize the stroke/dehydration alert AI model</w:t>
            </w:r>
          </w:p>
        </w:tc>
      </w:tr>
      <w:tr>
        <w:tc>
          <w:tcPr>
            <w:tcW w:type="dxa" w:w="23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Long term</w:t>
            </w:r>
          </w:p>
        </w:tc>
        <w:tc>
          <w:tcPr>
            <w:tcW w:type="dxa" w:w="70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Pursue medical device certification; expand sensor set (SpO2, skin temperature); integrate with healthcare systems/EHR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14. Open Questions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Has the conductivity and durability of the Bio-Carbon ink been validated with experimental data?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What mechanism ensures the patch doesn't accidentally peel off during an elderly person's daily activities?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What is the optimal subscription pricing strategy to balance recurring revenue with affordability for lower-income elderly users?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sz w:val="22"/>
          <w:szCs w:val="22"/>
        </w:rPr>
        <w:t xml:space="preserve">What regulatory/medical certification roadmap is required before commercialization in Vietnam and other markets?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666666"/>
        <w:sz w:val="16"/>
        <w:szCs w:val="16"/>
      </w:rPr>
      <w:t xml:space="preserve">PRD — EcoPatch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2026-08-15T17:06:36.244Z</dcterms:created>
  <dcterms:modified xsi:type="dcterms:W3CDTF">2026-08-15T17:06:36.245Z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