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6F1A8316"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a sledování stavu předmětu ochrany</w:t>
      </w:r>
    </w:p>
    <w:p w14:paraId="378CB646" w14:textId="72D37E0F" w:rsidR="009C0892" w:rsidRPr="003F4A5E" w:rsidRDefault="009C0892" w:rsidP="001B0B78">
      <w:pPr>
        <w:spacing w:after="120" w:line="240" w:lineRule="auto"/>
        <w:rPr>
          <w:rFonts w:cs="Times New Roman"/>
          <w:b/>
          <w:sz w:val="28"/>
          <w:szCs w:val="28"/>
        </w:rPr>
      </w:pPr>
      <w:r w:rsidRPr="003F4A5E">
        <w:rPr>
          <w:rFonts w:cs="Times New Roman"/>
          <w:b/>
          <w:sz w:val="28"/>
          <w:szCs w:val="28"/>
        </w:rPr>
        <w:t>Obojživelníci</w:t>
      </w:r>
      <w:r w:rsidR="00F66BB5">
        <w:rPr>
          <w:rFonts w:cs="Times New Roman"/>
          <w:b/>
          <w:sz w:val="28"/>
          <w:szCs w:val="28"/>
        </w:rPr>
        <w:t xml:space="preserve"> Přílohy 2 Směrnice o stanovištích</w:t>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rFonts w:cs="Times New Roman"/>
          <w:szCs w:val="24"/>
        </w:rPr>
      </w:pPr>
      <w:r w:rsidRPr="001B0B78">
        <w:rPr>
          <w:rFonts w:cs="Times New Roman"/>
          <w:szCs w:val="24"/>
        </w:rPr>
        <w:t>Jiří Vojar</w:t>
      </w:r>
      <w:r w:rsidR="00F66BB5" w:rsidRPr="00463809">
        <w:rPr>
          <w:rFonts w:cs="Times New Roman"/>
          <w:szCs w:val="24"/>
          <w:vertAlign w:val="superscript"/>
        </w:rPr>
        <w:t>1</w:t>
      </w:r>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r w:rsidR="00F66BB5" w:rsidRPr="00463809">
        <w:rPr>
          <w:rFonts w:cs="Times New Roman"/>
          <w:szCs w:val="24"/>
          <w:vertAlign w:val="superscript"/>
        </w:rPr>
        <w:t>2</w:t>
      </w:r>
      <w:r w:rsidR="007100E3">
        <w:rPr>
          <w:rFonts w:cs="Times New Roman"/>
          <w:szCs w:val="24"/>
        </w:rPr>
        <w:t xml:space="preserve">, </w:t>
      </w:r>
      <w:r w:rsidR="00F66BB5">
        <w:rPr>
          <w:rFonts w:cs="Times New Roman"/>
          <w:szCs w:val="24"/>
        </w:rPr>
        <w:t>Jonáš Gaigr</w:t>
      </w:r>
      <w:r w:rsidR="00F66BB5" w:rsidRPr="00463809">
        <w:rPr>
          <w:rFonts w:cs="Times New Roman"/>
          <w:szCs w:val="24"/>
          <w:vertAlign w:val="superscript"/>
        </w:rPr>
        <w:t>2</w:t>
      </w:r>
    </w:p>
    <w:p w14:paraId="48BA4FBB" w14:textId="2B0E6680" w:rsidR="00F66BB5" w:rsidRPr="00F66BB5" w:rsidRDefault="00F66BB5" w:rsidP="001B0B78">
      <w:pPr>
        <w:spacing w:after="120" w:line="240" w:lineRule="auto"/>
        <w:rPr>
          <w:rFonts w:cs="Times New Roman"/>
          <w:szCs w:val="24"/>
        </w:rPr>
      </w:pPr>
      <w:r>
        <w:rPr>
          <w:rFonts w:cs="Times New Roman"/>
          <w:szCs w:val="24"/>
          <w:vertAlign w:val="superscript"/>
        </w:rPr>
        <w:t>1</w:t>
      </w:r>
      <w:r w:rsidRPr="00463809">
        <w:rPr>
          <w:rFonts w:cs="Times New Roman"/>
          <w:szCs w:val="24"/>
        </w:rPr>
        <w:t>Č</w:t>
      </w:r>
      <w:r>
        <w:rPr>
          <w:rFonts w:cs="Times New Roman"/>
          <w:szCs w:val="24"/>
        </w:rPr>
        <w:t>eská zemědělská univerzita</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75E3C334"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Výsledky budou podkladem pro vyhotovení Hodnotících zpráv podle článku 17 Směrnice o stanovištích (92/43/EEC; §45f zákona 114/1992 Sb.)</w:t>
      </w:r>
      <w:r w:rsidR="007D4704">
        <w:rPr>
          <w:rFonts w:cs="Times New Roman"/>
          <w:szCs w:val="24"/>
        </w:rPr>
        <w:t xml:space="preserve">, </w:t>
      </w:r>
      <w:r w:rsidRPr="00B0316A">
        <w:rPr>
          <w:rFonts w:cs="Times New Roman"/>
          <w:szCs w:val="24"/>
        </w:rPr>
        <w:t xml:space="preserve"> péče o druh jako předmět ochrany a jeho stanoviště</w:t>
      </w:r>
      <w:r w:rsidR="00A93B3C" w:rsidRPr="00A93B3C">
        <w:rPr>
          <w:rFonts w:cs="Times New Roman"/>
          <w:szCs w:val="24"/>
        </w:rPr>
        <w:t xml:space="preserve"> </w:t>
      </w:r>
      <w:r w:rsidR="00A93B3C">
        <w:rPr>
          <w:rFonts w:cs="Times New Roman"/>
          <w:szCs w:val="24"/>
        </w:rPr>
        <w:t>a případně standardních datových formulářú</w:t>
      </w:r>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2E4298A7"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etodik</w:t>
      </w:r>
      <w:del w:id="0" w:author="Lenka Jeřábková" w:date="2026-07-02T10:05:00Z">
        <w:r w:rsidRPr="001B0B78" w:rsidDel="00A93B3C">
          <w:rPr>
            <w:rFonts w:cs="Times New Roman"/>
            <w:szCs w:val="24"/>
          </w:rPr>
          <w:delText>y</w:delText>
        </w:r>
      </w:del>
      <w:r w:rsidRPr="001B0B78">
        <w:rPr>
          <w:rFonts w:cs="Times New Roman"/>
          <w:szCs w:val="24"/>
        </w:rPr>
        <w:t xml:space="preserve">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r w:rsidR="00D05D20">
        <w:rPr>
          <w:rFonts w:cs="Times New Roman"/>
          <w:szCs w:val="24"/>
        </w:rPr>
        <w:t>nutné</w:t>
      </w:r>
      <w:r w:rsidR="00D05D20" w:rsidRPr="001B0B78">
        <w:rPr>
          <w:rFonts w:cs="Times New Roman"/>
          <w:szCs w:val="24"/>
        </w:rPr>
        <w:t xml:space="preserve"> </w:t>
      </w:r>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183708AF"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r w:rsidR="003350E9">
        <w:rPr>
          <w:rFonts w:cs="Times New Roman"/>
          <w:szCs w:val="24"/>
        </w:rPr>
        <w:t>sledovaných</w:t>
      </w:r>
      <w:r w:rsidR="00352701">
        <w:rPr>
          <w:rFonts w:cs="Times New Roman"/>
          <w:szCs w:val="24"/>
        </w:rPr>
        <w:t xml:space="preserve">  </w:t>
      </w:r>
      <w:r w:rsidR="00F16576">
        <w:rPr>
          <w:rFonts w:cs="Times New Roman"/>
          <w:szCs w:val="24"/>
        </w:rPr>
        <w:t>dílčích</w:t>
      </w:r>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874B25">
      <w:pPr>
        <w:pStyle w:val="Odstavecseseznamem"/>
        <w:numPr>
          <w:ilvl w:val="0"/>
          <w:numId w:val="5"/>
        </w:numPr>
        <w:spacing w:after="120" w:line="240" w:lineRule="auto"/>
        <w:ind w:left="426" w:hanging="426"/>
        <w:jc w:val="both"/>
        <w:rPr>
          <w:rFonts w:ascii="Times New Roman" w:hAnsi="Times New Roman"/>
          <w:szCs w:val="24"/>
        </w:rPr>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juvenilů, subadultů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podběrákem, živochytnými pastmi</w:t>
      </w:r>
      <w:r w:rsidR="00AC00D4" w:rsidRPr="00F16576">
        <w:rPr>
          <w:rFonts w:ascii="Times New Roman" w:hAnsi="Times New Roman"/>
          <w:szCs w:val="24"/>
        </w:rPr>
        <w:t>).</w:t>
      </w:r>
    </w:p>
    <w:p w14:paraId="4665F85A" w14:textId="0F29C63A" w:rsidR="00D14B3C" w:rsidRPr="00874B25" w:rsidRDefault="00AC00D4" w:rsidP="00874B25">
      <w:pPr>
        <w:pStyle w:val="Odstavecseseznamem"/>
        <w:numPr>
          <w:ilvl w:val="0"/>
          <w:numId w:val="5"/>
        </w:numPr>
        <w:spacing w:after="120" w:line="240" w:lineRule="auto"/>
        <w:ind w:left="426" w:hanging="426"/>
        <w:jc w:val="both"/>
        <w:rPr>
          <w:rFonts w:ascii="Times New Roman" w:hAnsi="Times New Roman"/>
          <w:szCs w:val="24"/>
        </w:rPr>
      </w:pPr>
      <w:r w:rsidRPr="00874B25">
        <w:rPr>
          <w:rFonts w:ascii="Times New Roman" w:hAnsi="Times New Roman"/>
          <w:b/>
          <w:bCs/>
          <w:i/>
          <w:iCs/>
          <w:szCs w:val="24"/>
        </w:rPr>
        <w:t>P</w:t>
      </w:r>
      <w:r w:rsidR="006F3159" w:rsidRPr="00874B25">
        <w:rPr>
          <w:rFonts w:ascii="Times New Roman" w:hAnsi="Times New Roman"/>
          <w:b/>
          <w:bCs/>
          <w:i/>
          <w:iCs/>
          <w:szCs w:val="24"/>
        </w:rPr>
        <w:t>očetnost druhu</w:t>
      </w:r>
      <w:r w:rsidR="00551FD7" w:rsidRPr="00874B25">
        <w:rPr>
          <w:rFonts w:ascii="Times New Roman" w:hAnsi="Times New Roman"/>
          <w:b/>
          <w:bCs/>
          <w:i/>
          <w:iCs/>
          <w:szCs w:val="24"/>
        </w:rPr>
        <w:t>.</w:t>
      </w:r>
      <w:r w:rsidR="006F3159" w:rsidRPr="00874B25">
        <w:rPr>
          <w:rFonts w:ascii="Times New Roman" w:hAnsi="Times New Roman"/>
          <w:szCs w:val="24"/>
        </w:rPr>
        <w:t xml:space="preserve"> </w:t>
      </w:r>
      <w:r w:rsidR="00603088" w:rsidRPr="00874B25">
        <w:rPr>
          <w:rFonts w:ascii="Times New Roman" w:hAnsi="Times New Roman"/>
          <w:szCs w:val="24"/>
        </w:rPr>
        <w:t xml:space="preserve">Pokud je zaznamenána přítomnost druhu, je vždy zaznamenávána i jeho početnost. Zaznamenává se </w:t>
      </w:r>
      <w:r w:rsidR="00603088" w:rsidRPr="00874B25">
        <w:rPr>
          <w:b/>
          <w:szCs w:val="24"/>
        </w:rPr>
        <w:t>výhradně počet skutečně zjištěných jedinců</w:t>
      </w:r>
      <w:r w:rsidR="00603088" w:rsidRPr="00874B25">
        <w:rPr>
          <w:rFonts w:ascii="Times New Roman" w:hAnsi="Times New Roman"/>
          <w:szCs w:val="24"/>
        </w:rPr>
        <w:t xml:space="preserve">, tj. slyšených (vokalizující samci u druhu Bombina bombina), spatřených (dospělci u všech ostatních druhů) nebo odchycených. Zjištěný počet se pro každou celou </w:t>
      </w:r>
      <w:r w:rsidR="0035077E">
        <w:rPr>
          <w:rFonts w:ascii="Times New Roman" w:hAnsi="Times New Roman"/>
          <w:szCs w:val="24"/>
        </w:rPr>
        <w:t>DP</w:t>
      </w:r>
      <w:r w:rsidR="00874B25">
        <w:rPr>
          <w:rFonts w:ascii="Times New Roman" w:hAnsi="Times New Roman"/>
          <w:szCs w:val="24"/>
        </w:rPr>
        <w:t xml:space="preserve"> </w:t>
      </w:r>
      <w:r w:rsidR="00603088" w:rsidRPr="00874B25">
        <w:rPr>
          <w:rFonts w:ascii="Times New Roman" w:hAnsi="Times New Roman"/>
          <w:szCs w:val="24"/>
        </w:rPr>
        <w:t>bu</w:t>
      </w:r>
      <w:r w:rsidR="00874B25">
        <w:rPr>
          <w:rFonts w:ascii="Times New Roman" w:hAnsi="Times New Roman"/>
          <w:szCs w:val="24"/>
        </w:rPr>
        <w:t>ď</w:t>
      </w:r>
      <w:r w:rsidR="00603088" w:rsidRPr="00874B25">
        <w:rPr>
          <w:rFonts w:ascii="Times New Roman" w:hAnsi="Times New Roman"/>
          <w:szCs w:val="24"/>
        </w:rPr>
        <w:t xml:space="preserve"> přesně zaznamená nebo zařadí do třídy: (i) jednotky (1–10), (ii) nižší desítky (11–50), (iii) vyšší desítky (51–100), (iv) stovky (101–1000), příp. (v) tisíce (1001+).</w:t>
      </w:r>
    </w:p>
    <w:p w14:paraId="3808DBEB" w14:textId="772DEC36" w:rsidR="00D14B3C" w:rsidRDefault="00603088" w:rsidP="00874B25">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szCs w:val="24"/>
        </w:rPr>
        <w:t xml:space="preserve">Číslo se vždy vztahuje pouze k pozorovaným (slyšeným, spatřeným, odchyceným) jedincům. </w:t>
      </w:r>
      <w:r w:rsidRPr="00874B25">
        <w:rPr>
          <w:rFonts w:ascii="Times New Roman" w:hAnsi="Times New Roman"/>
          <w:b/>
          <w:szCs w:val="24"/>
        </w:rPr>
        <w:t>Početnost se nedopočítává o jedince, kteří pozorováni nebyli</w:t>
      </w:r>
      <w:r w:rsidRPr="00874B25">
        <w:rPr>
          <w:rFonts w:ascii="Times New Roman" w:hAnsi="Times New Roman"/>
          <w:szCs w:val="24"/>
        </w:rPr>
        <w:t xml:space="preserve"> (</w:t>
      </w:r>
      <w:del w:id="1" w:author="Jonáš Gaigr2" w:date="2026-08-19T11:56:00Z">
        <w:r w:rsidRPr="00874B25" w:rsidDel="00AC47B6">
          <w:rPr>
            <w:rFonts w:ascii="Times New Roman" w:hAnsi="Times New Roman"/>
            <w:szCs w:val="24"/>
          </w:rPr>
          <w:delText xml:space="preserve">např. o </w:delText>
        </w:r>
        <w:commentRangeStart w:id="2"/>
        <w:r w:rsidRPr="00874B25" w:rsidDel="00AC47B6">
          <w:rPr>
            <w:rFonts w:ascii="Times New Roman" w:hAnsi="Times New Roman"/>
            <w:szCs w:val="24"/>
          </w:rPr>
          <w:delText>předpokládaný podíl samic, o jedince mimo dosah pozorování či</w:delText>
        </w:r>
      </w:del>
      <w:ins w:id="3" w:author="Jonáš Gaigr2" w:date="2026-08-19T11:56:00Z">
        <w:r w:rsidR="00AC47B6">
          <w:rPr>
            <w:rFonts w:ascii="Times New Roman" w:hAnsi="Times New Roman"/>
            <w:szCs w:val="24"/>
          </w:rPr>
          <w:t>nejde</w:t>
        </w:r>
      </w:ins>
      <w:r w:rsidRPr="00874B25">
        <w:rPr>
          <w:rFonts w:ascii="Times New Roman" w:hAnsi="Times New Roman"/>
          <w:szCs w:val="24"/>
        </w:rPr>
        <w:t xml:space="preserve"> o </w:t>
      </w:r>
      <w:commentRangeEnd w:id="2"/>
      <w:r w:rsidR="00874B25">
        <w:rPr>
          <w:rStyle w:val="Odkaznakoment"/>
          <w:rFonts w:ascii="Times New Roman" w:eastAsia="Batang" w:hAnsi="Times New Roman" w:cstheme="minorBidi"/>
        </w:rPr>
        <w:commentReference w:id="2"/>
      </w:r>
      <w:r w:rsidRPr="00874B25">
        <w:rPr>
          <w:rFonts w:ascii="Times New Roman" w:hAnsi="Times New Roman"/>
          <w:szCs w:val="24"/>
        </w:rPr>
        <w:t>odhad celkové velikosti populace).</w:t>
      </w:r>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Doplňkově mohou být zjišťovány počty dospělců i vývojových stádií (snůšek, pulců, larev, juvenilů, subadultů) pozorováním, odlovem podběrákem či pomocí živochytných pastí. I zde se zaznamenává pouze počet skutečně spatřených či odchycených jedinců.Doplňkově mohou být zjišťovány početnosti dospělců i vývojových stádií (snůšek, pulců, larev, juvenilů, subadultů) na základě pozorování, odlovu podběrákem či pomocí živochytných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vokalizujích samců pro </w:t>
      </w:r>
      <w:r w:rsidR="00D14B3C">
        <w:rPr>
          <w:rFonts w:ascii="Times New Roman" w:hAnsi="Times New Roman"/>
          <w:i/>
          <w:szCs w:val="24"/>
          <w:u w:val="single"/>
        </w:rPr>
        <w:t xml:space="preserve">Bombina bombina </w:t>
      </w:r>
      <w:r w:rsidR="00D14B3C">
        <w:rPr>
          <w:rFonts w:ascii="Times New Roman" w:hAnsi="Times New Roman"/>
          <w:szCs w:val="24"/>
          <w:u w:val="single"/>
        </w:rPr>
        <w:t>či všech adultů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1E29062A"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jakoukoliv metodou. </w:t>
      </w:r>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r w:rsidR="008B52A4">
        <w:rPr>
          <w:rFonts w:ascii="Times New Roman" w:hAnsi="Times New Roman"/>
          <w:i/>
          <w:szCs w:val="24"/>
        </w:rPr>
        <w:t>Bombina bombina</w:t>
      </w:r>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677B9B2C" w14:textId="77777777" w:rsidR="002814C5" w:rsidRDefault="002814C5" w:rsidP="006F3159">
      <w:pPr>
        <w:spacing w:after="120" w:line="240" w:lineRule="auto"/>
        <w:jc w:val="both"/>
        <w:rPr>
          <w:rFonts w:cs="Times New Roman"/>
          <w:b/>
          <w:bCs/>
          <w:szCs w:val="24"/>
        </w:rPr>
      </w:pPr>
    </w:p>
    <w:p w14:paraId="0DDAB9BD" w14:textId="45D3C00D"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habitatu </w:t>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Stav vody.</w:t>
      </w:r>
      <w:r>
        <w:rPr>
          <w:rFonts w:ascii="Times New Roman" w:hAnsi="Times New Roman"/>
          <w:szCs w:val="24"/>
        </w:rPr>
        <w:t xml:space="preserve"> </w:t>
      </w:r>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znaků nejvyšší hladiny (břehová hrana, linie bahenní vegetace, naplaveniny, obnažené kořeny). Hodnota se odhaduje vizuálně za celou DP; u členitých ploch se odhad provádí po částech a sečte. </w:t>
      </w:r>
      <w:r w:rsidR="00BF62A2">
        <w:rPr>
          <w:rFonts w:ascii="Times New Roman" w:hAnsi="Times New Roman"/>
          <w:szCs w:val="24"/>
        </w:rPr>
        <w:t>Kompletně s</w:t>
      </w:r>
      <w:r w:rsidR="007D3F92" w:rsidRPr="007D3F92">
        <w:rPr>
          <w:rFonts w:ascii="Times New Roman" w:hAnsi="Times New Roman"/>
          <w:szCs w:val="24"/>
        </w:rPr>
        <w:t>uch</w:t>
      </w:r>
      <w:r w:rsidR="00BF62A2">
        <w:rPr>
          <w:rFonts w:ascii="Times New Roman" w:hAnsi="Times New Roman"/>
          <w:szCs w:val="24"/>
        </w:rPr>
        <w:t>é dno se vždy zaznamenává jako „vyschlá“</w:t>
      </w:r>
      <w:r w:rsidR="007D3F92" w:rsidRPr="007D3F92">
        <w:rPr>
          <w:rFonts w:ascii="Times New Roman" w:hAnsi="Times New Roman"/>
          <w:szCs w:val="24"/>
        </w:rPr>
        <w:t>.</w:t>
      </w:r>
      <w:r w:rsidR="00BF62A2">
        <w:rPr>
          <w:rFonts w:ascii="Times New Roman" w:hAnsi="Times New Roman"/>
          <w:szCs w:val="24"/>
        </w:rPr>
        <w:t xml:space="preserve"> Zaniklá plocha je taková, na jejímž bývalém dnu je pozorována vegetace v pokročilém stádiu sukcese (alespoň 50 vysoké dřeviny).</w:t>
      </w:r>
    </w:p>
    <w:p w14:paraId="79582A0F" w14:textId="49EDF841" w:rsidR="00603088" w:rsidRPr="001B0B7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Průhlednost vody</w:t>
      </w:r>
      <w:r w:rsidR="007D3F92" w:rsidRPr="002C13CF">
        <w:rPr>
          <w:rFonts w:ascii="Times New Roman" w:hAnsi="Times New Roman"/>
          <w:b/>
          <w:szCs w:val="24"/>
        </w:rPr>
        <w:t>.</w:t>
      </w:r>
      <w:r w:rsidRPr="001B0B78">
        <w:rPr>
          <w:rFonts w:ascii="Times New Roman" w:hAnsi="Times New Roman"/>
          <w:szCs w:val="24"/>
        </w:rPr>
        <w:t xml:space="preserve"> </w:t>
      </w:r>
      <w:r w:rsidR="007D3F92" w:rsidRPr="007D3F92">
        <w:rPr>
          <w:rFonts w:ascii="Times New Roman" w:hAnsi="Times New Roman"/>
          <w:szCs w:val="24"/>
        </w:rPr>
        <w:t>Zaznamenává se v centimetrech jako hloubka, v níž přestává být rozeznatelná Secchiho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(Secchiho deska / odhad) a poznámka o srážkové situaci, pokud v předchozích dnech došlo k přívalovým srážkám či splachu z okolí.</w:t>
      </w:r>
      <w:r w:rsidRPr="001B0B78">
        <w:rPr>
          <w:rFonts w:ascii="Times New Roman" w:hAnsi="Times New Roman"/>
          <w:szCs w:val="24"/>
        </w:rPr>
        <w:t xml:space="preserve"> </w:t>
      </w:r>
    </w:p>
    <w:p w14:paraId="3583959B" w14:textId="4F044FF9" w:rsidR="00603088" w:rsidRDefault="007D3F92"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w:t>
      </w:r>
      <w:commentRangeStart w:id="4"/>
      <w:r w:rsidRPr="007D3F92">
        <w:rPr>
          <w:rFonts w:ascii="Times New Roman" w:hAnsi="Times New Roman"/>
          <w:szCs w:val="24"/>
        </w:rPr>
        <w:t>Zár</w:t>
      </w:r>
      <w:r w:rsidR="00BF62A2">
        <w:rPr>
          <w:rFonts w:ascii="Times New Roman" w:hAnsi="Times New Roman"/>
          <w:szCs w:val="24"/>
        </w:rPr>
        <w:t>oveň se zaznamenává převažující</w:t>
      </w:r>
      <w:commentRangeEnd w:id="4"/>
      <w:r w:rsidR="002C13CF">
        <w:rPr>
          <w:rStyle w:val="Odkaznakoment"/>
          <w:rFonts w:ascii="Times New Roman" w:eastAsia="Batang" w:hAnsi="Times New Roman" w:cstheme="minorBidi"/>
        </w:rPr>
        <w:commentReference w:id="4"/>
      </w:r>
      <w:ins w:id="5" w:author="Jonáš Gaigr2" w:date="2026-08-19T11:56:00Z">
        <w:r w:rsidR="00AC47B6">
          <w:rPr>
            <w:rFonts w:ascii="Times New Roman" w:hAnsi="Times New Roman"/>
            <w:szCs w:val="24"/>
          </w:rPr>
          <w:t xml:space="preserve"> důvod zákalu</w:t>
        </w:r>
      </w:ins>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p>
    <w:p w14:paraId="47D0038A" w14:textId="4485DD63" w:rsidR="00603088" w:rsidRDefault="00603088" w:rsidP="00603088">
      <w:pPr>
        <w:pStyle w:val="Odstavecseseznamem"/>
        <w:numPr>
          <w:ilvl w:val="0"/>
          <w:numId w:val="1"/>
        </w:numPr>
        <w:spacing w:after="120" w:line="240" w:lineRule="auto"/>
        <w:ind w:left="357" w:hanging="357"/>
        <w:contextualSpacing w:val="0"/>
        <w:jc w:val="both"/>
        <w:rPr>
          <w:ins w:id="6" w:author="Jonáš Gaigr2" w:date="2026-08-07T00:12:00Z"/>
          <w:rFonts w:ascii="Times New Roman" w:hAnsi="Times New Roman"/>
          <w:szCs w:val="24"/>
        </w:rPr>
      </w:pPr>
      <w:r w:rsidRPr="002C13CF">
        <w:rPr>
          <w:rFonts w:ascii="Times New Roman" w:hAnsi="Times New Roman"/>
          <w:b/>
          <w:szCs w:val="24"/>
        </w:rPr>
        <w:t>Pokryvnost vegetace</w:t>
      </w:r>
      <w:r w:rsidR="007D3F92" w:rsidRPr="007D3F92">
        <w:rPr>
          <w:rFonts w:ascii="Times New Roman" w:hAnsi="Times New Roman"/>
          <w:szCs w:val="24"/>
        </w:rPr>
        <w:t>.</w:t>
      </w:r>
      <w:r w:rsidR="002C13CF">
        <w:rPr>
          <w:rFonts w:ascii="Times New Roman" w:hAnsi="Times New Roman"/>
          <w:szCs w:val="24"/>
        </w:rPr>
        <w:t xml:space="preserve"> </w:t>
      </w:r>
      <w:r w:rsidR="007D3F92" w:rsidRPr="007D3F92">
        <w:rPr>
          <w:rFonts w:ascii="Times New Roman" w:hAnsi="Times New Roman"/>
          <w:szCs w:val="24"/>
        </w:rPr>
        <w:t xml:space="preserve">Zaznamenává se v procentech plochy vodní hladiny DP jako kolmý průmět všech makrofyt </w:t>
      </w:r>
      <w:r w:rsidR="00BF62A2">
        <w:rPr>
          <w:rFonts w:ascii="Times New Roman" w:hAnsi="Times New Roman"/>
          <w:szCs w:val="24"/>
        </w:rPr>
        <w:t>–</w:t>
      </w:r>
      <w:r w:rsidR="007D3F92" w:rsidRPr="007D3F92">
        <w:rPr>
          <w:rFonts w:ascii="Times New Roman" w:hAnsi="Times New Roman"/>
          <w:szCs w:val="24"/>
        </w:rPr>
        <w:t xml:space="preserve"> ponořených, plovoucích i vynořených (včetně rákosin a dalších porostů zasahujících do vodní plochy). </w:t>
      </w:r>
      <w:del w:id="7" w:author="Jonáš Gaigr2" w:date="2026-08-19T11:57:00Z">
        <w:r w:rsidR="007D3F92" w:rsidRPr="007D3F92" w:rsidDel="00AC47B6">
          <w:rPr>
            <w:rFonts w:ascii="Times New Roman" w:hAnsi="Times New Roman"/>
            <w:szCs w:val="24"/>
          </w:rPr>
          <w:delText xml:space="preserve">Vedle celkové pokryvnosti se zaznamenává samostatně </w:delText>
        </w:r>
        <w:commentRangeStart w:id="8"/>
        <w:r w:rsidR="007D3F92" w:rsidRPr="007D3F92" w:rsidDel="00AC47B6">
          <w:rPr>
            <w:rFonts w:ascii="Times New Roman" w:hAnsi="Times New Roman"/>
            <w:szCs w:val="24"/>
          </w:rPr>
          <w:delText>podíl vynořené (emerzní) vegetace</w:delText>
        </w:r>
        <w:commentRangeEnd w:id="8"/>
        <w:r w:rsidR="00F939D4" w:rsidDel="00AC47B6">
          <w:rPr>
            <w:rStyle w:val="Odkaznakoment"/>
            <w:rFonts w:ascii="Times New Roman" w:eastAsia="Batang" w:hAnsi="Times New Roman" w:cstheme="minorBidi"/>
          </w:rPr>
          <w:commentReference w:id="8"/>
        </w:r>
        <w:r w:rsidR="007D3F92" w:rsidRPr="007D3F92" w:rsidDel="00AC47B6">
          <w:rPr>
            <w:rFonts w:ascii="Times New Roman" w:hAnsi="Times New Roman"/>
            <w:szCs w:val="24"/>
          </w:rPr>
          <w:delText xml:space="preserve">, protože jeho vypovídací hodnota se od ponořené vegetace liší. Ponořená vegetace </w:delText>
        </w:r>
      </w:del>
      <w:ins w:id="9" w:author="Jonáš Gaigr2" w:date="2026-08-19T11:57:00Z">
        <w:r w:rsidR="00AC47B6">
          <w:rPr>
            <w:rFonts w:ascii="Times New Roman" w:hAnsi="Times New Roman"/>
            <w:szCs w:val="24"/>
          </w:rPr>
          <w:t>V</w:t>
        </w:r>
        <w:r w:rsidR="00AC47B6" w:rsidRPr="007D3F92">
          <w:rPr>
            <w:rFonts w:ascii="Times New Roman" w:hAnsi="Times New Roman"/>
            <w:szCs w:val="24"/>
          </w:rPr>
          <w:t xml:space="preserve">egetace </w:t>
        </w:r>
      </w:ins>
      <w:r w:rsidR="007D3F92" w:rsidRPr="007D3F92">
        <w:rPr>
          <w:rFonts w:ascii="Times New Roman" w:hAnsi="Times New Roman"/>
          <w:szCs w:val="24"/>
        </w:rPr>
        <w:t>se ověřuje pohledem, při zhoršené viditelnosti prohrábnutím podběrákem či hráběmi na několika místech</w:t>
      </w:r>
      <w:r w:rsidR="007D3F92">
        <w:rPr>
          <w:rFonts w:ascii="Times New Roman" w:hAnsi="Times New Roman"/>
          <w:szCs w:val="24"/>
        </w:rPr>
        <w:t>.</w:t>
      </w:r>
      <w:r w:rsidRPr="001B0B78">
        <w:rPr>
          <w:rFonts w:ascii="Times New Roman" w:hAnsi="Times New Roman"/>
          <w:szCs w:val="24"/>
        </w:rPr>
        <w:t xml:space="preserve"> </w:t>
      </w:r>
    </w:p>
    <w:p w14:paraId="22AC7777" w14:textId="39962AA0" w:rsidR="007D3F92" w:rsidRPr="00F939D4" w:rsidRDefault="007D3F92" w:rsidP="007D3F92">
      <w:pPr>
        <w:pStyle w:val="Odstavecseseznamem"/>
        <w:numPr>
          <w:ilvl w:val="0"/>
          <w:numId w:val="1"/>
        </w:numPr>
        <w:spacing w:after="120" w:line="240" w:lineRule="auto"/>
        <w:ind w:left="357" w:hanging="357"/>
        <w:contextualSpacing w:val="0"/>
        <w:jc w:val="both"/>
        <w:rPr>
          <w:rFonts w:ascii="Times New Roman" w:hAnsi="Times New Roman"/>
          <w:szCs w:val="24"/>
        </w:rPr>
      </w:pPr>
      <w:commentRangeStart w:id="10"/>
      <w:r w:rsidRPr="00F939D4">
        <w:rPr>
          <w:rFonts w:ascii="Times New Roman" w:hAnsi="Times New Roman"/>
          <w:b/>
          <w:szCs w:val="24"/>
        </w:rPr>
        <w:t xml:space="preserve">Plocha s hloubkou </w:t>
      </w:r>
      <w:commentRangeStart w:id="11"/>
      <w:commentRangeStart w:id="12"/>
      <w:commentRangeStart w:id="13"/>
      <w:commentRangeStart w:id="14"/>
      <w:r w:rsidRPr="00F939D4">
        <w:rPr>
          <w:rFonts w:ascii="Times New Roman" w:hAnsi="Times New Roman"/>
          <w:b/>
          <w:szCs w:val="24"/>
        </w:rPr>
        <w:t xml:space="preserve">menší než </w:t>
      </w:r>
      <w:del w:id="15" w:author="Jonáš Gaigr2" w:date="2026-08-19T11:57:00Z">
        <w:r w:rsidDel="00AC47B6">
          <w:rPr>
            <w:rFonts w:ascii="Times New Roman" w:hAnsi="Times New Roman"/>
            <w:b/>
            <w:szCs w:val="24"/>
          </w:rPr>
          <w:delText>1</w:delText>
        </w:r>
        <w:r w:rsidRPr="00F939D4" w:rsidDel="00AC47B6">
          <w:rPr>
            <w:rFonts w:ascii="Times New Roman" w:hAnsi="Times New Roman"/>
            <w:b/>
            <w:szCs w:val="24"/>
          </w:rPr>
          <w:delText xml:space="preserve"> </w:delText>
        </w:r>
        <w:commentRangeEnd w:id="11"/>
        <w:r w:rsidRPr="007D3F92" w:rsidDel="00AC47B6">
          <w:rPr>
            <w:rStyle w:val="Odkaznakoment"/>
            <w:rFonts w:asciiTheme="minorHAnsi" w:eastAsia="Batang" w:hAnsiTheme="minorHAnsi" w:cstheme="minorBidi"/>
            <w:b/>
          </w:rPr>
          <w:commentReference w:id="11"/>
        </w:r>
        <w:commentRangeEnd w:id="12"/>
        <w:r w:rsidDel="00AC47B6">
          <w:rPr>
            <w:rStyle w:val="Odkaznakoment"/>
            <w:rFonts w:asciiTheme="minorHAnsi" w:eastAsia="Batang" w:hAnsiTheme="minorHAnsi" w:cstheme="minorBidi"/>
          </w:rPr>
          <w:commentReference w:id="12"/>
        </w:r>
        <w:commentRangeEnd w:id="13"/>
        <w:r w:rsidR="00F939D4" w:rsidDel="00AC47B6">
          <w:rPr>
            <w:rStyle w:val="Odkaznakoment"/>
            <w:rFonts w:ascii="Times New Roman" w:eastAsia="Batang" w:hAnsi="Times New Roman" w:cstheme="minorBidi"/>
          </w:rPr>
          <w:commentReference w:id="13"/>
        </w:r>
      </w:del>
      <w:commentRangeEnd w:id="14"/>
      <w:r w:rsidR="00030032">
        <w:rPr>
          <w:rStyle w:val="Odkaznakoment"/>
          <w:rFonts w:ascii="Times New Roman" w:eastAsia="Batang" w:hAnsi="Times New Roman" w:cstheme="minorBidi"/>
        </w:rPr>
        <w:commentReference w:id="14"/>
      </w:r>
      <w:del w:id="16" w:author="Jonáš Gaigr2" w:date="2026-08-19T11:57:00Z">
        <w:r w:rsidRPr="00F939D4" w:rsidDel="00AC47B6">
          <w:rPr>
            <w:rFonts w:ascii="Times New Roman" w:hAnsi="Times New Roman"/>
            <w:b/>
            <w:szCs w:val="24"/>
          </w:rPr>
          <w:delText>m</w:delText>
        </w:r>
      </w:del>
      <w:ins w:id="17" w:author="Jonáš Gaigr2" w:date="2026-08-19T11:57:00Z">
        <w:r w:rsidR="00AC47B6">
          <w:rPr>
            <w:rFonts w:ascii="Times New Roman" w:hAnsi="Times New Roman"/>
            <w:b/>
            <w:szCs w:val="24"/>
          </w:rPr>
          <w:t>50 cm</w:t>
        </w:r>
      </w:ins>
      <w:r w:rsidRPr="007D3F92">
        <w:rPr>
          <w:rFonts w:ascii="Times New Roman" w:hAnsi="Times New Roman"/>
          <w:szCs w:val="24"/>
        </w:rPr>
        <w:t>.</w:t>
      </w:r>
      <w:r>
        <w:rPr>
          <w:rFonts w:ascii="Times New Roman" w:hAnsi="Times New Roman"/>
          <w:szCs w:val="24"/>
        </w:rPr>
        <w:t xml:space="preserve"> </w:t>
      </w:r>
      <w:r w:rsidRPr="007D3F92">
        <w:rPr>
          <w:rFonts w:ascii="Times New Roman" w:hAnsi="Times New Roman"/>
          <w:szCs w:val="24"/>
        </w:rPr>
        <w:t xml:space="preserve">Zaznamenává se v procentech aktuálně zaplavené plochy DP. Hloubka se ověřuje tyčí </w:t>
      </w:r>
      <w:r w:rsidR="00BF62A2">
        <w:rPr>
          <w:rFonts w:ascii="Times New Roman" w:hAnsi="Times New Roman"/>
          <w:szCs w:val="24"/>
        </w:rPr>
        <w:t>podběráku</w:t>
      </w:r>
      <w:r w:rsidRPr="007D3F92">
        <w:rPr>
          <w:rFonts w:ascii="Times New Roman" w:hAnsi="Times New Roman"/>
          <w:szCs w:val="24"/>
        </w:rPr>
        <w:t xml:space="preserve"> na několika místech po obvodu plochy a rozsah mělčiny se odhaduje podle vzdálenosti hranice </w:t>
      </w:r>
      <w:del w:id="18" w:author="Jonáš Gaigr2" w:date="2026-08-19T11:57:00Z">
        <w:r w:rsidR="00BF62A2" w:rsidDel="00AC47B6">
          <w:rPr>
            <w:rFonts w:ascii="Times New Roman" w:hAnsi="Times New Roman"/>
            <w:szCs w:val="24"/>
          </w:rPr>
          <w:delText>1 m</w:delText>
        </w:r>
      </w:del>
      <w:ins w:id="19" w:author="Jonáš Gaigr2" w:date="2026-08-19T11:57:00Z">
        <w:r w:rsidR="00AC47B6">
          <w:rPr>
            <w:rFonts w:ascii="Times New Roman" w:hAnsi="Times New Roman"/>
            <w:szCs w:val="24"/>
          </w:rPr>
          <w:t>50 cm</w:t>
        </w:r>
      </w:ins>
      <w:r w:rsidR="00BF62A2">
        <w:rPr>
          <w:rFonts w:ascii="Times New Roman" w:hAnsi="Times New Roman"/>
          <w:szCs w:val="24"/>
        </w:rPr>
        <w:t xml:space="preserve"> hloubky</w:t>
      </w:r>
      <w:r w:rsidRPr="007D3F92">
        <w:rPr>
          <w:rFonts w:ascii="Times New Roman" w:hAnsi="Times New Roman"/>
          <w:szCs w:val="24"/>
        </w:rPr>
        <w:t xml:space="preserve"> od břehové linie. Hodnota se vztahuje k aktuálnímu stavu při návštěvě a interpretuje se vždy spolu s indikátorem Stav vody.</w:t>
      </w:r>
      <w:r>
        <w:rPr>
          <w:rFonts w:ascii="Times New Roman" w:hAnsi="Times New Roman"/>
          <w:szCs w:val="24"/>
        </w:rPr>
        <w:t xml:space="preserve"> </w:t>
      </w:r>
      <w:del w:id="20" w:author="Jonáš Gaigr2" w:date="2026-08-19T17:05:00Z">
        <w:r w:rsidDel="0035077E">
          <w:rPr>
            <w:rFonts w:ascii="Times New Roman" w:hAnsi="Times New Roman"/>
            <w:szCs w:val="24"/>
          </w:rPr>
          <w:delText xml:space="preserve"> </w:delText>
        </w:r>
      </w:del>
      <w:commentRangeEnd w:id="10"/>
      <w:r w:rsidR="0035077E">
        <w:rPr>
          <w:rStyle w:val="Odkaznakoment"/>
          <w:rFonts w:ascii="Times New Roman" w:eastAsia="Batang" w:hAnsi="Times New Roman" w:cstheme="minorBidi"/>
        </w:rPr>
        <w:commentReference w:id="10"/>
      </w:r>
      <w:commentRangeStart w:id="21"/>
      <w:ins w:id="22" w:author="Jonáš Gaigr2" w:date="2026-08-19T17:05:00Z">
        <w:r w:rsidR="0035077E">
          <w:rPr>
            <w:rFonts w:ascii="Times New Roman" w:hAnsi="Times New Roman"/>
            <w:szCs w:val="24"/>
          </w:rPr>
          <w:t xml:space="preserve">Indikátor není sledován v období </w:t>
        </w:r>
      </w:ins>
      <w:ins w:id="23" w:author="Jonáš Gaigr2" w:date="2026-08-19T17:06:00Z">
        <w:r w:rsidR="0035077E">
          <w:rPr>
            <w:rFonts w:ascii="Times New Roman" w:hAnsi="Times New Roman"/>
            <w:szCs w:val="24"/>
          </w:rPr>
          <w:t xml:space="preserve">během </w:t>
        </w:r>
      </w:ins>
      <w:ins w:id="24" w:author="Jonáš Gaigr2" w:date="2026-08-19T17:05:00Z">
        <w:r w:rsidR="0035077E">
          <w:rPr>
            <w:rFonts w:ascii="Times New Roman" w:hAnsi="Times New Roman"/>
            <w:szCs w:val="24"/>
          </w:rPr>
          <w:t>do tří dn</w:t>
        </w:r>
      </w:ins>
      <w:ins w:id="25" w:author="Jonáš Gaigr2" w:date="2026-08-19T17:06:00Z">
        <w:r w:rsidR="0035077E">
          <w:rPr>
            <w:rFonts w:ascii="Times New Roman" w:hAnsi="Times New Roman"/>
            <w:szCs w:val="24"/>
          </w:rPr>
          <w:t xml:space="preserve">ů </w:t>
        </w:r>
      </w:ins>
      <w:ins w:id="26" w:author="Jonáš Gaigr2" w:date="2026-08-19T17:05:00Z">
        <w:r w:rsidR="0035077E">
          <w:rPr>
            <w:rFonts w:ascii="Times New Roman" w:hAnsi="Times New Roman"/>
            <w:szCs w:val="24"/>
          </w:rPr>
          <w:t>po silných srážkách.</w:t>
        </w:r>
      </w:ins>
      <w:commentRangeEnd w:id="21"/>
      <w:ins w:id="27" w:author="Jonáš Gaigr2" w:date="2026-08-19T21:12:00Z">
        <w:r w:rsidR="00030032">
          <w:rPr>
            <w:rStyle w:val="Odkaznakoment"/>
            <w:rFonts w:ascii="Times New Roman" w:eastAsia="Batang" w:hAnsi="Times New Roman" w:cstheme="minorBidi"/>
          </w:rPr>
          <w:commentReference w:id="21"/>
        </w:r>
      </w:ins>
    </w:p>
    <w:p w14:paraId="018743DE" w14:textId="27D72C12" w:rsidR="002814C5" w:rsidRDefault="00F7683B" w:rsidP="002814C5">
      <w:pPr>
        <w:pStyle w:val="Odstavecseseznamem"/>
        <w:numPr>
          <w:ilvl w:val="0"/>
          <w:numId w:val="1"/>
        </w:numPr>
        <w:spacing w:after="120" w:line="240" w:lineRule="auto"/>
        <w:ind w:left="357" w:hanging="357"/>
        <w:contextualSpacing w:val="0"/>
        <w:jc w:val="both"/>
        <w:rPr>
          <w:ins w:id="28" w:author="Jonáš Gaigr2" w:date="2026-08-19T18:44:00Z"/>
          <w:rFonts w:ascii="Times New Roman" w:hAnsi="Times New Roman"/>
          <w:szCs w:val="24"/>
        </w:rPr>
      </w:pPr>
      <w:r w:rsidRPr="00AC47B6">
        <w:rPr>
          <w:rFonts w:ascii="Times New Roman" w:hAnsi="Times New Roman"/>
          <w:b/>
          <w:szCs w:val="24"/>
        </w:rPr>
        <w:t>Zastínění vodní hladiny okolní vegetací</w:t>
      </w:r>
      <w:r w:rsidR="00D14B3C" w:rsidRPr="00AC47B6">
        <w:rPr>
          <w:rFonts w:ascii="Times New Roman" w:hAnsi="Times New Roman"/>
          <w:b/>
          <w:szCs w:val="24"/>
        </w:rPr>
        <w:t>.</w:t>
      </w:r>
      <w:r w:rsidRPr="00AC47B6">
        <w:rPr>
          <w:rFonts w:ascii="Times New Roman" w:hAnsi="Times New Roman"/>
          <w:szCs w:val="24"/>
        </w:rPr>
        <w:t xml:space="preserve"> </w:t>
      </w:r>
      <w:r w:rsidR="00DD2503" w:rsidRPr="00AC47B6">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p>
    <w:p w14:paraId="04C26744" w14:textId="3B5F5402" w:rsidR="002814C5" w:rsidRPr="00F137C5" w:rsidDel="00F137C5" w:rsidRDefault="00F137C5" w:rsidP="00F137C5">
      <w:pPr>
        <w:spacing w:after="120" w:line="240" w:lineRule="auto"/>
        <w:jc w:val="both"/>
        <w:rPr>
          <w:del w:id="29" w:author="Jonáš Gaigr2" w:date="2026-08-19T18:55:00Z"/>
          <w:i/>
          <w:szCs w:val="24"/>
        </w:rPr>
      </w:pPr>
      <w:ins w:id="30" w:author="Jonáš Gaigr2" w:date="2026-08-19T18:55:00Z">
        <w:r w:rsidRPr="00F137C5">
          <w:rPr>
            <w:b/>
            <w:bCs/>
            <w:i/>
            <w:szCs w:val="24"/>
          </w:rPr>
          <w:t xml:space="preserve">Vymezení litorálu </w:t>
        </w:r>
        <w:r w:rsidRPr="00F137C5">
          <w:rPr>
            <w:bCs/>
            <w:i/>
            <w:szCs w:val="24"/>
            <w:rPrChange w:id="31" w:author="Jonáš Gaigr2" w:date="2026-08-19T18:55:00Z">
              <w:rPr>
                <w:b/>
                <w:bCs/>
                <w:i/>
                <w:szCs w:val="24"/>
              </w:rPr>
            </w:rPrChange>
          </w:rPr>
          <w:t>(společné pro oba následující indikátory). Litorálem se rozumí mě</w:t>
        </w:r>
        <w:r w:rsidR="00030032" w:rsidRPr="00030032">
          <w:rPr>
            <w:bCs/>
            <w:i/>
            <w:szCs w:val="24"/>
          </w:rPr>
          <w:t xml:space="preserve">lkovodní zóna DP s hloubkou do </w:t>
        </w:r>
      </w:ins>
      <w:commentRangeStart w:id="32"/>
      <w:ins w:id="33" w:author="Jonáš Gaigr2" w:date="2026-08-19T21:10:00Z">
        <w:r w:rsidR="00030032">
          <w:rPr>
            <w:bCs/>
            <w:i/>
            <w:szCs w:val="24"/>
          </w:rPr>
          <w:t>50</w:t>
        </w:r>
      </w:ins>
      <w:ins w:id="34" w:author="Jonáš Gaigr2" w:date="2026-08-19T18:55:00Z">
        <w:r w:rsidRPr="00F137C5">
          <w:rPr>
            <w:bCs/>
            <w:i/>
            <w:szCs w:val="24"/>
            <w:rPrChange w:id="35" w:author="Jonáš Gaigr2" w:date="2026-08-19T18:55:00Z">
              <w:rPr>
                <w:b/>
                <w:bCs/>
                <w:i/>
                <w:szCs w:val="24"/>
              </w:rPr>
            </w:rPrChange>
          </w:rPr>
          <w:t xml:space="preserve"> </w:t>
        </w:r>
      </w:ins>
      <w:ins w:id="36" w:author="Jonáš Gaigr2" w:date="2026-08-19T21:10:00Z">
        <w:r w:rsidR="00030032">
          <w:rPr>
            <w:bCs/>
            <w:i/>
            <w:szCs w:val="24"/>
          </w:rPr>
          <w:t>c</w:t>
        </w:r>
      </w:ins>
      <w:ins w:id="37" w:author="Jonáš Gaigr2" w:date="2026-08-19T18:55:00Z">
        <w:r w:rsidRPr="00F137C5">
          <w:rPr>
            <w:bCs/>
            <w:i/>
            <w:szCs w:val="24"/>
            <w:rPrChange w:id="38" w:author="Jonáš Gaigr2" w:date="2026-08-19T18:55:00Z">
              <w:rPr>
                <w:b/>
                <w:bCs/>
                <w:i/>
                <w:szCs w:val="24"/>
              </w:rPr>
            </w:rPrChange>
          </w:rPr>
          <w:t xml:space="preserve">m </w:t>
        </w:r>
      </w:ins>
      <w:commentRangeEnd w:id="32"/>
      <w:ins w:id="39" w:author="Jonáš Gaigr2" w:date="2026-08-19T21:11:00Z">
        <w:r w:rsidR="00030032">
          <w:rPr>
            <w:rStyle w:val="Odkaznakoment"/>
            <w:rFonts w:eastAsia="Batang"/>
          </w:rPr>
          <w:commentReference w:id="32"/>
        </w:r>
      </w:ins>
      <w:ins w:id="40" w:author="Jonáš Gaigr2" w:date="2026-08-19T18:55:00Z">
        <w:r w:rsidRPr="00F137C5">
          <w:rPr>
            <w:bCs/>
            <w:i/>
            <w:szCs w:val="24"/>
            <w:rPrChange w:id="41" w:author="Jonáš Gaigr2" w:date="2026-08-19T18:55:00Z">
              <w:rPr>
                <w:b/>
                <w:bCs/>
                <w:i/>
                <w:szCs w:val="24"/>
              </w:rPr>
            </w:rPrChange>
          </w:rPr>
          <w:t>tvořená zakořeněnou vodní vegetací (orobinec, rákos, ostřice a jiné). Vymezuje se tedy současně podle hloubky a podle přítomnosti porostu: části mělčiny bez zakořeněné vegetace ani porosty v hloubce nad 1 m do litorálu nespadají. Rozsah litorálu se v terénu odhaduje podle hranice porostu a ověřuje se hloubkou na několika místech po obvodu. Hloubka se vztahuje ke stavu při plném zaplavení DP, aby vymezení litorálu zůstalo mezi návštěvami i mezi sezónami stálé a bylo srovnatelné.</w:t>
        </w:r>
      </w:ins>
    </w:p>
    <w:p w14:paraId="3F9B5077" w14:textId="2A96730C" w:rsidR="00AC47B6" w:rsidRPr="002814C5" w:rsidRDefault="0096717F" w:rsidP="002814C5">
      <w:pPr>
        <w:pStyle w:val="Odstavecseseznamem"/>
        <w:numPr>
          <w:ilvl w:val="0"/>
          <w:numId w:val="1"/>
        </w:numPr>
        <w:spacing w:after="120" w:line="240" w:lineRule="auto"/>
        <w:ind w:left="357" w:hanging="357"/>
        <w:contextualSpacing w:val="0"/>
        <w:jc w:val="both"/>
        <w:rPr>
          <w:rFonts w:ascii="Times New Roman" w:hAnsi="Times New Roman"/>
          <w:szCs w:val="24"/>
        </w:rPr>
      </w:pPr>
      <w:r w:rsidRPr="002814C5">
        <w:rPr>
          <w:rFonts w:ascii="Times New Roman" w:hAnsi="Times New Roman"/>
          <w:b/>
        </w:rPr>
        <w:t>Zastínění litorálu okolní vegetací</w:t>
      </w:r>
      <w:r w:rsidR="00AC47B6" w:rsidRPr="002814C5">
        <w:rPr>
          <w:rFonts w:ascii="Times New Roman" w:hAnsi="Times New Roman"/>
          <w:b/>
        </w:rPr>
        <w:t>.</w:t>
      </w:r>
      <w:r w:rsidR="00F137C5">
        <w:rPr>
          <w:rFonts w:ascii="Times New Roman" w:hAnsi="Times New Roman"/>
          <w:b/>
        </w:rPr>
        <w:t xml:space="preserve"> </w:t>
      </w:r>
      <w:ins w:id="42" w:author="Jonáš Gaigr2" w:date="2026-08-19T18:56:00Z">
        <w:r w:rsidR="00F137C5" w:rsidRPr="00F137C5">
          <w:rPr>
            <w:rFonts w:ascii="Times New Roman" w:hAnsi="Times New Roman"/>
          </w:rPr>
          <w:t xml:space="preserve">Zaznamenává se podíl plochy litorálu zastíněný okolní vegetací, a to kolmým průmětem korun dřevin a vysoké břehové vegetace na litorál. Hodnota se zařazuje do </w:t>
        </w:r>
        <w:r w:rsidR="00F137C5">
          <w:rPr>
            <w:rFonts w:ascii="Times New Roman" w:hAnsi="Times New Roman"/>
          </w:rPr>
          <w:t xml:space="preserve">tříd, kdy </w:t>
        </w:r>
        <w:r w:rsidR="00F137C5" w:rsidRPr="00F137C5">
          <w:rPr>
            <w:rFonts w:ascii="Times New Roman" w:hAnsi="Times New Roman"/>
          </w:rPr>
          <w:t>100 % odpovídá prakticky plně zastíněnému litorálu. Hodnotí se stav při plném olistění; při návštěvě mimo vegetační sezónu se zaznamenává průmět korun bez ohledu na aktuální olistění a nezaznamenává se okamžitý stín daný polohou slunce v době návštěvy. Hodnota se zaznamenává odděleně od indikátoru Zastínění vodní hladiny okolní vegetací — obě se zpravidla liší, protože zastínění bývá soustředěno právě do příbřežního pásu.</w:t>
        </w:r>
      </w:ins>
    </w:p>
    <w:p w14:paraId="34CADDCD" w14:textId="2582C769" w:rsidR="004B14D7" w:rsidRPr="00AC47B6" w:rsidRDefault="004B14D7" w:rsidP="00AC47B6">
      <w:pPr>
        <w:pStyle w:val="Odstavecseseznamem"/>
        <w:numPr>
          <w:ilvl w:val="0"/>
          <w:numId w:val="1"/>
        </w:numPr>
        <w:spacing w:after="120" w:line="240" w:lineRule="auto"/>
        <w:ind w:left="357" w:hanging="357"/>
        <w:contextualSpacing w:val="0"/>
        <w:jc w:val="both"/>
        <w:rPr>
          <w:rFonts w:ascii="Times New Roman" w:hAnsi="Times New Roman"/>
          <w:b/>
          <w:szCs w:val="24"/>
        </w:rPr>
      </w:pPr>
      <w:r w:rsidRPr="00AC47B6">
        <w:rPr>
          <w:rFonts w:ascii="Times New Roman" w:hAnsi="Times New Roman"/>
          <w:b/>
        </w:rPr>
        <w:t>Z</w:t>
      </w:r>
      <w:r w:rsidR="00AC47B6" w:rsidRPr="00AC47B6">
        <w:rPr>
          <w:rFonts w:ascii="Times New Roman" w:hAnsi="Times New Roman"/>
          <w:b/>
        </w:rPr>
        <w:t>aplavení litorálu.</w:t>
      </w:r>
      <w:ins w:id="43" w:author="Jonáš Gaigr2" w:date="2026-08-19T18:56:00Z">
        <w:r w:rsidR="00F137C5" w:rsidRPr="00F137C5">
          <w:rPr>
            <w:rFonts w:ascii="Times New Roman" w:hAnsi="Times New Roman"/>
            <w:rPrChange w:id="44" w:author="Jonáš Gaigr2" w:date="2026-08-19T18:56:00Z">
              <w:rPr>
                <w:rFonts w:ascii="Times New Roman" w:hAnsi="Times New Roman"/>
                <w:b/>
              </w:rPr>
            </w:rPrChange>
          </w:rPr>
          <w:t xml:space="preserve"> Zaznamenává se podíl plochy litorálu, který je v době návštěvy zaplaven vodou; 76–100 % odpovídá litorálu zaplavenému prakticky v celém rozsahu, 0–25 % litorálu převážně suchému. Rozsah litorálu, k němuž se podíl vztahuje, zůstává stejný jako u předchozího indikátoru, tj. je vymezen porostem a hloubkou při plném zaplavení; zaznamenává se tedy, jaká část tohoto vymezeného pásu je aktuálně pod vodou. Hodnota se zaznamenává při každé návštěvě spolu s jejím datem. Do poznámky se uvádí, byla-li v obnažené části litorálu zjištěna obnažená snůška, uhynulé larvy nebo jiné doklady předchozího vyššího stavu vody.</w:t>
        </w:r>
      </w:ins>
      <w:ins w:id="45" w:author="Jonáš Gaigr2" w:date="2026-08-19T21:12:00Z">
        <w:r w:rsidR="00030032">
          <w:rPr>
            <w:rFonts w:ascii="Times New Roman" w:hAnsi="Times New Roman"/>
          </w:rPr>
          <w:t xml:space="preserve"> </w:t>
        </w:r>
        <w:r w:rsidR="00030032">
          <w:rPr>
            <w:rFonts w:ascii="Times New Roman" w:hAnsi="Times New Roman"/>
            <w:szCs w:val="24"/>
          </w:rPr>
          <w:t>Indikátor není sledován v období během do tří dnů po silných srážkách.</w:t>
        </w:r>
      </w:ins>
    </w:p>
    <w:p w14:paraId="573A887D" w14:textId="3586BAFD" w:rsidR="00D14B3C"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r w:rsidR="00DD2503" w:rsidRPr="00DD2503">
        <w:rPr>
          <w:rFonts w:ascii="Times New Roman" w:hAnsi="Times New Roman"/>
          <w:szCs w:val="24"/>
        </w:rPr>
        <w:t>Zaznamenává se v kategoriích: ano / ne / nelze vyloučit / nehodnoceno. Hodnota „ano" se zaznamenává při doloženém zjištění ryb v DP (prolov podběrákem či síťkou, odchyt do živochytných pastí, přímé pozorování ryb nebo jejich projevů) nebo při doložené informaci o rybí obsádce od hospodařícího subjektu. Hodnota „nelze vyloučit" se zaznamenává tam, kde ryby nebyly přímo zjištěny, ale monitorovatel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p>
    <w:p w14:paraId="1381D4E8" w14:textId="77777777" w:rsidR="004B14D7" w:rsidRDefault="006F3159" w:rsidP="004B14D7">
      <w:pPr>
        <w:pStyle w:val="Odstavecseseznamem"/>
        <w:numPr>
          <w:ilvl w:val="0"/>
          <w:numId w:val="1"/>
        </w:numPr>
        <w:spacing w:after="120" w:line="240" w:lineRule="auto"/>
        <w:ind w:left="357" w:hanging="357"/>
        <w:contextualSpacing w:val="0"/>
        <w:jc w:val="both"/>
        <w:rPr>
          <w:rFonts w:ascii="Times New Roman" w:hAnsi="Times New Roman"/>
          <w:szCs w:val="24"/>
        </w:rPr>
      </w:pPr>
      <w:r w:rsidRPr="004B14D7">
        <w:rPr>
          <w:rFonts w:ascii="Times New Roman" w:hAnsi="Times New Roman"/>
          <w:b/>
          <w:szCs w:val="24"/>
        </w:rPr>
        <w:t>Manipulace s vodní hladinou</w:t>
      </w:r>
      <w:r w:rsidR="00551FD7" w:rsidRPr="004B14D7">
        <w:rPr>
          <w:rFonts w:ascii="Times New Roman" w:hAnsi="Times New Roman"/>
          <w:szCs w:val="24"/>
        </w:rPr>
        <w:t>.</w:t>
      </w:r>
      <w:r w:rsidRPr="004B14D7">
        <w:rPr>
          <w:rFonts w:ascii="Times New Roman" w:hAnsi="Times New Roman"/>
          <w:szCs w:val="24"/>
        </w:rPr>
        <w:t xml:space="preserve"> </w:t>
      </w:r>
      <w:r w:rsidR="00567076" w:rsidRPr="004B14D7">
        <w:rPr>
          <w:rFonts w:ascii="Times New Roman" w:hAnsi="Times New Roman"/>
          <w:szCs w:val="24"/>
        </w:rPr>
        <w:t>Zaznamenává se ve Vlivech v části Voda. Zaznamenává se, zda v DP došlo ke snížení vodní hladiny v souvislosti s rybářským obhospodařováním či jiným využíváním plochy (např. vypuštění nádrže při rekonstrukci). Zvláštní důraz na sledování indikátoru je kladen v době vývoje snůšek (zpravidla duben až červenec). Do poznám</w:t>
      </w:r>
      <w:r w:rsidR="00B26C95" w:rsidRPr="00B26C95">
        <w:rPr>
          <w:rFonts w:ascii="Times New Roman" w:hAnsi="Times New Roman"/>
          <w:szCs w:val="24"/>
        </w:rPr>
        <w:t xml:space="preserve">ky se uvádějí zjištěné doklady </w:t>
      </w:r>
      <w:r w:rsidR="00B26C95">
        <w:rPr>
          <w:rFonts w:ascii="Times New Roman" w:hAnsi="Times New Roman"/>
          <w:szCs w:val="24"/>
        </w:rPr>
        <w:t>–</w:t>
      </w:r>
      <w:r w:rsidR="00567076" w:rsidRPr="004B14D7">
        <w:rPr>
          <w:rFonts w:ascii="Times New Roman" w:hAnsi="Times New Roman"/>
          <w:szCs w:val="24"/>
        </w:rPr>
        <w:t xml:space="preserve"> obnažené dno, obnažené snůšky, uhynulé larvy, poloha hladiny vůči trvalým znakům.</w:t>
      </w:r>
    </w:p>
    <w:p w14:paraId="1D1C6A93" w14:textId="6A4989AD"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r w:rsidRPr="003512E7">
        <w:rPr>
          <w:rFonts w:ascii="Times New Roman" w:hAnsi="Times New Roman"/>
          <w:b/>
          <w:i/>
          <w:szCs w:val="24"/>
        </w:rPr>
        <w:t xml:space="preserve">Nevysvětlitelné úhyny většího počtu jedinců obojživelníků </w:t>
      </w:r>
      <w:r w:rsidR="003512E7" w:rsidRPr="003512E7">
        <w:rPr>
          <w:rFonts w:ascii="Times New Roman" w:hAnsi="Times New Roman"/>
          <w:szCs w:val="24"/>
        </w:rPr>
        <w:t>–</w:t>
      </w:r>
      <w:r w:rsidR="003512E7" w:rsidRPr="003512E7">
        <w:rPr>
          <w:rFonts w:ascii="Times New Roman" w:hAnsi="Times New Roman"/>
          <w:b/>
          <w:i/>
          <w:szCs w:val="24"/>
        </w:rPr>
        <w:t xml:space="preserve"> </w:t>
      </w:r>
      <w:r w:rsidR="003512E7" w:rsidRPr="003512E7">
        <w:rPr>
          <w:rFonts w:ascii="Times New Roman" w:hAnsi="Times New Roman"/>
          <w:szCs w:val="24"/>
        </w:rPr>
        <w:t xml:space="preserve">limitní hodnotou je pozorovaný </w:t>
      </w:r>
      <w:r w:rsidR="00897D74">
        <w:rPr>
          <w:rFonts w:ascii="Times New Roman" w:hAnsi="Times New Roman"/>
          <w:szCs w:val="24"/>
        </w:rPr>
        <w:t>hromad</w:t>
      </w:r>
      <w:r w:rsidR="004B14D7">
        <w:rPr>
          <w:rFonts w:ascii="Times New Roman" w:hAnsi="Times New Roman"/>
          <w:szCs w:val="24"/>
        </w:rPr>
        <w:t>n</w:t>
      </w:r>
      <w:r w:rsidR="00897D74">
        <w:rPr>
          <w:rFonts w:ascii="Times New Roman" w:hAnsi="Times New Roman"/>
          <w:szCs w:val="24"/>
        </w:rPr>
        <w:t xml:space="preserve">ý </w:t>
      </w:r>
      <w:r w:rsidR="003512E7" w:rsidRPr="003512E7">
        <w:rPr>
          <w:rFonts w:ascii="Times New Roman" w:hAnsi="Times New Roman"/>
          <w:szCs w:val="24"/>
        </w:rPr>
        <w:t xml:space="preserve">úhynem. </w:t>
      </w:r>
      <w:r w:rsidRPr="003512E7">
        <w:rPr>
          <w:rFonts w:ascii="Times New Roman" w:hAnsi="Times New Roman"/>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r w:rsidR="00DF6772">
        <w:rPr>
          <w:bCs/>
          <w:i w:val="0"/>
          <w:iCs w:val="0"/>
        </w:rPr>
        <w:t>Management  dílčí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r w:rsidRPr="006809E6">
        <w:rPr>
          <w:b/>
          <w:bCs/>
          <w:iCs w:val="0"/>
        </w:rPr>
        <w:t>Bombina bombina</w:t>
      </w:r>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83683E">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3F9A9A83" w:rsidR="00295CE9" w:rsidRPr="001B0B78" w:rsidRDefault="009C0892" w:rsidP="0083683E">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r w:rsidR="0018241E">
        <w:t xml:space="preserve">EVL </w:t>
      </w:r>
      <w:r w:rsidRPr="001B0B78">
        <w:t xml:space="preserve">Rybník Strašidlo)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r w:rsidR="0018241E">
        <w:t>EVL</w:t>
      </w:r>
      <w:r w:rsidRPr="001B0B78">
        <w:t xml:space="preserve"> Cihelenské rybníky či </w:t>
      </w:r>
      <w:r w:rsidR="0018241E">
        <w:t>EVL</w:t>
      </w:r>
      <w:r w:rsidR="0018241E" w:rsidRPr="001B0B78">
        <w:t xml:space="preserve"> </w:t>
      </w:r>
      <w:r w:rsidRPr="001B0B78">
        <w:t xml:space="preserve"> Manušické rybníky). </w:t>
      </w:r>
    </w:p>
    <w:p w14:paraId="5E31A4E0" w14:textId="41A5C6C8" w:rsidR="009C0892" w:rsidRPr="001B0B78" w:rsidDel="00DF6772" w:rsidRDefault="003F662A" w:rsidP="0083683E">
      <w:pPr>
        <w:rPr>
          <w:del w:id="46" w:author="Jonáš Gaigr2" w:date="2026-08-05T23:47:00Z"/>
        </w:rPr>
      </w:pPr>
      <w:commentRangeStart w:id="47"/>
      <w:commentRangeStart w:id="48"/>
      <w:del w:id="49" w:author="Jonáš Gaigr2" w:date="2026-08-05T23:47:00Z">
        <w:r w:rsidDel="00DF6772">
          <w:delText>V</w:delText>
        </w:r>
        <w:r w:rsidR="009C0892" w:rsidRPr="001B0B78" w:rsidDel="00DF6772">
          <w:delText xml:space="preserve"> těchto </w:delText>
        </w:r>
        <w:r w:rsidDel="00DF6772">
          <w:delText>územích</w:delText>
        </w:r>
        <w:r w:rsidR="009C0892" w:rsidRPr="001B0B78" w:rsidDel="00DF6772">
          <w:delText xml:space="preserve"> budou </w:delText>
        </w:r>
        <w:commentRangeStart w:id="50"/>
        <w:r w:rsidR="009C0892" w:rsidRPr="001B0B78" w:rsidDel="00DF6772">
          <w:delText xml:space="preserve">sledovány </w:delText>
        </w:r>
        <w:r w:rsidR="00043E10" w:rsidDel="00DF6772">
          <w:delText>indikátor</w:delText>
        </w:r>
        <w:r w:rsidR="009C0892" w:rsidRPr="001B0B78" w:rsidDel="00DF6772">
          <w:delText xml:space="preserve">y </w:delText>
        </w:r>
      </w:del>
      <w:del w:id="51" w:author="Jonáš Gaigr2" w:date="2026-02-17T06:36:00Z">
        <w:r w:rsidR="009C0892" w:rsidRPr="001B0B78" w:rsidDel="000C5DE0">
          <w:delText>P1</w:delText>
        </w:r>
      </w:del>
      <w:del w:id="52" w:author="Jonáš Gaigr2" w:date="2026-08-05T23:47:00Z">
        <w:r w:rsidR="00F16576" w:rsidDel="00DF6772">
          <w:delText xml:space="preserve"> a </w:delText>
        </w:r>
      </w:del>
      <w:del w:id="53" w:author="Jonáš Gaigr2" w:date="2026-02-17T06:36:00Z">
        <w:r w:rsidR="00270B06" w:rsidDel="000C5DE0">
          <w:delText>P3</w:delText>
        </w:r>
      </w:del>
      <w:del w:id="54" w:author="Jonáš Gaigr2" w:date="2026-08-05T23:47:00Z">
        <w:r w:rsidR="00270B06" w:rsidDel="00DF6772">
          <w:delText xml:space="preserve">, </w:delText>
        </w:r>
        <w:r w:rsidR="00270B06" w:rsidRPr="002E03A6" w:rsidDel="00DF6772">
          <w:rPr>
            <w:strike/>
          </w:rPr>
          <w:delText xml:space="preserve">4, </w:delText>
        </w:r>
        <w:commentRangeEnd w:id="50"/>
        <w:r w:rsidR="00F55DA7" w:rsidDel="00DF6772">
          <w:rPr>
            <w:rStyle w:val="Odkaznakoment"/>
            <w:rFonts w:eastAsia="Batang"/>
          </w:rPr>
          <w:commentReference w:id="50"/>
        </w:r>
        <w:r w:rsidR="00270B06" w:rsidRPr="002E03A6" w:rsidDel="00DF6772">
          <w:rPr>
            <w:strike/>
          </w:rPr>
          <w:delText>5, 6, 8, 9, 10</w:delText>
        </w:r>
        <w:r w:rsidR="00270B06" w:rsidRPr="001B0B78" w:rsidDel="00DF6772">
          <w:delText xml:space="preserve"> </w:delText>
        </w:r>
        <w:r w:rsidR="009C0892" w:rsidRPr="001B0B78" w:rsidDel="00DF6772">
          <w:delText xml:space="preserve">na všech zde nalezených </w:delText>
        </w:r>
        <w:r w:rsidR="00904322" w:rsidDel="00DF6772">
          <w:delText>DP</w:delText>
        </w:r>
        <w:r w:rsidR="009C0892" w:rsidRPr="001B0B78" w:rsidDel="00DF6772">
          <w:delText xml:space="preserve"> včetně těch periodických v rámci dané</w:delText>
        </w:r>
        <w:r w:rsidDel="00DF6772">
          <w:delText>ho</w:delText>
        </w:r>
        <w:r w:rsidR="009C0892" w:rsidRPr="001B0B78" w:rsidDel="00DF6772">
          <w:delText xml:space="preserve"> </w:delText>
        </w:r>
        <w:r w:rsidDel="00DF6772">
          <w:delText>území</w:delText>
        </w:r>
        <w:r w:rsidR="009C0892" w:rsidRPr="001B0B78" w:rsidDel="00DF6772">
          <w:delText xml:space="preserve">. </w:delText>
        </w:r>
        <w:r w:rsidR="00C0044D" w:rsidRPr="001B0B78" w:rsidDel="00DF6772">
          <w:delText>Přítomnost rozmnožování a vývojových stádií – snůšek, pulců či metamorfovaných/juvenilních jedinců (</w:delText>
        </w:r>
        <w:r w:rsidR="00043E10" w:rsidDel="00DF6772">
          <w:delText>indikátor</w:delText>
        </w:r>
        <w:r w:rsidR="00C0044D" w:rsidRPr="001B0B78" w:rsidDel="00DF6772">
          <w:delText>)</w:delText>
        </w:r>
        <w:r w:rsidR="00CC026C" w:rsidDel="00DF6772">
          <w:delText xml:space="preserve"> </w:delText>
        </w:r>
        <w:r w:rsidR="00FB17BC" w:rsidDel="00DF6772">
          <w:delText>je</w:delText>
        </w:r>
        <w:r w:rsidR="00C0044D" w:rsidRPr="001B0B78" w:rsidDel="00DF6772">
          <w:delText xml:space="preserve"> sledována doplňkově</w:delText>
        </w:r>
        <w:r w:rsidR="00FB17BC" w:rsidDel="00DF6772">
          <w:delText xml:space="preserve"> a není předmětem hodnocení stavu druhu</w:delText>
        </w:r>
        <w:r w:rsidR="00C0044D" w:rsidRPr="001B0B78" w:rsidDel="00DF6772">
          <w:delText xml:space="preserve">. </w:delText>
        </w:r>
      </w:del>
      <w:commentRangeEnd w:id="47"/>
      <w:r w:rsidR="00DF6772">
        <w:rPr>
          <w:rStyle w:val="Odkaznakoment"/>
          <w:rFonts w:eastAsia="Batang"/>
        </w:rPr>
        <w:commentReference w:id="47"/>
      </w:r>
      <w:commentRangeEnd w:id="48"/>
      <w:r w:rsidR="002E03A6">
        <w:rPr>
          <w:rStyle w:val="Odkaznakoment"/>
          <w:rFonts w:eastAsia="Batang"/>
        </w:rPr>
        <w:commentReference w:id="48"/>
      </w:r>
    </w:p>
    <w:p w14:paraId="6E990E58" w14:textId="091EE61A" w:rsidR="00295CE9" w:rsidRPr="0083683E" w:rsidRDefault="009C0892" w:rsidP="0083683E">
      <w:pPr>
        <w:rPr>
          <w:b/>
        </w:rPr>
      </w:pPr>
      <w:r w:rsidRPr="0083683E">
        <w:rPr>
          <w:b/>
        </w:rPr>
        <w:t>(ii</w:t>
      </w:r>
      <w:r w:rsidRPr="0083683E">
        <w:rPr>
          <w:b/>
          <w:bCs/>
        </w:rPr>
        <w:t>)</w:t>
      </w:r>
      <w:r w:rsidRPr="00B26C95">
        <w:rPr>
          <w:bCs/>
        </w:rPr>
        <w:t xml:space="preserve"> </w:t>
      </w:r>
      <w:r w:rsidR="003F662A" w:rsidRPr="00B26C95">
        <w:t xml:space="preserve">Území </w:t>
      </w:r>
      <w:r w:rsidRPr="00B26C95">
        <w:t xml:space="preserve">vymezené jako </w:t>
      </w:r>
      <w:r w:rsidRPr="009E019A">
        <w:rPr>
          <w:u w:val="single"/>
        </w:rPr>
        <w:t xml:space="preserve">soubor několika (zpravidla více než 5) </w:t>
      </w:r>
      <w:r w:rsidR="00904322" w:rsidRPr="009E019A">
        <w:rPr>
          <w:u w:val="single"/>
        </w:rPr>
        <w:t>DP</w:t>
      </w:r>
      <w:r w:rsidRPr="00A1171C">
        <w:t xml:space="preserve"> včetně jejich okolí o celkové rozloze </w:t>
      </w:r>
      <w:r w:rsidR="003F662A" w:rsidRPr="00A1171C">
        <w:t xml:space="preserve">území </w:t>
      </w:r>
      <w:r w:rsidRPr="00A1171C">
        <w:t xml:space="preserve">v řádech </w:t>
      </w:r>
      <w:r w:rsidRPr="00A1171C">
        <w:rPr>
          <w:u w:val="single"/>
        </w:rPr>
        <w:t>desítek až několika málo stovek ha</w:t>
      </w:r>
      <w:r w:rsidRPr="00A1171C">
        <w:t xml:space="preserve">. Typickými zástupci takových </w:t>
      </w:r>
      <w:r w:rsidR="003F662A" w:rsidRPr="00874B25">
        <w:t xml:space="preserve">území </w:t>
      </w:r>
      <w:r w:rsidRPr="00874B25">
        <w:t xml:space="preserve">jsou často soustavy rybníků (např. </w:t>
      </w:r>
      <w:r w:rsidR="0018241E" w:rsidRPr="00874B25">
        <w:t xml:space="preserve">EVL </w:t>
      </w:r>
      <w:r w:rsidRPr="00874B25">
        <w:t xml:space="preserve"> Vrbenské rybníky) či tůní</w:t>
      </w:r>
      <w:r w:rsidR="00E8387C" w:rsidRPr="00874B25">
        <w:t xml:space="preserve"> a slepých ramen řek</w:t>
      </w:r>
      <w:r w:rsidRPr="00874B25">
        <w:t xml:space="preserve"> (např. </w:t>
      </w:r>
      <w:r w:rsidR="0018241E" w:rsidRPr="002C13CF">
        <w:t xml:space="preserve">EVL </w:t>
      </w:r>
      <w:r w:rsidRPr="002C13CF">
        <w:t xml:space="preserve"> Týnecké mokřiny), ale i bývalá vojenská cvičiště (např. </w:t>
      </w:r>
      <w:r w:rsidR="0018241E" w:rsidRPr="002C13CF">
        <w:t xml:space="preserve">EVL </w:t>
      </w:r>
      <w:r w:rsidRPr="002C13CF">
        <w:t xml:space="preserve"> Na Plachtě) nebo zatopené důlní propadliny (např. </w:t>
      </w:r>
      <w:r w:rsidR="0018241E" w:rsidRPr="002C13CF">
        <w:t xml:space="preserve">EVL </w:t>
      </w:r>
      <w:r w:rsidRPr="002C13CF">
        <w:t xml:space="preserve"> Pražská pole). </w:t>
      </w:r>
    </w:p>
    <w:p w14:paraId="3B96D659" w14:textId="39C8D055" w:rsidR="00C55701" w:rsidRPr="0083683E" w:rsidRDefault="009C0892" w:rsidP="0083683E">
      <w:pPr>
        <w:rPr>
          <w:b/>
        </w:rPr>
      </w:pPr>
      <w:r w:rsidRPr="009E019A">
        <w:t xml:space="preserve">V takovém případě je prvním krokem vymapování a lokalizace všech </w:t>
      </w:r>
      <w:r w:rsidR="00030F43" w:rsidRPr="00A1171C">
        <w:t xml:space="preserve">DP </w:t>
      </w:r>
      <w:r w:rsidRPr="00A1171C">
        <w:t>(včetně periodických)</w:t>
      </w:r>
      <w:r w:rsidR="00DE3789" w:rsidRPr="00A1171C">
        <w:t xml:space="preserve"> v rámci jedné</w:t>
      </w:r>
      <w:r w:rsidRPr="00A1171C">
        <w:t xml:space="preserve"> </w:t>
      </w:r>
      <w:r w:rsidR="00DE3789" w:rsidRPr="00A1171C">
        <w:t xml:space="preserve">denní návštěvy. </w:t>
      </w:r>
      <w:r w:rsidR="00010B41" w:rsidRPr="00874B25">
        <w:t xml:space="preserve">Pokud je v rámci </w:t>
      </w:r>
      <w:r w:rsidR="003F662A" w:rsidRPr="00874B25">
        <w:t xml:space="preserve">sledovaného území </w:t>
      </w:r>
      <w:r w:rsidR="00010B41" w:rsidRPr="00874B25">
        <w:t>více než 10</w:t>
      </w:r>
      <w:r w:rsidR="00C0044D" w:rsidRPr="00874B25">
        <w:t xml:space="preserve"> </w:t>
      </w:r>
      <w:r w:rsidR="00904322" w:rsidRPr="00874B25">
        <w:t>DP</w:t>
      </w:r>
      <w:r w:rsidR="00010B41" w:rsidRPr="00874B25">
        <w:t>, bude pro</w:t>
      </w:r>
      <w:r w:rsidR="00DE3789" w:rsidRPr="002C13CF">
        <w:t xml:space="preserve"> kontrolu </w:t>
      </w:r>
      <w:r w:rsidR="00010B41" w:rsidRPr="002C13CF">
        <w:t>přítomnosti</w:t>
      </w:r>
      <w:r w:rsidR="00DE3789" w:rsidRPr="002C13CF">
        <w:t xml:space="preserve"> a početnosti druhu</w:t>
      </w:r>
      <w:r w:rsidR="00010B41" w:rsidRPr="002C13CF">
        <w:t xml:space="preserve">  vybráno nejméně 10 </w:t>
      </w:r>
      <w:r w:rsidR="00414A60" w:rsidRPr="002C13CF">
        <w:t xml:space="preserve">pro druh nejvhodnějších </w:t>
      </w:r>
      <w:r w:rsidR="00904322" w:rsidRPr="002C13CF">
        <w:t>DP</w:t>
      </w:r>
      <w:r w:rsidR="008332BD" w:rsidRPr="002C13CF">
        <w:t xml:space="preserve"> </w:t>
      </w:r>
      <w:r w:rsidR="00295CE9" w:rsidRPr="002C13CF">
        <w:t>(</w:t>
      </w:r>
      <w:r w:rsidR="003512E7" w:rsidRPr="002C13CF">
        <w:rPr>
          <w:szCs w:val="20"/>
        </w:rPr>
        <w:t xml:space="preserve">trvalejší VP s perspektivním výskytem druhu, tj. umožňující úspěšné rozmnožování; skupiny tůní </w:t>
      </w:r>
      <w:r w:rsidR="00285A3D" w:rsidRPr="002C13CF">
        <w:rPr>
          <w:szCs w:val="20"/>
        </w:rPr>
        <w:t xml:space="preserve">jsou </w:t>
      </w:r>
      <w:r w:rsidR="003512E7" w:rsidRPr="002C13CF">
        <w:rPr>
          <w:szCs w:val="20"/>
        </w:rPr>
        <w:t>hodno</w:t>
      </w:r>
      <w:r w:rsidR="00285A3D" w:rsidRPr="00F939D4">
        <w:rPr>
          <w:szCs w:val="20"/>
        </w:rPr>
        <w:t>ceny</w:t>
      </w:r>
      <w:r w:rsidR="003512E7" w:rsidRPr="00F939D4">
        <w:rPr>
          <w:szCs w:val="20"/>
        </w:rPr>
        <w:t xml:space="preserve"> jako jedn</w:t>
      </w:r>
      <w:r w:rsidR="00285A3D" w:rsidRPr="00F939D4">
        <w:rPr>
          <w:szCs w:val="20"/>
        </w:rPr>
        <w:t>y</w:t>
      </w:r>
      <w:r w:rsidR="003512E7" w:rsidRPr="00F939D4">
        <w:rPr>
          <w:szCs w:val="20"/>
        </w:rPr>
        <w:t xml:space="preserve"> </w:t>
      </w:r>
      <w:r w:rsidR="00285A3D" w:rsidRPr="0096717F">
        <w:rPr>
          <w:szCs w:val="20"/>
        </w:rPr>
        <w:t>DP</w:t>
      </w:r>
      <w:r w:rsidR="00295CE9" w:rsidRPr="0096717F">
        <w:rPr>
          <w:szCs w:val="20"/>
        </w:rPr>
        <w:t>)</w:t>
      </w:r>
      <w:r w:rsidR="00010B41" w:rsidRPr="0096717F">
        <w:t xml:space="preserve">, </w:t>
      </w:r>
      <w:r w:rsidR="00414A60" w:rsidRPr="0096717F">
        <w:t>ideálně</w:t>
      </w:r>
      <w:r w:rsidR="00010B41" w:rsidRPr="004B14D7">
        <w:t xml:space="preserve"> </w:t>
      </w:r>
      <w:r w:rsidR="00414A60" w:rsidRPr="004B14D7">
        <w:t xml:space="preserve">v rámci </w:t>
      </w:r>
      <w:r w:rsidR="00010B41" w:rsidRPr="004B14D7">
        <w:t>celé</w:t>
      </w:r>
      <w:r w:rsidR="00414A60" w:rsidRPr="004B14D7">
        <w:t>ho</w:t>
      </w:r>
      <w:r w:rsidR="00010B41" w:rsidRPr="004B14D7">
        <w:t xml:space="preserve"> území</w:t>
      </w:r>
      <w:r w:rsidR="00414A60" w:rsidRPr="004B14D7">
        <w:t xml:space="preserve">. </w:t>
      </w:r>
    </w:p>
    <w:p w14:paraId="0BBC3470" w14:textId="4D604C33" w:rsidR="0002557C" w:rsidRPr="001B0B78" w:rsidRDefault="009C0892" w:rsidP="0083683E">
      <w:pPr>
        <w:rPr>
          <w:szCs w:val="20"/>
        </w:rPr>
      </w:pPr>
      <w:r w:rsidRPr="001B0B78">
        <w:rPr>
          <w:b/>
        </w:rPr>
        <w:t>(iii)</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83683E">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vymapovány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budou kromě přítomnosti a početnosti druhu  v rámci</w:t>
      </w:r>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r w:rsidRPr="006809E6">
        <w:rPr>
          <w:b/>
          <w:bCs/>
          <w:iCs w:val="0"/>
        </w:rPr>
        <w:t>Bombina variegata</w:t>
      </w:r>
      <w:r>
        <w:rPr>
          <w:b/>
          <w:bCs/>
          <w:i w:val="0"/>
          <w:iCs w:val="0"/>
        </w:rPr>
        <w:t xml:space="preserve"> (kuňka žlutobřichá)</w:t>
      </w:r>
    </w:p>
    <w:p w14:paraId="56C4BF2A" w14:textId="2E920901" w:rsidR="00CB1539" w:rsidRPr="00270B06" w:rsidRDefault="00CB1539" w:rsidP="0083683E">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vymapování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0DC79BD4" w:rsidR="00CB1539" w:rsidRDefault="00CB1539" w:rsidP="0083683E">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r w:rsidRPr="006809E6">
        <w:rPr>
          <w:b/>
        </w:rPr>
        <w:t>Lissotriton monta</w:t>
      </w:r>
      <w:r w:rsidR="006809E6" w:rsidRPr="006809E6">
        <w:rPr>
          <w:b/>
        </w:rPr>
        <w:t>nd</w:t>
      </w:r>
      <w:r w:rsidRPr="006809E6">
        <w:rPr>
          <w:b/>
        </w:rPr>
        <w:t>oni</w:t>
      </w:r>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vymapování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ins w:id="55" w:author="Lenka Jeřábková" w:date="2026-08-06T12:35:00Z">
        <w:r w:rsidR="002E03A6">
          <w:rPr>
            <w:szCs w:val="24"/>
          </w:rPr>
          <w:t>.</w:t>
        </w:r>
      </w:ins>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200B2B6E" w14:textId="0C848C43" w:rsidR="00CB1539" w:rsidRPr="001B0B78" w:rsidRDefault="00CB1539" w:rsidP="0083683E">
      <w:pPr>
        <w:rPr>
          <w:rStyle w:val="FontStyle98"/>
          <w:rFonts w:eastAsia="Batang"/>
          <w:i/>
          <w:iCs/>
          <w:sz w:val="24"/>
          <w:szCs w:val="24"/>
        </w:rPr>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r w:rsidRPr="001D7C81">
        <w:rPr>
          <w:rStyle w:val="FontStyle98"/>
          <w:i/>
          <w:iCs/>
          <w:sz w:val="24"/>
          <w:szCs w:val="24"/>
        </w:rPr>
        <w:t>Triturus</w:t>
      </w:r>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83683E">
      <w:pPr>
        <w:rPr>
          <w:rStyle w:val="FontStyle98"/>
          <w:b/>
          <w:bCs/>
          <w:sz w:val="24"/>
          <w:szCs w:val="24"/>
        </w:rPr>
      </w:pPr>
      <w:r w:rsidRPr="00C37545">
        <w:rPr>
          <w:rStyle w:val="FontStyle98"/>
          <w:b/>
          <w:bCs/>
          <w:sz w:val="24"/>
          <w:szCs w:val="24"/>
        </w:rPr>
        <w:t>Čolek velký</w:t>
      </w:r>
    </w:p>
    <w:p w14:paraId="2E5944D1" w14:textId="20D144C5" w:rsidR="00CB1539" w:rsidRPr="001B0B78" w:rsidRDefault="00CB1539" w:rsidP="0083683E">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15E4CB59" w:rsidR="00CB1539" w:rsidRPr="001B0B78" w:rsidRDefault="00CB1539" w:rsidP="0083683E">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r w:rsidR="0063189E">
        <w:t>EVL</w:t>
      </w:r>
      <w:r w:rsidR="0063189E" w:rsidRPr="001B0B78">
        <w:t xml:space="preserve"> </w:t>
      </w:r>
      <w:r w:rsidRPr="001B0B78">
        <w:t xml:space="preserve"> Darmyšl – pískovna, </w:t>
      </w:r>
      <w:r w:rsidR="0063189E">
        <w:t>EVL</w:t>
      </w:r>
      <w:r w:rsidR="0063189E" w:rsidRPr="001B0B78">
        <w:t xml:space="preserve"> </w:t>
      </w:r>
      <w:r w:rsidRPr="001B0B78">
        <w:t xml:space="preserve"> Kerské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83683E">
      <w:pPr>
        <w:rPr>
          <w:b/>
        </w:rPr>
      </w:pPr>
      <w:r w:rsidRPr="001B0B78">
        <w:rPr>
          <w:b/>
        </w:rPr>
        <w:t>(ii)</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je prvním krokem vymapování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ideálně 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83683E">
      <w:r w:rsidRPr="001B0B78">
        <w:rPr>
          <w:b/>
        </w:rPr>
        <w:t>(iii)</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sledování</w:t>
      </w:r>
      <w:r w:rsidRPr="001B0B78">
        <w:t xml:space="preserve">, </w:t>
      </w:r>
      <w:r>
        <w:t xml:space="preserve"> který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r w:rsidRPr="001B0B78">
        <w:t xml:space="preserve">vymapovány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83683E"/>
    <w:p w14:paraId="5B12720B" w14:textId="77777777" w:rsidR="00CB1539" w:rsidRPr="007D2D2B" w:rsidRDefault="00CB1539" w:rsidP="0083683E">
      <w:pPr>
        <w:rPr>
          <w:rStyle w:val="FontStyle98"/>
          <w:b/>
          <w:bCs/>
          <w:sz w:val="24"/>
          <w:szCs w:val="24"/>
        </w:rPr>
      </w:pPr>
      <w:r w:rsidRPr="007D2D2B">
        <w:rPr>
          <w:rStyle w:val="FontStyle98"/>
          <w:b/>
          <w:bCs/>
          <w:sz w:val="24"/>
          <w:szCs w:val="24"/>
        </w:rPr>
        <w:t>Čolek dunajský</w:t>
      </w:r>
    </w:p>
    <w:p w14:paraId="6DADF73F" w14:textId="77777777" w:rsidR="00CB1539" w:rsidRDefault="00CB1539" w:rsidP="0083683E">
      <w:r w:rsidRPr="001B0B78">
        <w:t xml:space="preserve">Pro tento druh jsou vymezené pouze dvě EVL: CZ0623031 – Vypálenky a CZ0624119 – Soutok – Podluží. </w:t>
      </w:r>
    </w:p>
    <w:p w14:paraId="45F31144" w14:textId="564D04CB" w:rsidR="00CB1539" w:rsidRPr="00481039" w:rsidRDefault="00CB1539" w:rsidP="0083683E">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83683E">
      <w:pPr>
        <w:rPr>
          <w:rStyle w:val="FontStyle98"/>
          <w:b/>
          <w:bCs/>
          <w:sz w:val="24"/>
          <w:szCs w:val="24"/>
        </w:rPr>
      </w:pPr>
      <w:r w:rsidRPr="00F51714">
        <w:rPr>
          <w:rStyle w:val="FontStyle98"/>
          <w:b/>
          <w:bCs/>
          <w:sz w:val="24"/>
          <w:szCs w:val="24"/>
        </w:rPr>
        <w:t>Čolek dravý</w:t>
      </w:r>
    </w:p>
    <w:p w14:paraId="6AE25159" w14:textId="102FCA2C" w:rsidR="00CB1539" w:rsidRDefault="00CB1539" w:rsidP="0083683E">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r w:rsidRPr="001B0B78">
        <w:t>výjimečnost  budou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83683E">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r w:rsidRPr="00E71D80">
        <w:rPr>
          <w:rFonts w:ascii="Times New Roman" w:hAnsi="Times New Roman"/>
          <w:b/>
          <w:bCs/>
          <w:i/>
          <w:szCs w:val="24"/>
        </w:rPr>
        <w:t>Bombina bombina</w:t>
      </w:r>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83683E">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83683E">
      <w:pPr>
        <w:rPr>
          <w:szCs w:val="24"/>
        </w:rPr>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83683E">
      <w:pPr>
        <w:rPr>
          <w:szCs w:val="24"/>
        </w:rPr>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83683E">
      <w:pPr>
        <w:rPr>
          <w:szCs w:val="24"/>
        </w:rPr>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r w:rsidRPr="00E71D80">
        <w:rPr>
          <w:rFonts w:ascii="Times New Roman" w:hAnsi="Times New Roman"/>
          <w:b/>
          <w:bCs/>
          <w:i/>
          <w:szCs w:val="24"/>
        </w:rPr>
        <w:t>Bombina variegata</w:t>
      </w:r>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rPr>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34DE1216"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0083683E">
        <w:rPr>
          <w:rFonts w:ascii="Times New Roman" w:hAnsi="Times New Roman"/>
          <w:szCs w:val="24"/>
        </w:rPr>
        <w:t xml:space="preserve"> </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83683E">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ev</w:t>
      </w:r>
      <w:r w:rsidR="003F662A">
        <w:t>entuelně</w:t>
      </w:r>
      <w:r w:rsidRPr="00E71D80">
        <w:t xml:space="preserve"> i rozmnožování  a k </w:t>
      </w:r>
      <w:r w:rsidR="001B61FD">
        <w:t>sledování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r w:rsidRPr="00E71D80">
        <w:rPr>
          <w:rFonts w:ascii="Times New Roman" w:hAnsi="Times New Roman"/>
          <w:b/>
          <w:bCs/>
          <w:i/>
          <w:szCs w:val="24"/>
        </w:rPr>
        <w:t>Lissotriton montandoni</w:t>
      </w:r>
      <w:r w:rsidRPr="00E71D80">
        <w:rPr>
          <w:rFonts w:ascii="Times New Roman" w:hAnsi="Times New Roman"/>
          <w:b/>
          <w:bCs/>
          <w:szCs w:val="24"/>
        </w:rPr>
        <w:t xml:space="preserve"> (čolek karpatský)</w:t>
      </w:r>
    </w:p>
    <w:p w14:paraId="22DD3CE9" w14:textId="77777777" w:rsidR="005164DF" w:rsidRDefault="00454609" w:rsidP="0083683E">
      <w:pPr>
        <w:spacing w:after="120" w:line="240" w:lineRule="auto"/>
        <w:jc w:val="both"/>
        <w:rPr>
          <w:szCs w:val="24"/>
        </w:rPr>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83683E">
      <w:pPr>
        <w:spacing w:after="120" w:line="240" w:lineRule="auto"/>
        <w:jc w:val="both"/>
        <w:rPr>
          <w:b/>
          <w:szCs w:val="24"/>
        </w:rPr>
      </w:pPr>
      <w:r w:rsidRPr="00E71D80">
        <w:rPr>
          <w:szCs w:val="24"/>
          <w:u w:val="single"/>
        </w:rPr>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zjištění  využity živochytné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83683E">
      <w:pPr>
        <w:spacing w:after="120" w:line="240" w:lineRule="auto"/>
        <w:jc w:val="both"/>
        <w:rPr>
          <w:szCs w:val="24"/>
        </w:rPr>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P je nutné dodržovat každoročně fixní počet použitých pastí i při změně monitorovatele</w:t>
      </w:r>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2D9BDE97" w:rsidR="00E71D80" w:rsidRPr="00E71D80" w:rsidRDefault="00E71D80" w:rsidP="0083683E">
      <w:pPr>
        <w:spacing w:after="120" w:line="240" w:lineRule="auto"/>
        <w:jc w:val="both"/>
        <w:rPr>
          <w:szCs w:val="24"/>
        </w:rPr>
      </w:pPr>
      <w:r w:rsidRPr="00E71D80">
        <w:rPr>
          <w:szCs w:val="24"/>
        </w:rPr>
        <w:t xml:space="preserve">Pokud v rámci této první (dvoj)kontroly druh v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druhu  a především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3C90312B" w14:textId="77777777" w:rsidR="005164DF" w:rsidRDefault="00454609" w:rsidP="00E71D80">
      <w:pPr>
        <w:spacing w:after="120" w:line="240" w:lineRule="auto"/>
        <w:jc w:val="both"/>
        <w:rPr>
          <w:ins w:id="56"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7F11D856"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w:t>
      </w:r>
      <w:del w:id="57" w:author="Jonáš Gaigr2" w:date="2026-08-19T20:37:00Z">
        <w:r w:rsidRPr="00B60638" w:rsidDel="00831C02">
          <w:rPr>
            <w:szCs w:val="24"/>
          </w:rPr>
          <w:delText xml:space="preserve">a početnosti </w:delText>
        </w:r>
      </w:del>
      <w:r w:rsidRPr="00B60638">
        <w:rPr>
          <w:szCs w:val="24"/>
        </w:rPr>
        <w:t>druhu (</w:t>
      </w:r>
      <w:del w:id="58" w:author="Jonáš Gaigr2" w:date="2026-08-19T20:37:00Z">
        <w:r w:rsidDel="00831C02">
          <w:rPr>
            <w:szCs w:val="24"/>
          </w:rPr>
          <w:delText xml:space="preserve">, </w:delText>
        </w:r>
      </w:del>
      <w:r>
        <w:rPr>
          <w:szCs w:val="24"/>
        </w:rPr>
        <w:t>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1DA662D6" w:rsidR="005164DF" w:rsidRDefault="002E66F7" w:rsidP="00E71D80">
      <w:pPr>
        <w:spacing w:after="120" w:line="240" w:lineRule="auto"/>
        <w:jc w:val="both"/>
        <w:rPr>
          <w:szCs w:val="24"/>
        </w:rPr>
      </w:pPr>
      <w:commentRangeStart w:id="59"/>
      <w:commentRangeStart w:id="60"/>
      <w:del w:id="61" w:author="Jonáš Gaigr2" w:date="2026-08-19T20:36:00Z">
        <w:r w:rsidDel="00831C02">
          <w:rPr>
            <w:szCs w:val="24"/>
          </w:rPr>
          <w:delText xml:space="preserve">Pokud jsou pro zjištění </w:delText>
        </w:r>
        <w:r w:rsidR="00C3794D" w:rsidDel="00831C02">
          <w:rPr>
            <w:szCs w:val="24"/>
          </w:rPr>
          <w:delText>přítomnosti a početnosti druhu</w:delText>
        </w:r>
        <w:r w:rsidDel="00831C02">
          <w:rPr>
            <w:szCs w:val="24"/>
          </w:rPr>
          <w:delText xml:space="preserve"> využity živochytné pasti</w:delText>
        </w:r>
        <w:commentRangeEnd w:id="59"/>
        <w:r w:rsidR="005164DF" w:rsidDel="00831C02">
          <w:rPr>
            <w:rStyle w:val="Odkaznakoment"/>
            <w:rFonts w:eastAsia="Batang"/>
          </w:rPr>
          <w:commentReference w:id="59"/>
        </w:r>
        <w:commentRangeEnd w:id="60"/>
        <w:r w:rsidR="002E03A6" w:rsidDel="00831C02">
          <w:rPr>
            <w:rStyle w:val="Odkaznakoment"/>
            <w:rFonts w:eastAsia="Batang"/>
          </w:rPr>
          <w:commentReference w:id="60"/>
        </w:r>
        <w:r w:rsidDel="00831C02">
          <w:rPr>
            <w:szCs w:val="24"/>
          </w:rPr>
          <w:delText>, proběhne v</w:delText>
        </w:r>
      </w:del>
      <w:ins w:id="62" w:author="Jonáš Gaigr2" w:date="2026-08-19T20:36:00Z">
        <w:r w:rsidR="00831C02">
          <w:rPr>
            <w:szCs w:val="24"/>
          </w:rPr>
          <w:t>V</w:t>
        </w:r>
      </w:ins>
      <w:r>
        <w:rPr>
          <w:szCs w:val="24"/>
        </w:rPr>
        <w:t xml:space="preserve"> rámci této kontroly </w:t>
      </w:r>
      <w:ins w:id="63" w:author="Jonáš Gaigr2" w:date="2026-08-19T20:36:00Z">
        <w:r w:rsidR="00831C02">
          <w:rPr>
            <w:szCs w:val="24"/>
          </w:rPr>
          <w:t xml:space="preserve">proběhne </w:t>
        </w:r>
      </w:ins>
      <w:r>
        <w:rPr>
          <w:szCs w:val="24"/>
        </w:rPr>
        <w:t xml:space="preserve">i </w:t>
      </w:r>
      <w:del w:id="64" w:author="Jonáš Gaigr2" w:date="2026-08-19T20:36:00Z">
        <w:r w:rsidDel="00831C02">
          <w:rPr>
            <w:szCs w:val="24"/>
          </w:rPr>
          <w:delText xml:space="preserve">jejich </w:delText>
        </w:r>
      </w:del>
      <w:r>
        <w:rPr>
          <w:szCs w:val="24"/>
        </w:rPr>
        <w:t>instalace</w:t>
      </w:r>
      <w:ins w:id="65" w:author="Jonáš Gaigr2" w:date="2026-08-19T20:36:00Z">
        <w:r w:rsidR="00831C02">
          <w:rPr>
            <w:szCs w:val="24"/>
          </w:rPr>
          <w:t xml:space="preserve"> živochytných pastí</w:t>
        </w:r>
      </w:ins>
      <w:r>
        <w:rPr>
          <w:szCs w:val="24"/>
        </w:rPr>
        <w:t>. Druhý den</w:t>
      </w:r>
      <w:ins w:id="66" w:author="Jonáš Gaigr2" w:date="2026-08-19T20:37:00Z">
        <w:r w:rsidR="00831C02">
          <w:rPr>
            <w:szCs w:val="24"/>
          </w:rPr>
          <w:t xml:space="preserve"> ráno</w:t>
        </w:r>
      </w:ins>
      <w:r>
        <w:rPr>
          <w:szCs w:val="24"/>
        </w:rPr>
        <w:t xml:space="preserve"> </w:t>
      </w:r>
      <w:r w:rsidR="001E2BEE">
        <w:rPr>
          <w:szCs w:val="24"/>
        </w:rPr>
        <w:t xml:space="preserve">(příp. po několika hodinách, </w:t>
      </w:r>
      <w:r w:rsidR="00D43015">
        <w:rPr>
          <w:szCs w:val="24"/>
        </w:rPr>
        <w:t xml:space="preserve">pokud jsou pasti instalovány od soumraku do svítání, tzn. odchyt </w:t>
      </w:r>
      <w:r w:rsidR="00D43015" w:rsidRPr="00D43015">
        <w:rPr>
          <w:rFonts w:cs="Times New Roman"/>
          <w:szCs w:val="24"/>
        </w:rPr>
        <w:t>probíhá za tmy</w:t>
      </w:r>
      <w:r w:rsidR="001E2BEE" w:rsidRPr="00D43015">
        <w:rPr>
          <w:rFonts w:cs="Times New Roman"/>
          <w:szCs w:val="24"/>
        </w:rPr>
        <w:t xml:space="preserve">) </w:t>
      </w:r>
      <w:r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je nutné dodržovat každoročně fixní počet použitých pastí i při změně monitorovatele</w:t>
      </w:r>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rozmnožování  a</w:t>
      </w:r>
      <w:r w:rsidRPr="00B60638">
        <w:rPr>
          <w:szCs w:val="24"/>
        </w:rPr>
        <w:t xml:space="preserve"> k </w:t>
      </w:r>
      <w:r w:rsidR="001B61FD">
        <w:rPr>
          <w:szCs w:val="24"/>
        </w:rPr>
        <w:t>sledování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67"/>
      <w:commentRangeStart w:id="68"/>
      <w:commentRangeStart w:id="69"/>
      <w:r w:rsidR="00352701">
        <w:rPr>
          <w:rFonts w:ascii="Times New Roman" w:hAnsi="Times New Roman"/>
          <w:b/>
          <w:bCs/>
          <w:sz w:val="28"/>
          <w:szCs w:val="28"/>
        </w:rPr>
        <w:t>Prevence zavleční patogenů</w:t>
      </w:r>
      <w:commentRangeEnd w:id="67"/>
      <w:r w:rsidR="00C811ED">
        <w:rPr>
          <w:rStyle w:val="Odkaznakoment"/>
          <w:rFonts w:asciiTheme="minorHAnsi" w:eastAsia="Batang" w:hAnsiTheme="minorHAnsi" w:cstheme="minorBidi"/>
        </w:rPr>
        <w:commentReference w:id="67"/>
      </w:r>
      <w:commentRangeEnd w:id="68"/>
      <w:r w:rsidR="00EE586E">
        <w:rPr>
          <w:rStyle w:val="Odkaznakoment"/>
          <w:rFonts w:asciiTheme="minorHAnsi" w:eastAsia="Batang" w:hAnsiTheme="minorHAnsi" w:cstheme="minorBidi"/>
        </w:rPr>
        <w:commentReference w:id="68"/>
      </w:r>
      <w:commentRangeEnd w:id="69"/>
      <w:r w:rsidR="002E03A6">
        <w:rPr>
          <w:rStyle w:val="Odkaznakoment"/>
          <w:rFonts w:asciiTheme="minorHAnsi" w:eastAsia="Batang" w:hAnsiTheme="minorHAnsi" w:cstheme="minorBidi"/>
        </w:rPr>
        <w:commentReference w:id="69"/>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1456F5BB" w14:textId="70DEFB58" w:rsidR="009C3330" w:rsidRDefault="009C3330" w:rsidP="009C3330">
      <w:pPr>
        <w:spacing w:after="120" w:line="240" w:lineRule="auto"/>
        <w:jc w:val="both"/>
        <w:rPr>
          <w:ins w:id="70"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w:t>
      </w:r>
      <w:r w:rsidRPr="0035077E">
        <w:rPr>
          <w:rFonts w:cs="Times New Roman"/>
          <w:b/>
          <w:szCs w:val="24"/>
        </w:rPr>
        <w:t xml:space="preserve">aplikace </w:t>
      </w:r>
      <w:r w:rsidR="001B61FD" w:rsidRPr="0035077E">
        <w:rPr>
          <w:rFonts w:cs="Times New Roman"/>
          <w:b/>
          <w:szCs w:val="24"/>
        </w:rPr>
        <w:t xml:space="preserve">ESRI ArcGIS </w:t>
      </w:r>
      <w:r w:rsidRPr="0035077E">
        <w:rPr>
          <w:rFonts w:cs="Times New Roman"/>
          <w:b/>
          <w:szCs w:val="24"/>
        </w:rPr>
        <w:t>Survey</w:t>
      </w:r>
      <w:r w:rsidR="001B61FD" w:rsidRPr="0035077E">
        <w:rPr>
          <w:rFonts w:cs="Times New Roman"/>
          <w:b/>
          <w:szCs w:val="24"/>
        </w:rPr>
        <w:t>123</w:t>
      </w:r>
      <w:r w:rsidRPr="001B0B78">
        <w:rPr>
          <w:rFonts w:cs="Times New Roman"/>
          <w:szCs w:val="24"/>
        </w:rPr>
        <w:t>.</w:t>
      </w:r>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583EC913"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25B049D0"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Hodnocen</w:t>
      </w:r>
      <w:r w:rsidR="0035077E">
        <w:rPr>
          <w:rFonts w:ascii="Times New Roman" w:hAnsi="Times New Roman"/>
          <w:b/>
          <w:sz w:val="28"/>
          <w:szCs w:val="28"/>
        </w:rPr>
        <w:t xml:space="preserve">í </w:t>
      </w:r>
      <w:r w:rsidR="00AE45FD" w:rsidRPr="00A30BC0">
        <w:rPr>
          <w:rFonts w:ascii="Times New Roman" w:eastAsia="Times New Roman" w:hAnsi="Times New Roman"/>
          <w:b/>
          <w:sz w:val="28"/>
          <w:szCs w:val="28"/>
          <w:lang w:eastAsia="cs-CZ"/>
        </w:rPr>
        <w:t>stavu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83683E" w:rsidRDefault="00DC6FE9" w:rsidP="00D91823">
      <w:pPr>
        <w:spacing w:before="240" w:after="120"/>
        <w:jc w:val="both"/>
        <w:rPr>
          <w:rFonts w:cs="Times New Roman"/>
          <w:szCs w:val="24"/>
        </w:rPr>
      </w:pPr>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r w:rsidR="00066E60" w:rsidRPr="002E03A6">
        <w:rPr>
          <w:rFonts w:ascii="Times New Roman" w:hAnsi="Times New Roman"/>
          <w:i/>
          <w:szCs w:val="24"/>
        </w:rPr>
        <w:t>Bombina bombina</w:t>
      </w:r>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r w:rsidR="002576ED" w:rsidRPr="002576ED">
        <w:rPr>
          <w:rFonts w:ascii="Times New Roman" w:hAnsi="Times New Roman"/>
          <w:i/>
          <w:szCs w:val="24"/>
        </w:rPr>
        <w:t>Bombina bombina</w:t>
      </w:r>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rFonts w:cs="Times New Roman"/>
          <w:b/>
          <w:szCs w:val="24"/>
        </w:rPr>
      </w:pPr>
      <w:r w:rsidRPr="00B0316A">
        <w:rPr>
          <w:rFonts w:cs="Times New Roman"/>
          <w:b/>
          <w:szCs w:val="24"/>
        </w:rPr>
        <w:t xml:space="preserve">Stav </w:t>
      </w:r>
      <w:r w:rsidR="00EE586E">
        <w:rPr>
          <w:rFonts w:cs="Times New Roman"/>
          <w:b/>
          <w:szCs w:val="24"/>
        </w:rPr>
        <w:t>stanoviště druhu</w:t>
      </w:r>
    </w:p>
    <w:p w14:paraId="20FEC3FF" w14:textId="2CD1003F" w:rsidR="00DC6FE9" w:rsidRPr="001B3EFB" w:rsidRDefault="00DC6FE9" w:rsidP="001B3EFB">
      <w:pPr>
        <w:spacing w:after="120" w:line="240" w:lineRule="auto"/>
        <w:jc w:val="both"/>
        <w:rPr>
          <w:rFonts w:cs="Times New Roman"/>
          <w:szCs w:val="24"/>
        </w:rPr>
      </w:pPr>
      <w:r w:rsidRPr="00773ED6">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nejhorší pozorovaná hodnota. Stačí tedy jedno překročení limitní hodnoty ve sledovaném roce a indikátor je hodnocen ve špatném stavu.</w:t>
      </w:r>
    </w:p>
    <w:p w14:paraId="022E3B27" w14:textId="1C56682C" w:rsidR="00066E60" w:rsidRPr="00FE61CF" w:rsidRDefault="00F7683B"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Nadměrný tlak ryb</w:t>
      </w:r>
      <w:r w:rsidR="00FE61CF">
        <w:rPr>
          <w:rFonts w:ascii="Times New Roman" w:hAnsi="Times New Roman"/>
          <w:b/>
          <w:szCs w:val="24"/>
        </w:rPr>
        <w:t xml:space="preserve">. </w:t>
      </w:r>
      <w:r w:rsidR="00FE61CF" w:rsidRPr="001B3EFB">
        <w:rPr>
          <w:rFonts w:ascii="Times New Roman" w:hAnsi="Times New Roman"/>
          <w:szCs w:val="24"/>
        </w:rPr>
        <w:t xml:space="preserve">Ryby jsou zásadním predátorem vajíček a larev obojživelníků; mimořádně citlivé jsou volně plovoucí larvy čolků rodu </w:t>
      </w:r>
      <w:r w:rsidR="00FE61CF" w:rsidRPr="001B3EFB">
        <w:rPr>
          <w:rFonts w:ascii="Times New Roman" w:hAnsi="Times New Roman"/>
          <w:i/>
          <w:szCs w:val="24"/>
        </w:rPr>
        <w:t>Triturus</w:t>
      </w:r>
      <w:r w:rsidR="00FE61CF" w:rsidRPr="001B3EFB">
        <w:rPr>
          <w:rFonts w:ascii="Times New Roman" w:hAnsi="Times New Roman"/>
          <w:szCs w:val="24"/>
        </w:rPr>
        <w:t>, které nemají účinné únikové ani obranné chování a z rybničních ploch s vyšší obsádkou zpravidla mizí úplně. Negativně působí i drobné nepůvodní druhy (</w:t>
      </w:r>
      <w:r w:rsidR="00FE61CF" w:rsidRPr="001B3EFB">
        <w:rPr>
          <w:rFonts w:ascii="Times New Roman" w:hAnsi="Times New Roman"/>
          <w:i/>
          <w:szCs w:val="24"/>
        </w:rPr>
        <w:t>Carassius gibelio,</w:t>
      </w:r>
      <w:r w:rsidR="00FE61CF" w:rsidRPr="001B3EFB">
        <w:rPr>
          <w:rFonts w:ascii="Times New Roman" w:hAnsi="Times New Roman"/>
          <w:szCs w:val="24"/>
        </w:rPr>
        <w:t xml:space="preserve"> </w:t>
      </w:r>
      <w:r w:rsidR="00FE61CF" w:rsidRPr="001B3EFB">
        <w:rPr>
          <w:rFonts w:ascii="Times New Roman" w:hAnsi="Times New Roman"/>
          <w:i/>
          <w:szCs w:val="24"/>
        </w:rPr>
        <w:t>Pseudorasbora parva</w:t>
      </w:r>
      <w:r w:rsidR="00FE61CF" w:rsidRPr="001B3EFB">
        <w:rPr>
          <w:rFonts w:ascii="Times New Roman" w:hAnsi="Times New Roman"/>
          <w:szCs w:val="24"/>
        </w:rPr>
        <w:t>), které navíc přispívají k zákalu a úbytku ponořené vegetace. Nepříznivá je proto nejen vysoká obsádka hospodářských ryb, ale i přítomnost rybí obsádky v drobných tůních, které by za přirozených podmínek zůstaly bezrybé.</w:t>
      </w:r>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r w:rsidR="00B26C95">
        <w:rPr>
          <w:rFonts w:ascii="Times New Roman" w:hAnsi="Times New Roman"/>
          <w:szCs w:val="24"/>
        </w:rPr>
        <w:t xml:space="preserve">manipulace </w:t>
      </w:r>
      <w:r w:rsidR="003D1991">
        <w:rPr>
          <w:rFonts w:ascii="Times New Roman" w:hAnsi="Times New Roman"/>
          <w:szCs w:val="24"/>
        </w:rPr>
        <w:t>od dubna do července.</w:t>
      </w:r>
    </w:p>
    <w:p w14:paraId="4C621234" w14:textId="77777777" w:rsidR="00D1443C" w:rsidRPr="00D1443C" w:rsidRDefault="00066E60" w:rsidP="003D1991">
      <w:pPr>
        <w:pStyle w:val="Odstavecseseznamem"/>
        <w:numPr>
          <w:ilvl w:val="0"/>
          <w:numId w:val="17"/>
        </w:numPr>
        <w:spacing w:after="120" w:line="240" w:lineRule="auto"/>
        <w:contextualSpacing w:val="0"/>
        <w:jc w:val="both"/>
        <w:rPr>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r w:rsidR="00DC6FE9" w:rsidRPr="003D1991">
        <w:rPr>
          <w:rFonts w:ascii="Times New Roman" w:hAnsi="Times New Roman"/>
          <w:b/>
          <w:szCs w:val="24"/>
        </w:rPr>
        <w:t>.</w:t>
      </w:r>
      <w:r w:rsidR="00FE61CF" w:rsidRPr="003D1991">
        <w:rPr>
          <w:rFonts w:ascii="Times New Roman" w:hAnsi="Times New Roman"/>
          <w:b/>
          <w:szCs w:val="24"/>
        </w:rPr>
        <w:t xml:space="preserve"> </w:t>
      </w:r>
      <w:r w:rsidR="003D1991">
        <w:rPr>
          <w:rFonts w:ascii="Times New Roman" w:hAnsi="Times New Roman"/>
          <w:szCs w:val="24"/>
        </w:rPr>
        <w:t>Je hodnoceno v kontextu posledních tří let. Indikátor je hodnocen ve špatném stavu</w:t>
      </w:r>
      <w:r w:rsidR="003D1991" w:rsidRPr="00D1443C">
        <w:rPr>
          <w:rFonts w:ascii="Times New Roman" w:hAnsi="Times New Roman"/>
          <w:szCs w:val="24"/>
        </w:rPr>
        <w:t>, pokud vodní plocha vyschla v každém ze tří posledních hodnocených let. Zároveň je p</w:t>
      </w:r>
      <w:r w:rsidR="00FE61CF" w:rsidRPr="00D1443C">
        <w:rPr>
          <w:rFonts w:ascii="Times New Roman" w:hAnsi="Times New Roman"/>
          <w:szCs w:val="24"/>
        </w:rPr>
        <w:t xml:space="preserve">eriodické vysychání klíčovým mechanismem, který udržuje vodní plochy bez ryb a bez stabilních populací dravého vodního hmyzu, a je proto pro většinu cílových druhů spíše příznivé. </w:t>
      </w:r>
    </w:p>
    <w:p w14:paraId="1CB140B1" w14:textId="6214A09A" w:rsidR="00066E60" w:rsidRPr="003D1991" w:rsidRDefault="00F7683B" w:rsidP="003D1991">
      <w:pPr>
        <w:pStyle w:val="Odstavecseseznamem"/>
        <w:numPr>
          <w:ilvl w:val="0"/>
          <w:numId w:val="17"/>
        </w:numPr>
        <w:spacing w:after="120" w:line="240" w:lineRule="auto"/>
        <w:contextualSpacing w:val="0"/>
        <w:jc w:val="both"/>
        <w:rPr>
          <w:rFonts w:ascii="Times New Roman" w:hAnsi="Times New Roman"/>
          <w:szCs w:val="24"/>
        </w:rPr>
      </w:pPr>
      <w:r w:rsidRPr="00D1443C">
        <w:rPr>
          <w:rFonts w:ascii="Times New Roman" w:hAnsi="Times New Roman"/>
          <w:b/>
          <w:szCs w:val="24"/>
        </w:rPr>
        <w:t xml:space="preserve">Pokryvnost </w:t>
      </w:r>
      <w:r w:rsidR="00ED1EFF" w:rsidRPr="00D1443C">
        <w:rPr>
          <w:rFonts w:ascii="Times New Roman" w:hAnsi="Times New Roman"/>
          <w:b/>
          <w:szCs w:val="24"/>
        </w:rPr>
        <w:t>vodní vegetace</w:t>
      </w:r>
      <w:r w:rsidR="00DC6FE9" w:rsidRPr="00D1443C">
        <w:rPr>
          <w:rFonts w:ascii="Times New Roman" w:hAnsi="Times New Roman"/>
          <w:b/>
          <w:szCs w:val="24"/>
        </w:rPr>
        <w:t>.</w:t>
      </w:r>
      <w:r w:rsidR="00FE61CF" w:rsidRPr="00D1443C">
        <w:rPr>
          <w:rFonts w:ascii="Times New Roman" w:hAnsi="Times New Roman"/>
          <w:b/>
          <w:szCs w:val="24"/>
        </w:rPr>
        <w:t xml:space="preserve"> </w:t>
      </w:r>
      <w:r w:rsidR="00FE61CF" w:rsidRPr="00D1443C">
        <w:rPr>
          <w:rFonts w:ascii="Times New Roman" w:hAnsi="Times New Roman"/>
          <w:szCs w:val="24"/>
        </w:rPr>
        <w:t>Ponořená a plovoucí vegetace slouží jako substrát pro kladení vajíček (čolci vajíčka jednotlivě zabalují do listů ponořených rostlin), jako úkryt larev před predátory a jako prostředí s vysokou nabídkou</w:t>
      </w:r>
      <w:r w:rsidR="00FE61CF" w:rsidRPr="001B3EFB">
        <w:rPr>
          <w:rFonts w:ascii="Times New Roman" w:hAnsi="Times New Roman"/>
          <w:szCs w:val="24"/>
        </w:rPr>
        <w:t xml:space="preserve"> potravy. Nepříznivé jsou</w:t>
      </w:r>
      <w:r w:rsidR="00FE61CF" w:rsidRPr="003D1991">
        <w:rPr>
          <w:rFonts w:ascii="Times New Roman" w:hAnsi="Times New Roman"/>
          <w:szCs w:val="24"/>
        </w:rPr>
        <w:t xml:space="preserve"> pro většinu druhů</w:t>
      </w:r>
      <w:r w:rsidR="00FE61CF" w:rsidRPr="001B3EFB">
        <w:rPr>
          <w:rFonts w:ascii="Times New Roman" w:hAnsi="Times New Roman"/>
          <w:szCs w:val="24"/>
        </w:rPr>
        <w:t xml:space="preserve"> oba extrémy: plocha bez vegetace neposkytuje místa ke kladení ani úkryt, zatímco úplné zarostení hladiny vede k zástinu, nočnímu poklesu kyslíku a k zániku volné vodní plochy potřebné pro námluvy čolků. Optimum proto leží ve středních hodnotách pokryvnosti.</w:t>
      </w:r>
      <w:r w:rsidR="00FE61CF" w:rsidRPr="003D1991">
        <w:rPr>
          <w:rFonts w:ascii="Times New Roman" w:hAnsi="Times New Roman"/>
          <w:szCs w:val="24"/>
        </w:rPr>
        <w:t xml:space="preserve"> Výjimkou je </w:t>
      </w:r>
      <w:r w:rsidR="00FE61CF" w:rsidRPr="003D1991">
        <w:rPr>
          <w:rFonts w:ascii="Times New Roman" w:hAnsi="Times New Roman"/>
          <w:i/>
          <w:szCs w:val="24"/>
        </w:rPr>
        <w:t>Bombina variagata</w:t>
      </w:r>
      <w:r w:rsidR="00FE61CF" w:rsidRPr="003D1991">
        <w:rPr>
          <w:rFonts w:ascii="Times New Roman" w:hAnsi="Times New Roman"/>
          <w:szCs w:val="24"/>
        </w:rPr>
        <w:t>, která pro rozmnožování vyhledává tůně v ranných sukcesních stádiích.</w:t>
      </w:r>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r w:rsidR="00DC6FE9">
        <w:rPr>
          <w:rFonts w:ascii="Times New Roman" w:hAnsi="Times New Roman"/>
          <w:b/>
          <w:szCs w:val="24"/>
        </w:rPr>
        <w:t>.</w:t>
      </w:r>
      <w:r w:rsidR="00FE61CF" w:rsidRPr="001B3EFB">
        <w:rPr>
          <w:rFonts w:ascii="Times New Roman" w:hAnsi="Times New Roman"/>
          <w:szCs w:val="24"/>
        </w:rPr>
        <w:t xml:space="preserve"> Průhlednost je souhrnným ukazatelem trofie, míry rozvíření dna rybami a rozvoje fytoplanktonu, a nepřímo tak indikuje kvalitu prostředí pro vývoj larev. Přímý význam má pro čolky, jejichž námluvy </w:t>
      </w:r>
      <w:r w:rsidR="003D1991">
        <w:rPr>
          <w:rFonts w:ascii="Times New Roman" w:hAnsi="Times New Roman"/>
          <w:szCs w:val="24"/>
        </w:rPr>
        <w:t xml:space="preserve">i lov </w:t>
      </w:r>
      <w:r w:rsidR="00FE61CF" w:rsidRPr="001B3EFB">
        <w:rPr>
          <w:rFonts w:ascii="Times New Roman" w:hAnsi="Times New Roman"/>
          <w:szCs w:val="24"/>
        </w:rPr>
        <w:t>jsou vizuáln</w:t>
      </w:r>
      <w:r w:rsidR="003D1991">
        <w:rPr>
          <w:rFonts w:ascii="Times New Roman" w:hAnsi="Times New Roman"/>
          <w:szCs w:val="24"/>
        </w:rPr>
        <w:t>í</w:t>
      </w:r>
      <w:r w:rsidR="00FE61CF" w:rsidRPr="001B3EFB">
        <w:rPr>
          <w:rFonts w:ascii="Times New Roman" w:hAnsi="Times New Roman"/>
          <w:szCs w:val="24"/>
        </w:rPr>
        <w:t>. Trvalý zákal navíc omezuje ponořenou vegetaci a s ní i nabídku míst ke kladení a úkrytů.</w:t>
      </w:r>
    </w:p>
    <w:p w14:paraId="6E39A6E2" w14:textId="2FE4E114" w:rsidR="00066E60" w:rsidRDefault="002D209F"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Zastínění litorálu okolní vegetací</w:t>
      </w:r>
      <w:r>
        <w:rPr>
          <w:rStyle w:val="Odkaznakoment"/>
          <w:rFonts w:ascii="Times New Roman" w:eastAsia="Batang" w:hAnsi="Times New Roman" w:cstheme="minorBidi"/>
        </w:rPr>
        <w:commentReference w:id="71"/>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Osluněn</w:t>
      </w:r>
      <w:r w:rsidR="00B50E03">
        <w:rPr>
          <w:rFonts w:ascii="Times New Roman" w:hAnsi="Times New Roman"/>
          <w:szCs w:val="24"/>
        </w:rPr>
        <w:t>ý</w:t>
      </w:r>
      <w:r w:rsidR="00FE61CF" w:rsidRPr="001B3EFB">
        <w:rPr>
          <w:rFonts w:ascii="Times New Roman" w:hAnsi="Times New Roman"/>
          <w:szCs w:val="24"/>
        </w:rPr>
        <w:t xml:space="preserve"> </w:t>
      </w:r>
      <w:r w:rsidR="00B50E03">
        <w:rPr>
          <w:rFonts w:ascii="Times New Roman" w:hAnsi="Times New Roman"/>
          <w:szCs w:val="24"/>
        </w:rPr>
        <w:t>litorál</w:t>
      </w:r>
      <w:r w:rsidR="00B50E03" w:rsidRPr="001B3EFB">
        <w:rPr>
          <w:rFonts w:ascii="Times New Roman" w:hAnsi="Times New Roman"/>
          <w:szCs w:val="24"/>
        </w:rPr>
        <w:t xml:space="preserve"> </w:t>
      </w:r>
      <w:r w:rsidR="00FE61CF" w:rsidRPr="001B3EFB">
        <w:rPr>
          <w:rFonts w:ascii="Times New Roman" w:hAnsi="Times New Roman"/>
          <w:szCs w:val="24"/>
        </w:rPr>
        <w:t>se rychleji prohřívá, což urychluje vývoj larev a zvyšuje pravděpodobnost dokončení metamorfózy v rámci sezóny; to je zásadní zejména pro druhy mělkých a rychle s</w:t>
      </w:r>
      <w:bookmarkStart w:id="72" w:name="_GoBack"/>
      <w:bookmarkEnd w:id="72"/>
      <w:r w:rsidR="00FE61CF" w:rsidRPr="001B3EFB">
        <w:rPr>
          <w:rFonts w:ascii="Times New Roman" w:hAnsi="Times New Roman"/>
          <w:szCs w:val="24"/>
        </w:rPr>
        <w:t>e prohřívajících tůní (</w:t>
      </w:r>
      <w:r w:rsidR="00FE61CF" w:rsidRPr="001B3EFB">
        <w:rPr>
          <w:rFonts w:ascii="Times New Roman" w:hAnsi="Times New Roman"/>
          <w:i/>
          <w:szCs w:val="24"/>
        </w:rPr>
        <w:t>Bombina</w:t>
      </w:r>
      <w:r w:rsidR="003D1991" w:rsidRPr="003D1991">
        <w:rPr>
          <w:rFonts w:ascii="Times New Roman" w:hAnsi="Times New Roman"/>
          <w:szCs w:val="24"/>
        </w:rPr>
        <w:t xml:space="preserve"> spp.</w:t>
      </w:r>
      <w:r w:rsidR="00FE61CF" w:rsidRPr="001B3EFB">
        <w:rPr>
          <w:rFonts w:ascii="Times New Roman" w:hAnsi="Times New Roman"/>
          <w:szCs w:val="24"/>
        </w:rPr>
        <w:t>). Silné zastínění vývoj zpomaluje, potlačuje ponořenou vegetaci a spolu se zvýšeným opadem přispívá k deficitu kyslíku. Zastínění se hodnotí pro</w:t>
      </w:r>
      <w:r w:rsidR="00B50E03">
        <w:rPr>
          <w:rFonts w:ascii="Times New Roman" w:hAnsi="Times New Roman"/>
          <w:szCs w:val="24"/>
        </w:rPr>
        <w:t xml:space="preserve"> litorál</w:t>
      </w:r>
      <w:r w:rsidR="00FE61CF" w:rsidRPr="001B3EFB">
        <w:rPr>
          <w:rFonts w:ascii="Times New Roman" w:hAnsi="Times New Roman"/>
          <w:szCs w:val="24"/>
        </w:rPr>
        <w:t>; dřeviny v okolí plochy naopak mohou představovat kvalitní terestrické prostředí.</w:t>
      </w:r>
    </w:p>
    <w:p w14:paraId="0F6E0683" w14:textId="11DB7DA2" w:rsidR="00066E60" w:rsidRPr="00901DAF" w:rsidRDefault="0035077E" w:rsidP="00901DAF">
      <w:pPr>
        <w:pStyle w:val="Odstavecseseznamem"/>
        <w:numPr>
          <w:ilvl w:val="0"/>
          <w:numId w:val="17"/>
        </w:numPr>
        <w:spacing w:after="120" w:line="240" w:lineRule="auto"/>
        <w:contextualSpacing w:val="0"/>
        <w:jc w:val="both"/>
        <w:rPr>
          <w:rFonts w:ascii="Times New Roman" w:hAnsi="Times New Roman"/>
          <w:szCs w:val="24"/>
        </w:rPr>
      </w:pPr>
      <w:r>
        <w:rPr>
          <w:rStyle w:val="Odkaznakoment"/>
          <w:rFonts w:ascii="Times New Roman" w:eastAsia="Batang" w:hAnsi="Times New Roman" w:cstheme="minorBidi"/>
        </w:rPr>
        <w:commentReference w:id="73"/>
      </w:r>
      <w:r w:rsidR="00066E60" w:rsidRPr="00901DAF">
        <w:rPr>
          <w:rFonts w:ascii="Times New Roman" w:hAnsi="Times New Roman"/>
          <w:b/>
          <w:szCs w:val="24"/>
        </w:rPr>
        <w:t>P</w:t>
      </w:r>
      <w:r w:rsidR="00BB6A78" w:rsidRPr="00901DAF">
        <w:rPr>
          <w:rFonts w:ascii="Times New Roman" w:hAnsi="Times New Roman"/>
          <w:b/>
          <w:szCs w:val="24"/>
        </w:rPr>
        <w:t xml:space="preserve">locha s hloubkou menší než </w:t>
      </w:r>
      <w:r w:rsidR="00D1443C" w:rsidRPr="00901DAF">
        <w:rPr>
          <w:rFonts w:ascii="Times New Roman" w:hAnsi="Times New Roman"/>
          <w:b/>
          <w:szCs w:val="24"/>
        </w:rPr>
        <w:t xml:space="preserve">50 </w:t>
      </w:r>
      <w:r w:rsidR="00BB6A78" w:rsidRPr="00901DAF">
        <w:rPr>
          <w:rFonts w:ascii="Times New Roman" w:hAnsi="Times New Roman"/>
          <w:b/>
          <w:szCs w:val="24"/>
        </w:rPr>
        <w:t>cm</w:t>
      </w:r>
      <w:r w:rsidR="00DC6FE9" w:rsidRPr="00901DAF">
        <w:rPr>
          <w:rFonts w:ascii="Times New Roman" w:hAnsi="Times New Roman"/>
          <w:b/>
          <w:szCs w:val="24"/>
        </w:rPr>
        <w:t>.</w:t>
      </w:r>
      <w:r w:rsidR="00FE61CF" w:rsidRPr="00901DAF">
        <w:rPr>
          <w:rFonts w:ascii="Times New Roman" w:hAnsi="Times New Roman"/>
          <w:b/>
          <w:szCs w:val="24"/>
        </w:rPr>
        <w:t xml:space="preserve"> </w:t>
      </w:r>
      <w:r w:rsidR="00FE61CF" w:rsidRPr="00901DAF">
        <w:rPr>
          <w:rFonts w:ascii="Times New Roman" w:hAnsi="Times New Roman"/>
          <w:szCs w:val="24"/>
        </w:rPr>
        <w:t>Mělčiny jsou nejrychleji se prohřívající částí vodní plochy a pro řadu cílových druhů představují hlavní prostor pro kladení a vývoj larev. Zároveň jsou hůře dostupné pro ryby a mírně skloněné břehy usnadňují juvenilům opuštění vody. Absence mělčin (strmé břehy, technicky upravené nádrže) je nepříznivá i tehdy, je-li plocha jinak vyhovující; rozsah mělčin je však třeba posuzovat spolu s rizikem předčasného vyschnutí.</w:t>
      </w:r>
    </w:p>
    <w:p w14:paraId="03D775C7" w14:textId="5746E383" w:rsidR="00D91823" w:rsidRDefault="00DC6FE9"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Úhyn obojživelníků.</w:t>
      </w:r>
      <w:r w:rsidR="00FE61CF">
        <w:rPr>
          <w:rFonts w:ascii="Times New Roman" w:hAnsi="Times New Roman"/>
          <w:b/>
          <w:szCs w:val="24"/>
        </w:rPr>
        <w:t xml:space="preserve"> </w:t>
      </w:r>
      <w:r w:rsidR="00FE61CF" w:rsidRPr="001B3EFB">
        <w:rPr>
          <w:rFonts w:ascii="Times New Roman" w:hAnsi="Times New Roman"/>
          <w:szCs w:val="24"/>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1B3EFB">
        <w:rPr>
          <w:rFonts w:ascii="Times New Roman" w:hAnsi="Times New Roman"/>
          <w:szCs w:val="24"/>
        </w:rPr>
        <w:t xml:space="preserve"> typicky mortalitu na komunikacích při migraci, důsledky rychlé </w:t>
      </w:r>
      <w:r w:rsidR="00FE61CF" w:rsidRPr="00D1443C">
        <w:rPr>
          <w:rFonts w:ascii="Times New Roman" w:hAnsi="Times New Roman"/>
          <w:szCs w:val="24"/>
        </w:rPr>
        <w:t>manipulace s hladinou, znečištění nebo infekční onemocnění. Hromadný úhyn jedněch vývojových stádií nebo jednoho druhu je varovným signálem chytridiomykózy či ranavirózy a vyžaduje samostatné šetření. Opakovaný úhyn navíc naznačuje, že lokalita může fungovat jako ekologická past.</w:t>
      </w:r>
    </w:p>
    <w:p w14:paraId="7CE830F0" w14:textId="5F401EAC" w:rsidR="00EB387B"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populační indikátor</w:t>
      </w:r>
      <w:r w:rsidRPr="00A30BC0">
        <w:rPr>
          <w:rFonts w:eastAsia="Times New Roman"/>
          <w:szCs w:val="24"/>
          <w:lang w:eastAsia="cs-CZ"/>
        </w:rPr>
        <w:t xml:space="preserve">  hodnocen v nepříznivém stavu,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jsou</w:t>
      </w:r>
      <w:r w:rsidRPr="00A30BC0">
        <w:rPr>
          <w:sz w:val="20"/>
          <w:szCs w:val="20"/>
        </w:rPr>
        <w:t>–</w:t>
      </w:r>
      <w:r w:rsidRPr="00A30BC0">
        <w:rPr>
          <w:rFonts w:eastAsia="Times New Roman"/>
          <w:szCs w:val="24"/>
          <w:lang w:eastAsia="cs-CZ"/>
        </w:rPr>
        <w:t>li dostupné informace k jeho hodnocení</w:t>
      </w:r>
      <w:r w:rsidR="00EB387B">
        <w:rPr>
          <w:rFonts w:eastAsia="Times New Roman"/>
          <w:szCs w:val="24"/>
          <w:lang w:eastAsia="cs-CZ"/>
        </w:rPr>
        <w:t>.</w:t>
      </w:r>
    </w:p>
    <w:p w14:paraId="12A47A24" w14:textId="50202996"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
      <w:tblGrid>
        <w:gridCol w:w="3934"/>
        <w:gridCol w:w="4008"/>
        <w:gridCol w:w="1114"/>
      </w:tblGrid>
      <w:tr w:rsidR="00AE45FD" w:rsidRPr="00AE45FD" w14:paraId="31FCDA7E"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D9397"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populačních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40B82"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stanovištních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A3340"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celkový stav</w:t>
            </w:r>
          </w:p>
        </w:tc>
      </w:tr>
      <w:tr w:rsidR="00AE45FD" w:rsidRPr="00AE45FD" w14:paraId="33DFCBB9"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C56EF1C"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3E1FEF1F"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6A254BF4"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dobrý</w:t>
            </w:r>
          </w:p>
        </w:tc>
      </w:tr>
      <w:tr w:rsidR="00AE45FD" w:rsidRPr="00AE45FD" w14:paraId="411EA0BF"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2B974A41"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608757B"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D8FCFAA"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zhoršený</w:t>
            </w:r>
          </w:p>
        </w:tc>
      </w:tr>
      <w:tr w:rsidR="00AE45FD" w:rsidRPr="00AE45FD" w14:paraId="134D5C6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F09A01E"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3F508BD8"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1011BB5B"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špatný</w:t>
            </w:r>
          </w:p>
        </w:tc>
      </w:tr>
    </w:tbl>
    <w:p w14:paraId="329267E1" w14:textId="7D10B8FD" w:rsidR="00AE45FD" w:rsidRDefault="00AE45FD" w:rsidP="00ED1EFF">
      <w:pPr>
        <w:pStyle w:val="Odstavecseseznamem"/>
        <w:spacing w:after="120" w:line="240" w:lineRule="auto"/>
        <w:ind w:left="357" w:firstLine="0"/>
        <w:contextualSpacing w:val="0"/>
        <w:jc w:val="both"/>
        <w:rPr>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rFonts w:ascii="Times New Roman" w:hAnsi="Times New Roman"/>
          <w:szCs w:val="24"/>
        </w:rPr>
      </w:pPr>
      <w:r>
        <w:rPr>
          <w:rFonts w:ascii="Arial" w:eastAsia="Times New Roman" w:hAnsi="Arial" w:cs="Arial"/>
          <w:noProof/>
          <w:sz w:val="20"/>
          <w:szCs w:val="20"/>
          <w:lang w:val="en-GB" w:eastAsia="en-GB"/>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hodnocen jako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
      <w:tblGrid>
        <w:gridCol w:w="3567"/>
        <w:gridCol w:w="4228"/>
        <w:gridCol w:w="1129"/>
      </w:tblGrid>
      <w:tr w:rsidR="00FE61CF" w:rsidRPr="00AE45FD" w14:paraId="2A61FF03"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DDF1D"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procento dobře hodnocených dílčích lokalit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50A5E"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počet jedinců (klouzavý průměr za poslední 3 roky)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B7FC8"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celkový stav</w:t>
            </w:r>
          </w:p>
        </w:tc>
      </w:tr>
      <w:tr w:rsidR="00FE61CF" w:rsidRPr="00AE45FD" w14:paraId="4BD74C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C80EA8A"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8B25872"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7CF7DC9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dobrý</w:t>
            </w:r>
          </w:p>
        </w:tc>
      </w:tr>
      <w:tr w:rsidR="00FE61CF" w:rsidRPr="00AE45FD" w14:paraId="2325AB78"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1DA45F70"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5EE0B14"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582BCB5E"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5A1E2B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72FD7A8"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17149A9"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72239529"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60FEDE1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527D57F2" w14:textId="3A51853B"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2DA3B42F"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C443DA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špatný</w:t>
            </w:r>
          </w:p>
        </w:tc>
      </w:tr>
    </w:tbl>
    <w:p w14:paraId="13F48FD9" w14:textId="545BBB00" w:rsidR="00AE45FD" w:rsidRDefault="00AE45FD" w:rsidP="00EB5BD5">
      <w:pPr>
        <w:rPr>
          <w:rFonts w:cs="Times New Roman"/>
          <w:b/>
          <w:szCs w:val="24"/>
        </w:rPr>
      </w:pPr>
    </w:p>
    <w:p w14:paraId="5E21D427" w14:textId="0163495D" w:rsidR="002F350E" w:rsidRDefault="002F350E" w:rsidP="00EB5BD5">
      <w:pPr>
        <w:rPr>
          <w:rFonts w:cs="Times New Roman"/>
          <w:b/>
          <w:szCs w:val="24"/>
        </w:rPr>
      </w:pPr>
    </w:p>
    <w:p w14:paraId="59021AEC" w14:textId="497CFCAE" w:rsidR="002F350E" w:rsidRDefault="00671E6A"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5pt;height:171.5pt">
            <v:imagedata r:id="rId14" o:title="strom_obojzivelnici_long"/>
          </v:shape>
        </w:pict>
      </w:r>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
      <w:tblGrid>
        <w:gridCol w:w="5245"/>
        <w:gridCol w:w="1641"/>
        <w:gridCol w:w="1657"/>
        <w:gridCol w:w="1581"/>
        <w:gridCol w:w="1648"/>
      </w:tblGrid>
      <w:tr w:rsidR="004B478F" w:rsidRPr="0069626A" w14:paraId="708B34EC" w14:textId="4A992A4E" w:rsidTr="001B7A0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1B7A0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1B7A0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5AEE8F22" w:rsidR="004B478F" w:rsidRPr="0069626A" w:rsidRDefault="004B478F" w:rsidP="0029111A">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0CF5FE1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581" w:type="dxa"/>
            <w:tcBorders>
              <w:top w:val="nil"/>
              <w:left w:val="nil"/>
              <w:bottom w:val="single" w:sz="4" w:space="0" w:color="auto"/>
              <w:right w:val="single" w:sz="4" w:space="0" w:color="auto"/>
            </w:tcBorders>
            <w:shd w:val="clear" w:color="000000" w:fill="FFFFFF"/>
            <w:vAlign w:val="bottom"/>
            <w:hideMark/>
          </w:tcPr>
          <w:p w14:paraId="05A97A33" w14:textId="04FB010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648" w:type="dxa"/>
            <w:tcBorders>
              <w:top w:val="nil"/>
              <w:left w:val="nil"/>
              <w:bottom w:val="single" w:sz="4" w:space="0" w:color="auto"/>
              <w:right w:val="single" w:sz="8" w:space="0" w:color="auto"/>
            </w:tcBorders>
            <w:shd w:val="clear" w:color="000000" w:fill="FFFFFF"/>
            <w:vAlign w:val="bottom"/>
            <w:hideMark/>
          </w:tcPr>
          <w:p w14:paraId="51C1983F" w14:textId="2C6400E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r>
      <w:tr w:rsidR="004B478F" w:rsidRPr="0069626A" w14:paraId="7E466336" w14:textId="6DE4D574"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38FBEE87" w:rsidR="004B478F" w:rsidRPr="000E02FC" w:rsidRDefault="004B478F" w:rsidP="00812663">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w:t>
            </w:r>
            <w:r w:rsidR="00812663">
              <w:rPr>
                <w:rFonts w:eastAsia="Times New Roman" w:cs="Times New Roman"/>
                <w:color w:val="000000"/>
                <w:szCs w:val="24"/>
                <w:lang w:eastAsia="cs-CZ"/>
              </w:rPr>
              <w:t>litorálu</w:t>
            </w:r>
            <w:r w:rsidRPr="000E02FC">
              <w:rPr>
                <w:rFonts w:eastAsia="Times New Roman" w:cs="Times New Roman"/>
                <w:color w:val="000000"/>
                <w:szCs w:val="24"/>
                <w:lang w:eastAsia="cs-CZ"/>
              </w:rPr>
              <w:t xml:space="preserve">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09417535" w:rsidR="004B478F" w:rsidRPr="00EB5BD5" w:rsidRDefault="004B478F" w:rsidP="0035077E">
            <w:pPr>
              <w:spacing w:after="0" w:line="240" w:lineRule="auto"/>
              <w:rPr>
                <w:rFonts w:eastAsia="Times New Roman" w:cs="Times New Roman"/>
                <w:color w:val="000000"/>
                <w:szCs w:val="24"/>
                <w:lang w:eastAsia="cs-CZ"/>
              </w:rPr>
            </w:pPr>
            <w:r w:rsidRPr="00C403DD">
              <w:rPr>
                <w:szCs w:val="24"/>
              </w:rPr>
              <w:t xml:space="preserve">plocha s hloubkou menší než </w:t>
            </w:r>
            <w:r w:rsidR="0035077E">
              <w:rPr>
                <w:szCs w:val="24"/>
              </w:rPr>
              <w:t>50</w:t>
            </w:r>
            <w:r w:rsidR="0035077E" w:rsidRPr="00C403DD">
              <w:rPr>
                <w:szCs w:val="24"/>
              </w:rPr>
              <w:t xml:space="preserve"> </w:t>
            </w:r>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A756428" w14:textId="52FE1B24" w:rsidR="00A47367" w:rsidRPr="0069626A" w:rsidDel="00773ED6" w:rsidRDefault="00A47367" w:rsidP="006C6DE6">
      <w:pPr>
        <w:pStyle w:val="Nadpis10"/>
        <w:spacing w:after="120" w:line="240" w:lineRule="auto"/>
        <w:ind w:left="2913"/>
        <w:rPr>
          <w:del w:id="74" w:author="Jonáš Gaigr2" w:date="2026-08-07T00:36:00Z"/>
        </w:rPr>
      </w:pPr>
    </w:p>
    <w:p w14:paraId="7658913D" w14:textId="74BE1055" w:rsidR="00A47367" w:rsidRPr="0069626A" w:rsidDel="00C403DD" w:rsidRDefault="00A47367" w:rsidP="0068482D">
      <w:pPr>
        <w:pStyle w:val="Nadpis10"/>
        <w:spacing w:after="120" w:line="240" w:lineRule="auto"/>
        <w:rPr>
          <w:del w:id="75" w:author="Lenka Jeřábková" w:date="2026-07-03T13:22:00Z"/>
        </w:rPr>
      </w:pPr>
    </w:p>
    <w:p w14:paraId="4701E2EE" w14:textId="41A0B5FD" w:rsidR="00A47367" w:rsidRPr="0069626A" w:rsidDel="00C403DD" w:rsidRDefault="00A47367" w:rsidP="0068482D">
      <w:pPr>
        <w:pStyle w:val="Nadpis10"/>
        <w:spacing w:after="120" w:line="240" w:lineRule="auto"/>
        <w:rPr>
          <w:del w:id="76" w:author="Lenka Jeřábková" w:date="2026-07-03T13:22:00Z"/>
        </w:rPr>
      </w:pPr>
    </w:p>
    <w:p w14:paraId="1FB230DA" w14:textId="03FEA454" w:rsidR="00A47367" w:rsidRPr="0069626A" w:rsidDel="00773ED6" w:rsidRDefault="00A47367" w:rsidP="0068482D">
      <w:pPr>
        <w:pStyle w:val="Nadpis10"/>
        <w:spacing w:after="120" w:line="240" w:lineRule="auto"/>
        <w:rPr>
          <w:del w:id="77" w:author="Jonáš Gaigr2" w:date="2026-08-07T00:36:00Z"/>
        </w:rPr>
      </w:pPr>
    </w:p>
    <w:p w14:paraId="5C168DE6" w14:textId="05D35F3F" w:rsidR="00A47367" w:rsidRPr="0069626A" w:rsidDel="00C403DD" w:rsidRDefault="00A47367" w:rsidP="0068482D">
      <w:pPr>
        <w:pStyle w:val="Nadpis10"/>
        <w:spacing w:after="120" w:line="240" w:lineRule="auto"/>
        <w:rPr>
          <w:del w:id="78" w:author="Lenka Jeřábková" w:date="2026-07-03T13:22:00Z"/>
        </w:rPr>
      </w:pPr>
    </w:p>
    <w:p w14:paraId="79BADFFD" w14:textId="68B3ED0A" w:rsidR="00A47367" w:rsidRPr="0069626A" w:rsidDel="00C403DD" w:rsidRDefault="00A47367" w:rsidP="0068482D">
      <w:pPr>
        <w:pStyle w:val="Nadpis10"/>
        <w:spacing w:after="120" w:line="240" w:lineRule="auto"/>
        <w:rPr>
          <w:del w:id="79" w:author="Lenka Jeřábková" w:date="2026-07-03T13:22:00Z"/>
        </w:rPr>
      </w:pPr>
    </w:p>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r w:rsidRPr="00A47367">
        <w:t xml:space="preserve">Příloha </w:t>
      </w:r>
      <w:r w:rsidR="007E5F63">
        <w:t>2</w:t>
      </w:r>
      <w:r w:rsidRPr="00A47367">
        <w:t xml:space="preserve">: Specifikace výběru reprezentativních ploch pro sledování stavu jednotlivých druhů v daných EVL </w:t>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Nový rybník u Kačiny</w:t>
            </w:r>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Starý u Líchov</w:t>
            </w:r>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Šáchovec</w:t>
            </w:r>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Dražská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Kalspot</w:t>
            </w:r>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Minartice</w:t>
            </w:r>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Rožmitál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Vočert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Aglaia</w:t>
            </w:r>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a Dolní obděnický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solopyský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Kerské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Cepská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Hliníř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Radomilická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Lovětína</w:t>
            </w:r>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Bonětice</w:t>
            </w:r>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Darmyšl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Osek - rybník Labutinka</w:t>
            </w:r>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Třebýcinka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Háj u Oseka</w:t>
            </w:r>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Strádovský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Manušické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Prácheň - Zicht</w:t>
            </w:r>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Stružnické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Březinka</w:t>
            </w:r>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 Rýzmburkem</w:t>
            </w:r>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Nadslav</w:t>
            </w:r>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Smrkovák</w:t>
            </w:r>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Byšičky</w:t>
            </w:r>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Halín</w:t>
            </w:r>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Michnovka-Pravy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Maršovec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Vetelské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Znětínské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Hevlínské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Tasovický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Mouřínovský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Čekál</w:t>
            </w:r>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Kaolinka</w:t>
            </w:r>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Drnholecký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Přísnotický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a Prostřední Svrčov</w:t>
            </w:r>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Pumpák</w:t>
            </w:r>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Ovčírka</w:t>
            </w:r>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Stonáč</w:t>
            </w:r>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Údolí Bánovského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Děhylovský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Olše - Věřňovice</w:t>
            </w:r>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Lenka Jeřábková" w:date="2026-08-18T14:44:00Z" w:initials="LJ">
    <w:p w14:paraId="3865E30B" w14:textId="68051C9B" w:rsidR="00A76BF3" w:rsidRDefault="00A76BF3">
      <w:pPr>
        <w:pStyle w:val="Textkomente"/>
      </w:pPr>
      <w:r>
        <w:rPr>
          <w:rStyle w:val="Odkaznakoment"/>
        </w:rPr>
        <w:annotationRef/>
      </w:r>
      <w:r>
        <w:t>Tady bych asi nechala jen ten odhad populace jako příklad. To ostatní se snad nedělá</w:t>
      </w:r>
    </w:p>
  </w:comment>
  <w:comment w:id="4" w:author="Lenka Jeřábková" w:date="2026-08-18T14:51:00Z" w:initials="LJ">
    <w:p w14:paraId="1571D87C" w14:textId="696D33F8" w:rsidR="00A76BF3" w:rsidRDefault="00A76BF3">
      <w:pPr>
        <w:pStyle w:val="Textkomente"/>
      </w:pPr>
      <w:r>
        <w:rPr>
          <w:rStyle w:val="Odkaznakoment"/>
        </w:rPr>
        <w:annotationRef/>
      </w:r>
      <w:r>
        <w:t>Nechápu tu větu asi</w:t>
      </w:r>
    </w:p>
  </w:comment>
  <w:comment w:id="8" w:author="Lenka Jeřábková" w:date="2026-08-18T15:08:00Z" w:initials="LJ">
    <w:p w14:paraId="01CF48C6" w14:textId="5A339901" w:rsidR="00A76BF3" w:rsidRDefault="00A76BF3">
      <w:pPr>
        <w:pStyle w:val="Textkomente"/>
      </w:pPr>
      <w:r>
        <w:rPr>
          <w:rStyle w:val="Odkaznakoment"/>
        </w:rPr>
        <w:annotationRef/>
      </w:r>
      <w:r>
        <w:t xml:space="preserve">To ale nezaznamenáváme, jen </w:t>
      </w:r>
    </w:p>
  </w:comment>
  <w:comment w:id="11" w:author="Lenka Jeřábková" w:date="2026-07-02T10:30:00Z" w:initials="LJ">
    <w:p w14:paraId="1C8BB282" w14:textId="77777777" w:rsidR="00A76BF3" w:rsidRDefault="00A76BF3" w:rsidP="007D3F92">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12" w:author="Jonáš Gaigr2" w:date="2026-08-07T00:20:00Z" w:initials="JG">
    <w:p w14:paraId="75C38DEA" w14:textId="5653BE17" w:rsidR="00A76BF3" w:rsidRDefault="00A76BF3">
      <w:pPr>
        <w:pStyle w:val="Textkomente"/>
      </w:pPr>
      <w:r>
        <w:rPr>
          <w:rStyle w:val="Odkaznakoment"/>
        </w:rPr>
        <w:annotationRef/>
      </w:r>
      <w:r>
        <w:t>V Survey máme jeden metr. Ale ten půl metr mi dává větší smysl. Je to samozřejmě komplikované, bude záležet na kombinaci hloubky, pokryvnosti vegetace, zastínění a průběhu sezony. Zlá příroda nechce do krabiček…</w:t>
      </w:r>
    </w:p>
  </w:comment>
  <w:comment w:id="13" w:author="Lenka Jeřábková" w:date="2026-08-18T15:11:00Z" w:initials="LJ">
    <w:p w14:paraId="44BF5991" w14:textId="0F518740" w:rsidR="00A76BF3" w:rsidRDefault="00A76BF3">
      <w:pPr>
        <w:pStyle w:val="Textkomente"/>
      </w:pPr>
      <w:r>
        <w:rPr>
          <w:rStyle w:val="Odkaznakoment"/>
        </w:rPr>
        <w:annotationRef/>
      </w:r>
      <w:r>
        <w:t>Jo, ale to je kde je schobný růst rákos. Tam bych to asi nechala ten půlmetr</w:t>
      </w:r>
    </w:p>
  </w:comment>
  <w:comment w:id="14" w:author="Jonáš Gaigr2" w:date="2026-08-19T21:10:00Z" w:initials="JG">
    <w:p w14:paraId="608FE75D" w14:textId="33E3BE53" w:rsidR="00A76BF3" w:rsidRDefault="00A76BF3">
      <w:pPr>
        <w:pStyle w:val="Textkomente"/>
      </w:pPr>
      <w:r>
        <w:rPr>
          <w:rStyle w:val="Odkaznakoment"/>
        </w:rPr>
        <w:annotationRef/>
      </w:r>
      <w:r>
        <w:t>Tak prosím pak Zdeňkovi zadáš úpravu do verze 2027?</w:t>
      </w:r>
    </w:p>
  </w:comment>
  <w:comment w:id="10" w:author="Jonáš Gaigr2" w:date="2026-08-19T17:03:00Z" w:initials="JG">
    <w:p w14:paraId="3172AAE3" w14:textId="47FEFCFF" w:rsidR="00A76BF3" w:rsidRDefault="00A76BF3">
      <w:pPr>
        <w:pStyle w:val="Textkomente"/>
      </w:pPr>
      <w:r>
        <w:rPr>
          <w:rStyle w:val="Odkaznakoment"/>
        </w:rPr>
        <w:annotationRef/>
      </w:r>
      <w:r>
        <w:t>Tohle by ještě chtělo doplnit ve formuláři nějakým dotazem na výskyt intenzivních srážek během posledních tří (?) dnů. Znám to třeba z Darmyšle – ta lokalita je většinu roku úplně suchá, nebo jsou tam mělké tůně. Když ale přijde přivalový déšť, nestačí mi tam pár dní prsačky.</w:t>
      </w:r>
    </w:p>
  </w:comment>
  <w:comment w:id="21" w:author="Jonáš Gaigr2" w:date="2026-08-19T21:12:00Z" w:initials="JG">
    <w:p w14:paraId="44D9E1EA" w14:textId="2CDB3350" w:rsidR="00A76BF3" w:rsidRDefault="00A76BF3">
      <w:pPr>
        <w:pStyle w:val="Textkomente"/>
      </w:pPr>
      <w:r>
        <w:rPr>
          <w:rStyle w:val="Odkaznakoment"/>
        </w:rPr>
        <w:annotationRef/>
      </w:r>
      <w:r>
        <w:t>Dává-li ti tenhle doplněk smysl, vyžádá si úpravu formuláře</w:t>
      </w:r>
    </w:p>
  </w:comment>
  <w:comment w:id="32" w:author="Jonáš Gaigr2" w:date="2026-08-19T21:11:00Z" w:initials="JG">
    <w:p w14:paraId="29140270" w14:textId="2472AB3B" w:rsidR="00A76BF3" w:rsidRDefault="00A76BF3">
      <w:pPr>
        <w:pStyle w:val="Textkomente"/>
      </w:pPr>
      <w:r>
        <w:rPr>
          <w:rStyle w:val="Odkaznakoment"/>
        </w:rPr>
        <w:annotationRef/>
      </w:r>
      <w:r>
        <w:t>Sjednotíme s tou plochou s hloubkou menší 50 cm</w:t>
      </w:r>
    </w:p>
  </w:comment>
  <w:comment w:id="50" w:author="Lenka Jeřábková" w:date="2026-07-02T10:26:00Z" w:initials="LJ">
    <w:p w14:paraId="2022D588" w14:textId="709D3932" w:rsidR="00A76BF3" w:rsidRDefault="00A76BF3">
      <w:pPr>
        <w:pStyle w:val="Textkomente"/>
      </w:pPr>
      <w:r>
        <w:rPr>
          <w:rStyle w:val="Odkaznakoment"/>
        </w:rPr>
        <w:annotationRef/>
      </w:r>
      <w:r>
        <w:t>Když tam nemáme ta čísla, tak to vyjmenujeme, nebo to necháme, a%t si to přeštou v příloze jen?</w:t>
      </w:r>
    </w:p>
  </w:comment>
  <w:comment w:id="47" w:author="Jonáš Gaigr2" w:date="2026-08-05T23:48:00Z" w:initials="JG">
    <w:p w14:paraId="698169D1" w14:textId="4191DA23" w:rsidR="00A76BF3" w:rsidRDefault="00A76BF3">
      <w:pPr>
        <w:pStyle w:val="Textkomente"/>
      </w:pPr>
      <w:r>
        <w:rPr>
          <w:rStyle w:val="Odkaznakoment"/>
        </w:rPr>
        <w:annotationRef/>
      </w:r>
      <w:r>
        <w:t>Zrušit rozdělení a výčet indikátorů. Indikátory sledovat pro jeden druh všude stejné. Pro výčet indikátorl se u každého druhu odkazovat do tabulky, ta informace musí být na jednom místě.</w:t>
      </w:r>
    </w:p>
  </w:comment>
  <w:comment w:id="48" w:author="Lenka Jeřábková" w:date="2026-08-06T12:33:00Z" w:initials="LJ">
    <w:p w14:paraId="461D2B78" w14:textId="2D2BAE0C" w:rsidR="00A76BF3" w:rsidRDefault="00A76BF3">
      <w:pPr>
        <w:pStyle w:val="Textkomente"/>
      </w:pPr>
      <w:r>
        <w:rPr>
          <w:rStyle w:val="Odkaznakoment"/>
        </w:rPr>
        <w:annotationRef/>
      </w:r>
      <w:r>
        <w:t>Někde nesledujeme průhlednost třeba</w:t>
      </w:r>
    </w:p>
  </w:comment>
  <w:comment w:id="59" w:author="Jonáš Gaigr2" w:date="2026-08-06T09:38:00Z" w:initials="JG">
    <w:p w14:paraId="03BEB9F0" w14:textId="678F01CD" w:rsidR="00A76BF3" w:rsidRDefault="00A76BF3">
      <w:pPr>
        <w:pStyle w:val="Textkomente"/>
      </w:pPr>
      <w:r>
        <w:rPr>
          <w:rStyle w:val="Odkaznakoment"/>
        </w:rPr>
        <w:annotationRef/>
      </w:r>
      <w:r>
        <w:t>Zvážit povinné použití, byť naráží na legislativu</w:t>
      </w:r>
    </w:p>
  </w:comment>
  <w:comment w:id="60" w:author="Lenka Jeřábková" w:date="2026-08-06T12:39:00Z" w:initials="LJ">
    <w:p w14:paraId="6EDCE62F" w14:textId="1908ACF7" w:rsidR="00A76BF3" w:rsidRDefault="00A76BF3">
      <w:pPr>
        <w:pStyle w:val="Textkomente"/>
      </w:pPr>
      <w:r>
        <w:rPr>
          <w:rStyle w:val="Odkaznakoment"/>
        </w:rPr>
        <w:annotationRef/>
      </w:r>
      <w:r>
        <w:t>Dala bych povinně, ale je dost lidí, co t nepoužívá – Beran třeba řekla bych</w:t>
      </w:r>
    </w:p>
  </w:comment>
  <w:comment w:id="67" w:author="Lenka Jeřábková" w:date="2026-07-02T10:45:00Z" w:initials="LJ">
    <w:p w14:paraId="56D32364" w14:textId="2BA9F9E9" w:rsidR="00A76BF3" w:rsidRDefault="00A76BF3">
      <w:pPr>
        <w:pStyle w:val="Textkomente"/>
      </w:pPr>
      <w:r>
        <w:rPr>
          <w:rStyle w:val="Odkaznakoment"/>
        </w:rPr>
        <w:annotationRef/>
      </w:r>
      <w:r>
        <w:t>doplnit</w:t>
      </w:r>
    </w:p>
  </w:comment>
  <w:comment w:id="68" w:author="Jonáš Gaigr2" w:date="2026-08-06T00:16:00Z" w:initials="JG">
    <w:p w14:paraId="5F4C4E43" w14:textId="72833C35" w:rsidR="00A76BF3" w:rsidRDefault="00A76BF3">
      <w:pPr>
        <w:pStyle w:val="Textkomente"/>
      </w:pPr>
      <w:r>
        <w:rPr>
          <w:rStyle w:val="Odkaznakoment"/>
        </w:rPr>
        <w:annotationRef/>
      </w:r>
      <w:r>
        <w:t>Dáme k doplnění Honzovi, až se vrátí?</w:t>
      </w:r>
    </w:p>
  </w:comment>
  <w:comment w:id="69" w:author="Lenka Jeřábková" w:date="2026-08-06T12:40:00Z" w:initials="LJ">
    <w:p w14:paraId="158D23FE" w14:textId="227EF490" w:rsidR="00A76BF3" w:rsidRDefault="00A76BF3">
      <w:pPr>
        <w:pStyle w:val="Textkomente"/>
      </w:pPr>
      <w:r>
        <w:rPr>
          <w:rStyle w:val="Odkaznakoment"/>
        </w:rPr>
        <w:annotationRef/>
      </w:r>
      <w:r>
        <w:t>Souhlas, budu ráda, kdyžtak k tomu mámě jaké materiály od Baláže a Vojara</w:t>
      </w:r>
    </w:p>
  </w:comment>
  <w:comment w:id="71" w:author="Jonáš Gaigr2" w:date="2026-08-19T20:35:00Z" w:initials="JG">
    <w:p w14:paraId="2B5FBFA5" w14:textId="77777777" w:rsidR="002D209F" w:rsidRDefault="002D209F" w:rsidP="002D209F">
      <w:pPr>
        <w:pStyle w:val="Textkomente"/>
      </w:pPr>
      <w:r>
        <w:rPr>
          <w:rStyle w:val="Odkaznakoment"/>
        </w:rPr>
        <w:annotationRef/>
      </w:r>
      <w:r>
        <w:t>Budeme tedy hodtnotit obojí nebo jen zastínění litorálu. Pokud si správně pamatuju, tak to druhé, jen se chci ujistit.</w:t>
      </w:r>
    </w:p>
  </w:comment>
  <w:comment w:id="73" w:author="Jonáš Gaigr2" w:date="2026-08-19T17:07:00Z" w:initials="JG">
    <w:p w14:paraId="4A122BBC" w14:textId="50CBF4A2" w:rsidR="00A76BF3" w:rsidRDefault="00A76BF3">
      <w:pPr>
        <w:pStyle w:val="Textkomente"/>
      </w:pPr>
      <w:r>
        <w:rPr>
          <w:rStyle w:val="Odkaznakoment"/>
        </w:rPr>
        <w:annotationRef/>
      </w:r>
      <w:r>
        <w:t>Chceme to hodnotit? Nestačí pravidelné vysychání a manipulace s hladinou?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65E30B" w15:done="0"/>
  <w15:commentEx w15:paraId="1571D87C" w15:done="0"/>
  <w15:commentEx w15:paraId="01CF48C6" w15:done="0"/>
  <w15:commentEx w15:paraId="1C8BB282" w15:done="0"/>
  <w15:commentEx w15:paraId="75C38DEA" w15:paraIdParent="1C8BB282" w15:done="0"/>
  <w15:commentEx w15:paraId="44BF5991" w15:paraIdParent="1C8BB282" w15:done="0"/>
  <w15:commentEx w15:paraId="608FE75D" w15:paraIdParent="1C8BB282" w15:done="0"/>
  <w15:commentEx w15:paraId="3172AAE3" w15:done="0"/>
  <w15:commentEx w15:paraId="44D9E1EA" w15:done="0"/>
  <w15:commentEx w15:paraId="29140270" w15:done="0"/>
  <w15:commentEx w15:paraId="2022D588" w15:done="0"/>
  <w15:commentEx w15:paraId="698169D1" w15:done="0"/>
  <w15:commentEx w15:paraId="461D2B78" w15:paraIdParent="698169D1" w15:done="0"/>
  <w15:commentEx w15:paraId="03BEB9F0" w15:done="0"/>
  <w15:commentEx w15:paraId="6EDCE62F" w15:paraIdParent="03BEB9F0" w15:done="0"/>
  <w15:commentEx w15:paraId="56D32364" w15:done="0"/>
  <w15:commentEx w15:paraId="5F4C4E43" w15:paraIdParent="56D32364" w15:done="0"/>
  <w15:commentEx w15:paraId="158D23FE" w15:paraIdParent="56D32364" w15:done="0"/>
  <w15:commentEx w15:paraId="2B5FBFA5" w15:done="0"/>
  <w15:commentEx w15:paraId="4A122BB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228D2CB" w14:textId="77777777" w:rsidR="00A04513" w:rsidRDefault="00A04513" w:rsidP="009C0892">
      <w:pPr>
        <w:spacing w:after="0" w:line="240" w:lineRule="auto"/>
      </w:pPr>
      <w:r>
        <w:separator/>
      </w:r>
    </w:p>
    <w:p w14:paraId="532B9C52" w14:textId="77777777" w:rsidR="00A04513" w:rsidRDefault="00A04513"/>
    <w:p w14:paraId="4B18E92E" w14:textId="77777777" w:rsidR="00A04513" w:rsidRDefault="00A04513" w:rsidP="00D14B3C"/>
  </w:endnote>
  <w:endnote w:type="continuationSeparator" w:id="0">
    <w:p w14:paraId="0F837C01" w14:textId="77777777" w:rsidR="00A04513" w:rsidRDefault="00A04513" w:rsidP="009C0892">
      <w:pPr>
        <w:spacing w:after="0" w:line="240" w:lineRule="auto"/>
      </w:pPr>
      <w:r>
        <w:continuationSeparator/>
      </w:r>
    </w:p>
    <w:p w14:paraId="4238E6E3" w14:textId="77777777" w:rsidR="00A04513" w:rsidRDefault="00A04513"/>
    <w:p w14:paraId="1BFE78F8" w14:textId="77777777" w:rsidR="00A04513" w:rsidRDefault="00A04513"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36AAA25E" w:rsidR="00A76BF3" w:rsidRPr="00C0044D" w:rsidRDefault="00A76BF3">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A04513">
          <w:rPr>
            <w:rFonts w:ascii="Times New Roman" w:hAnsi="Times New Roman" w:cs="Times New Roman"/>
            <w:noProof/>
          </w:rPr>
          <w:t>1</w:t>
        </w:r>
        <w:r w:rsidRPr="00C0044D">
          <w:rPr>
            <w:rFonts w:ascii="Times New Roman" w:hAnsi="Times New Roman" w:cs="Times New Roman"/>
          </w:rPr>
          <w:fldChar w:fldCharType="end"/>
        </w:r>
      </w:p>
    </w:sdtContent>
  </w:sdt>
  <w:p w14:paraId="6EE07C9D" w14:textId="77777777" w:rsidR="00A76BF3" w:rsidRDefault="00A76BF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CF2EF5" w14:textId="77777777" w:rsidR="00A04513" w:rsidRDefault="00A04513" w:rsidP="009C0892">
      <w:pPr>
        <w:spacing w:after="0" w:line="240" w:lineRule="auto"/>
      </w:pPr>
      <w:r>
        <w:separator/>
      </w:r>
    </w:p>
    <w:p w14:paraId="00493C82" w14:textId="77777777" w:rsidR="00A04513" w:rsidRDefault="00A04513"/>
    <w:p w14:paraId="14A2EFFE" w14:textId="77777777" w:rsidR="00A04513" w:rsidRDefault="00A04513" w:rsidP="00D14B3C"/>
  </w:footnote>
  <w:footnote w:type="continuationSeparator" w:id="0">
    <w:p w14:paraId="53D93034" w14:textId="77777777" w:rsidR="00A04513" w:rsidRDefault="00A04513" w:rsidP="009C0892">
      <w:pPr>
        <w:spacing w:after="0" w:line="240" w:lineRule="auto"/>
      </w:pPr>
      <w:r>
        <w:continuationSeparator/>
      </w:r>
    </w:p>
    <w:p w14:paraId="4E1B2357" w14:textId="77777777" w:rsidR="00A04513" w:rsidRDefault="00A04513"/>
    <w:p w14:paraId="0227A264" w14:textId="77777777" w:rsidR="00A04513" w:rsidRDefault="00A04513"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enka Jeřábková">
    <w15:presenceInfo w15:providerId="None" w15:userId="Lenka Jeřábková"/>
  </w15:person>
  <w15:person w15:author="Jonáš Gaigr2">
    <w15:presenceInfo w15:providerId="None" w15:userId="Jonáš Gaigr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032"/>
    <w:rsid w:val="00030F43"/>
    <w:rsid w:val="00034B12"/>
    <w:rsid w:val="000366AC"/>
    <w:rsid w:val="00037C31"/>
    <w:rsid w:val="00043E10"/>
    <w:rsid w:val="00046124"/>
    <w:rsid w:val="00046A1A"/>
    <w:rsid w:val="00047E5C"/>
    <w:rsid w:val="000516C2"/>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3EFB"/>
    <w:rsid w:val="001B61FD"/>
    <w:rsid w:val="001B678D"/>
    <w:rsid w:val="001B6E12"/>
    <w:rsid w:val="001B7A05"/>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14C5"/>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13CF"/>
    <w:rsid w:val="002C7815"/>
    <w:rsid w:val="002D209F"/>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077E"/>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3E40"/>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14D7"/>
    <w:rsid w:val="004B3047"/>
    <w:rsid w:val="004B478F"/>
    <w:rsid w:val="004B666B"/>
    <w:rsid w:val="004C1905"/>
    <w:rsid w:val="004C5FE6"/>
    <w:rsid w:val="004C7846"/>
    <w:rsid w:val="004D759C"/>
    <w:rsid w:val="004D793C"/>
    <w:rsid w:val="004E211E"/>
    <w:rsid w:val="004F5995"/>
    <w:rsid w:val="0050374A"/>
    <w:rsid w:val="0051142E"/>
    <w:rsid w:val="00515EB6"/>
    <w:rsid w:val="005164DF"/>
    <w:rsid w:val="00524882"/>
    <w:rsid w:val="00551FD7"/>
    <w:rsid w:val="005575C5"/>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B153B"/>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1E6A"/>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F5476"/>
    <w:rsid w:val="00800859"/>
    <w:rsid w:val="0080428C"/>
    <w:rsid w:val="00805929"/>
    <w:rsid w:val="008063B3"/>
    <w:rsid w:val="00812663"/>
    <w:rsid w:val="008131BB"/>
    <w:rsid w:val="00816019"/>
    <w:rsid w:val="008208BD"/>
    <w:rsid w:val="008208DB"/>
    <w:rsid w:val="00821972"/>
    <w:rsid w:val="00822613"/>
    <w:rsid w:val="00822EDB"/>
    <w:rsid w:val="00823F50"/>
    <w:rsid w:val="00831C02"/>
    <w:rsid w:val="00831FB9"/>
    <w:rsid w:val="008332BD"/>
    <w:rsid w:val="0083683E"/>
    <w:rsid w:val="00836B74"/>
    <w:rsid w:val="00845FFF"/>
    <w:rsid w:val="00846260"/>
    <w:rsid w:val="00852626"/>
    <w:rsid w:val="008664E9"/>
    <w:rsid w:val="00874B25"/>
    <w:rsid w:val="00875821"/>
    <w:rsid w:val="00882A7C"/>
    <w:rsid w:val="00884F08"/>
    <w:rsid w:val="00887811"/>
    <w:rsid w:val="0089105A"/>
    <w:rsid w:val="0089175E"/>
    <w:rsid w:val="00893BCD"/>
    <w:rsid w:val="00896853"/>
    <w:rsid w:val="00897D74"/>
    <w:rsid w:val="008A15E8"/>
    <w:rsid w:val="008B27FA"/>
    <w:rsid w:val="008B3FC0"/>
    <w:rsid w:val="008B52A4"/>
    <w:rsid w:val="008C2A57"/>
    <w:rsid w:val="008D02D2"/>
    <w:rsid w:val="008D34B3"/>
    <w:rsid w:val="008D4592"/>
    <w:rsid w:val="008D6828"/>
    <w:rsid w:val="008E6684"/>
    <w:rsid w:val="008F6CDD"/>
    <w:rsid w:val="00901DAF"/>
    <w:rsid w:val="0090427D"/>
    <w:rsid w:val="00904322"/>
    <w:rsid w:val="00907D6E"/>
    <w:rsid w:val="00920AAF"/>
    <w:rsid w:val="009426C7"/>
    <w:rsid w:val="00944556"/>
    <w:rsid w:val="00944CE0"/>
    <w:rsid w:val="00952B0F"/>
    <w:rsid w:val="0095384A"/>
    <w:rsid w:val="0095666D"/>
    <w:rsid w:val="0096024A"/>
    <w:rsid w:val="00966ACF"/>
    <w:rsid w:val="0096717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A"/>
    <w:rsid w:val="009E019F"/>
    <w:rsid w:val="009E1BB4"/>
    <w:rsid w:val="009F420A"/>
    <w:rsid w:val="009F6986"/>
    <w:rsid w:val="00A04513"/>
    <w:rsid w:val="00A04575"/>
    <w:rsid w:val="00A06927"/>
    <w:rsid w:val="00A06C2B"/>
    <w:rsid w:val="00A106F5"/>
    <w:rsid w:val="00A1171C"/>
    <w:rsid w:val="00A123AC"/>
    <w:rsid w:val="00A17893"/>
    <w:rsid w:val="00A21C16"/>
    <w:rsid w:val="00A22316"/>
    <w:rsid w:val="00A23466"/>
    <w:rsid w:val="00A238DE"/>
    <w:rsid w:val="00A26E75"/>
    <w:rsid w:val="00A30BC0"/>
    <w:rsid w:val="00A36411"/>
    <w:rsid w:val="00A376EE"/>
    <w:rsid w:val="00A47367"/>
    <w:rsid w:val="00A51963"/>
    <w:rsid w:val="00A554AE"/>
    <w:rsid w:val="00A629D7"/>
    <w:rsid w:val="00A636C4"/>
    <w:rsid w:val="00A733C8"/>
    <w:rsid w:val="00A7675B"/>
    <w:rsid w:val="00A76BF3"/>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C47B6"/>
    <w:rsid w:val="00AD5505"/>
    <w:rsid w:val="00AE0CF7"/>
    <w:rsid w:val="00AE45FD"/>
    <w:rsid w:val="00AE47A4"/>
    <w:rsid w:val="00AE5A94"/>
    <w:rsid w:val="00AF0291"/>
    <w:rsid w:val="00AF1B3A"/>
    <w:rsid w:val="00B00F09"/>
    <w:rsid w:val="00B02695"/>
    <w:rsid w:val="00B07A6D"/>
    <w:rsid w:val="00B149EE"/>
    <w:rsid w:val="00B1510E"/>
    <w:rsid w:val="00B26C95"/>
    <w:rsid w:val="00B334DE"/>
    <w:rsid w:val="00B34301"/>
    <w:rsid w:val="00B4066C"/>
    <w:rsid w:val="00B42EDC"/>
    <w:rsid w:val="00B43944"/>
    <w:rsid w:val="00B46C24"/>
    <w:rsid w:val="00B50E03"/>
    <w:rsid w:val="00B5368D"/>
    <w:rsid w:val="00B5625A"/>
    <w:rsid w:val="00B60638"/>
    <w:rsid w:val="00B63D31"/>
    <w:rsid w:val="00B67A88"/>
    <w:rsid w:val="00B83862"/>
    <w:rsid w:val="00B84E26"/>
    <w:rsid w:val="00B933FB"/>
    <w:rsid w:val="00BA30CC"/>
    <w:rsid w:val="00BA40E6"/>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478A"/>
    <w:rsid w:val="00BF62A2"/>
    <w:rsid w:val="00C0044D"/>
    <w:rsid w:val="00C00CF1"/>
    <w:rsid w:val="00C04073"/>
    <w:rsid w:val="00C0703F"/>
    <w:rsid w:val="00C1163A"/>
    <w:rsid w:val="00C13420"/>
    <w:rsid w:val="00C15C13"/>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E1F63"/>
    <w:rsid w:val="00CF0059"/>
    <w:rsid w:val="00CF6563"/>
    <w:rsid w:val="00D033EE"/>
    <w:rsid w:val="00D05D20"/>
    <w:rsid w:val="00D06CAF"/>
    <w:rsid w:val="00D077AD"/>
    <w:rsid w:val="00D077FF"/>
    <w:rsid w:val="00D1443C"/>
    <w:rsid w:val="00D14B3C"/>
    <w:rsid w:val="00D22B39"/>
    <w:rsid w:val="00D24AD7"/>
    <w:rsid w:val="00D405D0"/>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D50"/>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387B"/>
    <w:rsid w:val="00EB4174"/>
    <w:rsid w:val="00EB5BD5"/>
    <w:rsid w:val="00EC1B4B"/>
    <w:rsid w:val="00EC3BCE"/>
    <w:rsid w:val="00EC5FED"/>
    <w:rsid w:val="00ED08BF"/>
    <w:rsid w:val="00ED1EFF"/>
    <w:rsid w:val="00ED4BCD"/>
    <w:rsid w:val="00ED6038"/>
    <w:rsid w:val="00EE000D"/>
    <w:rsid w:val="00EE39D4"/>
    <w:rsid w:val="00EE4E01"/>
    <w:rsid w:val="00EE586E"/>
    <w:rsid w:val="00EE5EBE"/>
    <w:rsid w:val="00F04ED2"/>
    <w:rsid w:val="00F102E8"/>
    <w:rsid w:val="00F137C5"/>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39D4"/>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0E715-6035-42A9-9543-C524B1B0C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19</Pages>
  <Words>6669</Words>
  <Characters>38017</Characters>
  <Application>Microsoft Office Word</Application>
  <DocSecurity>0</DocSecurity>
  <Lines>316</Lines>
  <Paragraphs>89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19</cp:revision>
  <cp:lastPrinted>2022-03-10T12:39:00Z</cp:lastPrinted>
  <dcterms:created xsi:type="dcterms:W3CDTF">2026-08-18T12:12:00Z</dcterms:created>
  <dcterms:modified xsi:type="dcterms:W3CDTF">2026-08-20T05:03:00Z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