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4EFBB7DB"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w:t>
      </w:r>
      <w:ins w:id="0" w:author="Jonáš Gaigr2" w:date="2026-08-31T12:40:00Z">
        <w:r w:rsidR="00D21929">
          <w:rPr>
            <w:rFonts w:cs="Times New Roman"/>
            <w:b/>
            <w:sz w:val="28"/>
            <w:szCs w:val="28"/>
          </w:rPr>
          <w:t>ů</w:t>
        </w:r>
      </w:ins>
      <w:bookmarkStart w:id="1" w:name="_GoBack"/>
      <w:bookmarkEnd w:id="1"/>
      <w:del w:id="2" w:author="Jonáš Gaigr2" w:date="2026-08-31T12:40:00Z">
        <w:r w:rsidR="00635CAA" w:rsidRPr="003F4A5E" w:rsidDel="00D21929">
          <w:rPr>
            <w:rFonts w:cs="Times New Roman"/>
            <w:b/>
            <w:sz w:val="28"/>
            <w:szCs w:val="28"/>
          </w:rPr>
          <w:delText>u</w:delText>
        </w:r>
      </w:del>
      <w:r w:rsidR="00635CAA" w:rsidRPr="003F4A5E">
        <w:rPr>
          <w:rFonts w:cs="Times New Roman"/>
          <w:b/>
          <w:sz w:val="28"/>
          <w:szCs w:val="28"/>
        </w:rPr>
        <w:t xml:space="preserve">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a případně standardních datových formulářú</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3"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juvenilů, subadultů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podběrákem, živochytnými pastmi</w:t>
      </w:r>
      <w:r w:rsidR="00AC00D4" w:rsidRPr="00F16576">
        <w:rPr>
          <w:rFonts w:ascii="Times New Roman" w:hAnsi="Times New Roman"/>
          <w:szCs w:val="24"/>
        </w:rPr>
        <w:t>).</w:t>
      </w:r>
    </w:p>
    <w:p w14:paraId="4665F85A" w14:textId="0F29C63A"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Bombina bombina), spatřených (dospělci u všech ostatních druhů) nebo odchycených. Zjištěný počet se pro každou celou </w:t>
      </w:r>
      <w:r w:rsidR="0035077E">
        <w:rPr>
          <w:rFonts w:ascii="Times New Roman" w:hAnsi="Times New Roman"/>
          <w:szCs w:val="24"/>
        </w:rPr>
        <w:t>DP</w:t>
      </w:r>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zaznamená nebo zařadí do třídy: (i) jednotky (1–10), (ii) nižší desítky (11–50), (iii) vyšší desítky (51–100), (iv) stovky (101–1000), příp. (v) tisíce (1001+).</w:t>
      </w:r>
    </w:p>
    <w:p w14:paraId="3808DBEB" w14:textId="772DEC3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del w:id="4" w:author="Jonáš Gaigr2" w:date="2026-08-19T11:56:00Z">
        <w:r w:rsidRPr="00874B25" w:rsidDel="00AC47B6">
          <w:rPr>
            <w:rFonts w:ascii="Times New Roman" w:hAnsi="Times New Roman"/>
            <w:szCs w:val="24"/>
          </w:rPr>
          <w:delText xml:space="preserve">např. o </w:delText>
        </w:r>
        <w:commentRangeStart w:id="5"/>
        <w:r w:rsidRPr="00874B25" w:rsidDel="00AC47B6">
          <w:rPr>
            <w:rFonts w:ascii="Times New Roman" w:hAnsi="Times New Roman"/>
            <w:szCs w:val="24"/>
          </w:rPr>
          <w:delText>předpokládaný podíl samic, o jedince mimo dosah pozorování či</w:delText>
        </w:r>
      </w:del>
      <w:ins w:id="6" w:author="Jonáš Gaigr2" w:date="2026-08-19T11:56:00Z">
        <w:r w:rsidR="00AC47B6">
          <w:rPr>
            <w:rFonts w:ascii="Times New Roman" w:hAnsi="Times New Roman"/>
            <w:szCs w:val="24"/>
          </w:rPr>
          <w:t>nejde</w:t>
        </w:r>
      </w:ins>
      <w:r w:rsidRPr="00874B25">
        <w:rPr>
          <w:rFonts w:ascii="Times New Roman" w:hAnsi="Times New Roman"/>
          <w:szCs w:val="24"/>
        </w:rPr>
        <w:t xml:space="preserve"> o </w:t>
      </w:r>
      <w:commentRangeEnd w:id="5"/>
      <w:r w:rsidR="00874B25">
        <w:rPr>
          <w:rStyle w:val="Odkaznakoment"/>
          <w:rFonts w:ascii="Times New Roman" w:eastAsia="Batang" w:hAnsi="Times New Roman" w:cstheme="minorBidi"/>
        </w:rPr>
        <w:commentReference w:id="5"/>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Doplňkově mohou být zjišťovány počty dospělců i vývojových stádií (snůšek, pulců, larev, juvenilů, subadultů) pozorováním, odlovem podběrákem či pomocí živochytných pastí. I zde se zaznamenává pouze počet skutečně spatřených či odchycených jedinců.Doplňkově mohou být zjišťovány početnosti dospělců i vývojových stádií (snůšek, pulců, larev, juvenilů, subadultů) na základě pozorování, odlovu podběrákem či pomocí živochytných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vokalizujích samců pro </w:t>
      </w:r>
      <w:r w:rsidR="00D14B3C">
        <w:rPr>
          <w:rFonts w:ascii="Times New Roman" w:hAnsi="Times New Roman"/>
          <w:i/>
          <w:szCs w:val="24"/>
          <w:u w:val="single"/>
        </w:rPr>
        <w:t xml:space="preserve">Bombina bombina </w:t>
      </w:r>
      <w:r w:rsidR="00D14B3C">
        <w:rPr>
          <w:rFonts w:ascii="Times New Roman" w:hAnsi="Times New Roman"/>
          <w:szCs w:val="24"/>
          <w:u w:val="single"/>
        </w:rPr>
        <w:t>či všech adultů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r w:rsidR="008B52A4">
        <w:rPr>
          <w:rFonts w:ascii="Times New Roman" w:hAnsi="Times New Roman"/>
          <w:i/>
          <w:szCs w:val="24"/>
        </w:rPr>
        <w:t>Bombina bombina</w:t>
      </w:r>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w:t>
      </w:r>
      <w:r w:rsidR="007D3F92" w:rsidRPr="007D3F92">
        <w:rPr>
          <w:rFonts w:ascii="Times New Roman" w:hAnsi="Times New Roman"/>
          <w:szCs w:val="24"/>
        </w:rPr>
        <w:lastRenderedPageBreak/>
        <w:t xml:space="preserve">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Zaznamenává se v centimetrech jako hloubka, v níž přestává být rozeznatelná Secchiho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(Secchiho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7"/>
      <w:r w:rsidRPr="007D3F92">
        <w:rPr>
          <w:rFonts w:ascii="Times New Roman" w:hAnsi="Times New Roman"/>
          <w:szCs w:val="24"/>
        </w:rPr>
        <w:t>Zár</w:t>
      </w:r>
      <w:r w:rsidR="00BF62A2">
        <w:rPr>
          <w:rFonts w:ascii="Times New Roman" w:hAnsi="Times New Roman"/>
          <w:szCs w:val="24"/>
        </w:rPr>
        <w:t>oveň se zaznamenává převažující</w:t>
      </w:r>
      <w:commentRangeEnd w:id="7"/>
      <w:r w:rsidR="002C13CF">
        <w:rPr>
          <w:rStyle w:val="Odkaznakoment"/>
          <w:rFonts w:ascii="Times New Roman" w:eastAsia="Batang" w:hAnsi="Times New Roman" w:cstheme="minorBidi"/>
        </w:rPr>
        <w:commentReference w:id="7"/>
      </w:r>
      <w:ins w:id="8" w:author="Jonáš Gaigr2" w:date="2026-08-19T11:56:00Z">
        <w:r w:rsidR="00AC47B6">
          <w:rPr>
            <w:rFonts w:ascii="Times New Roman" w:hAnsi="Times New Roman"/>
            <w:szCs w:val="24"/>
          </w:rPr>
          <w:t xml:space="preserve"> důvod zákalu</w:t>
        </w:r>
      </w:ins>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4485DD63" w:rsidR="00603088" w:rsidRDefault="00603088" w:rsidP="00603088">
      <w:pPr>
        <w:pStyle w:val="Odstavecseseznamem"/>
        <w:numPr>
          <w:ilvl w:val="0"/>
          <w:numId w:val="1"/>
        </w:numPr>
        <w:spacing w:after="120" w:line="240" w:lineRule="auto"/>
        <w:ind w:left="357" w:hanging="357"/>
        <w:contextualSpacing w:val="0"/>
        <w:jc w:val="both"/>
        <w:rPr>
          <w:ins w:id="9"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del w:id="10" w:author="Jonáš Gaigr2" w:date="2026-08-19T11:57:00Z">
        <w:r w:rsidR="007D3F92" w:rsidRPr="007D3F92" w:rsidDel="00AC47B6">
          <w:rPr>
            <w:rFonts w:ascii="Times New Roman" w:hAnsi="Times New Roman"/>
            <w:szCs w:val="24"/>
          </w:rPr>
          <w:delText xml:space="preserve">Vedle celkové pokryvnosti se zaznamenává samostatně </w:delText>
        </w:r>
        <w:commentRangeStart w:id="11"/>
        <w:r w:rsidR="007D3F92" w:rsidRPr="007D3F92" w:rsidDel="00AC47B6">
          <w:rPr>
            <w:rFonts w:ascii="Times New Roman" w:hAnsi="Times New Roman"/>
            <w:szCs w:val="24"/>
          </w:rPr>
          <w:delText>podíl vynořené (emerzní) vegetace</w:delText>
        </w:r>
        <w:commentRangeEnd w:id="11"/>
        <w:r w:rsidR="00F939D4" w:rsidDel="00AC47B6">
          <w:rPr>
            <w:rStyle w:val="Odkaznakoment"/>
            <w:rFonts w:ascii="Times New Roman" w:eastAsia="Batang" w:hAnsi="Times New Roman" w:cstheme="minorBidi"/>
          </w:rPr>
          <w:commentReference w:id="11"/>
        </w:r>
        <w:r w:rsidR="007D3F92" w:rsidRPr="007D3F92" w:rsidDel="00AC47B6">
          <w:rPr>
            <w:rFonts w:ascii="Times New Roman" w:hAnsi="Times New Roman"/>
            <w:szCs w:val="24"/>
          </w:rPr>
          <w:delText xml:space="preserve">, protože jeho vypovídací hodnota se od ponořené vegetace liší. Ponořená vegetace </w:delText>
        </w:r>
      </w:del>
      <w:ins w:id="12" w:author="Jonáš Gaigr2" w:date="2026-08-19T11:57:00Z">
        <w:r w:rsidR="00AC47B6">
          <w:rPr>
            <w:rFonts w:ascii="Times New Roman" w:hAnsi="Times New Roman"/>
            <w:szCs w:val="24"/>
          </w:rPr>
          <w:t>V</w:t>
        </w:r>
        <w:r w:rsidR="00AC47B6" w:rsidRPr="007D3F92">
          <w:rPr>
            <w:rFonts w:ascii="Times New Roman" w:hAnsi="Times New Roman"/>
            <w:szCs w:val="24"/>
          </w:rPr>
          <w:t xml:space="preserve">egetace </w:t>
        </w:r>
      </w:ins>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39962AA0"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3"/>
      <w:r w:rsidRPr="00F939D4">
        <w:rPr>
          <w:rFonts w:ascii="Times New Roman" w:hAnsi="Times New Roman"/>
          <w:b/>
          <w:szCs w:val="24"/>
        </w:rPr>
        <w:t xml:space="preserve">Plocha s hloubkou </w:t>
      </w:r>
      <w:commentRangeStart w:id="14"/>
      <w:commentRangeStart w:id="15"/>
      <w:commentRangeStart w:id="16"/>
      <w:commentRangeStart w:id="17"/>
      <w:r w:rsidRPr="00F939D4">
        <w:rPr>
          <w:rFonts w:ascii="Times New Roman" w:hAnsi="Times New Roman"/>
          <w:b/>
          <w:szCs w:val="24"/>
        </w:rPr>
        <w:t xml:space="preserve">menší než </w:t>
      </w:r>
      <w:del w:id="18" w:author="Jonáš Gaigr2" w:date="2026-08-19T11:57:00Z">
        <w:r w:rsidDel="00AC47B6">
          <w:rPr>
            <w:rFonts w:ascii="Times New Roman" w:hAnsi="Times New Roman"/>
            <w:b/>
            <w:szCs w:val="24"/>
          </w:rPr>
          <w:delText>1</w:delText>
        </w:r>
        <w:r w:rsidRPr="00F939D4" w:rsidDel="00AC47B6">
          <w:rPr>
            <w:rFonts w:ascii="Times New Roman" w:hAnsi="Times New Roman"/>
            <w:b/>
            <w:szCs w:val="24"/>
          </w:rPr>
          <w:delText xml:space="preserve"> </w:delText>
        </w:r>
        <w:commentRangeEnd w:id="14"/>
        <w:r w:rsidRPr="007D3F92" w:rsidDel="00AC47B6">
          <w:rPr>
            <w:rStyle w:val="Odkaznakoment"/>
            <w:rFonts w:asciiTheme="minorHAnsi" w:eastAsia="Batang" w:hAnsiTheme="minorHAnsi" w:cstheme="minorBidi"/>
            <w:b/>
          </w:rPr>
          <w:commentReference w:id="14"/>
        </w:r>
        <w:commentRangeEnd w:id="15"/>
        <w:r w:rsidDel="00AC47B6">
          <w:rPr>
            <w:rStyle w:val="Odkaznakoment"/>
            <w:rFonts w:asciiTheme="minorHAnsi" w:eastAsia="Batang" w:hAnsiTheme="minorHAnsi" w:cstheme="minorBidi"/>
          </w:rPr>
          <w:commentReference w:id="15"/>
        </w:r>
        <w:commentRangeEnd w:id="16"/>
        <w:r w:rsidR="00F939D4" w:rsidDel="00AC47B6">
          <w:rPr>
            <w:rStyle w:val="Odkaznakoment"/>
            <w:rFonts w:ascii="Times New Roman" w:eastAsia="Batang" w:hAnsi="Times New Roman" w:cstheme="minorBidi"/>
          </w:rPr>
          <w:commentReference w:id="16"/>
        </w:r>
      </w:del>
      <w:commentRangeEnd w:id="17"/>
      <w:r w:rsidR="00030032">
        <w:rPr>
          <w:rStyle w:val="Odkaznakoment"/>
          <w:rFonts w:ascii="Times New Roman" w:eastAsia="Batang" w:hAnsi="Times New Roman" w:cstheme="minorBidi"/>
        </w:rPr>
        <w:commentReference w:id="17"/>
      </w:r>
      <w:del w:id="19" w:author="Jonáš Gaigr2" w:date="2026-08-19T11:57:00Z">
        <w:r w:rsidRPr="00F939D4" w:rsidDel="00AC47B6">
          <w:rPr>
            <w:rFonts w:ascii="Times New Roman" w:hAnsi="Times New Roman"/>
            <w:b/>
            <w:szCs w:val="24"/>
          </w:rPr>
          <w:delText>m</w:delText>
        </w:r>
      </w:del>
      <w:ins w:id="20" w:author="Jonáš Gaigr2" w:date="2026-08-19T11:57:00Z">
        <w:r w:rsidR="00AC47B6">
          <w:rPr>
            <w:rFonts w:ascii="Times New Roman" w:hAnsi="Times New Roman"/>
            <w:b/>
            <w:szCs w:val="24"/>
          </w:rPr>
          <w:t>50 cm</w:t>
        </w:r>
      </w:ins>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del w:id="21" w:author="Jonáš Gaigr2" w:date="2026-08-19T11:57:00Z">
        <w:r w:rsidR="00BF62A2" w:rsidDel="00AC47B6">
          <w:rPr>
            <w:rFonts w:ascii="Times New Roman" w:hAnsi="Times New Roman"/>
            <w:szCs w:val="24"/>
          </w:rPr>
          <w:delText>1 m</w:delText>
        </w:r>
      </w:del>
      <w:ins w:id="22" w:author="Jonáš Gaigr2" w:date="2026-08-19T11:57:00Z">
        <w:r w:rsidR="00AC47B6">
          <w:rPr>
            <w:rFonts w:ascii="Times New Roman" w:hAnsi="Times New Roman"/>
            <w:szCs w:val="24"/>
          </w:rPr>
          <w:t>50 cm</w:t>
        </w:r>
      </w:ins>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del w:id="23" w:author="Jonáš Gaigr2" w:date="2026-08-19T17:05:00Z">
        <w:r w:rsidDel="0035077E">
          <w:rPr>
            <w:rFonts w:ascii="Times New Roman" w:hAnsi="Times New Roman"/>
            <w:szCs w:val="24"/>
          </w:rPr>
          <w:delText xml:space="preserve"> </w:delText>
        </w:r>
      </w:del>
      <w:commentRangeEnd w:id="13"/>
      <w:r w:rsidR="0035077E">
        <w:rPr>
          <w:rStyle w:val="Odkaznakoment"/>
          <w:rFonts w:ascii="Times New Roman" w:eastAsia="Batang" w:hAnsi="Times New Roman" w:cstheme="minorBidi"/>
        </w:rPr>
        <w:commentReference w:id="13"/>
      </w:r>
      <w:commentRangeStart w:id="24"/>
      <w:ins w:id="25" w:author="Jonáš Gaigr2" w:date="2026-08-19T17:05:00Z">
        <w:r w:rsidR="0035077E">
          <w:rPr>
            <w:rFonts w:ascii="Times New Roman" w:hAnsi="Times New Roman"/>
            <w:szCs w:val="24"/>
          </w:rPr>
          <w:t xml:space="preserve">Indikátor není sledován v období </w:t>
        </w:r>
      </w:ins>
      <w:ins w:id="26" w:author="Jonáš Gaigr2" w:date="2026-08-19T17:06:00Z">
        <w:r w:rsidR="0035077E">
          <w:rPr>
            <w:rFonts w:ascii="Times New Roman" w:hAnsi="Times New Roman"/>
            <w:szCs w:val="24"/>
          </w:rPr>
          <w:t xml:space="preserve">během </w:t>
        </w:r>
      </w:ins>
      <w:ins w:id="27" w:author="Jonáš Gaigr2" w:date="2026-08-19T17:05:00Z">
        <w:r w:rsidR="0035077E">
          <w:rPr>
            <w:rFonts w:ascii="Times New Roman" w:hAnsi="Times New Roman"/>
            <w:szCs w:val="24"/>
          </w:rPr>
          <w:t>do tří dn</w:t>
        </w:r>
      </w:ins>
      <w:ins w:id="28" w:author="Jonáš Gaigr2" w:date="2026-08-19T17:06:00Z">
        <w:r w:rsidR="0035077E">
          <w:rPr>
            <w:rFonts w:ascii="Times New Roman" w:hAnsi="Times New Roman"/>
            <w:szCs w:val="24"/>
          </w:rPr>
          <w:t xml:space="preserve">ů </w:t>
        </w:r>
      </w:ins>
      <w:ins w:id="29" w:author="Jonáš Gaigr2" w:date="2026-08-19T17:05:00Z">
        <w:r w:rsidR="0035077E">
          <w:rPr>
            <w:rFonts w:ascii="Times New Roman" w:hAnsi="Times New Roman"/>
            <w:szCs w:val="24"/>
          </w:rPr>
          <w:t>po silných srážkách.</w:t>
        </w:r>
      </w:ins>
      <w:commentRangeEnd w:id="24"/>
      <w:ins w:id="30" w:author="Jonáš Gaigr2" w:date="2026-08-19T21:12:00Z">
        <w:r w:rsidR="00030032">
          <w:rPr>
            <w:rStyle w:val="Odkaznakoment"/>
            <w:rFonts w:ascii="Times New Roman" w:eastAsia="Batang" w:hAnsi="Times New Roman" w:cstheme="minorBidi"/>
          </w:rPr>
          <w:commentReference w:id="24"/>
        </w:r>
      </w:ins>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31"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04C26744" w14:textId="3B5F5402" w:rsidR="002814C5" w:rsidRPr="00F137C5" w:rsidDel="00F137C5" w:rsidRDefault="00F137C5" w:rsidP="00F137C5">
      <w:pPr>
        <w:spacing w:after="120" w:line="240" w:lineRule="auto"/>
        <w:jc w:val="both"/>
        <w:rPr>
          <w:del w:id="32" w:author="Jonáš Gaigr2" w:date="2026-08-19T18:55:00Z"/>
          <w:i/>
          <w:szCs w:val="24"/>
        </w:rPr>
      </w:pPr>
      <w:ins w:id="33" w:author="Jonáš Gaigr2" w:date="2026-08-19T18:55:00Z">
        <w:r w:rsidRPr="00F137C5">
          <w:rPr>
            <w:b/>
            <w:bCs/>
            <w:i/>
            <w:szCs w:val="24"/>
          </w:rPr>
          <w:t xml:space="preserve">Vymezení litorálu </w:t>
        </w:r>
        <w:r w:rsidRPr="00F137C5">
          <w:rPr>
            <w:bCs/>
            <w:i/>
            <w:szCs w:val="24"/>
            <w:rPrChange w:id="34" w:author="Jonáš Gaigr2" w:date="2026-08-19T18:55:00Z">
              <w:rPr>
                <w:b/>
                <w:bCs/>
                <w:i/>
                <w:szCs w:val="24"/>
              </w:rPr>
            </w:rPrChange>
          </w:rPr>
          <w:t>(společné pro oba následující indikátory). Litorálem se rozumí mě</w:t>
        </w:r>
        <w:r w:rsidR="00030032" w:rsidRPr="00030032">
          <w:rPr>
            <w:bCs/>
            <w:i/>
            <w:szCs w:val="24"/>
          </w:rPr>
          <w:t xml:space="preserve">lkovodní zóna DP s hloubkou do </w:t>
        </w:r>
      </w:ins>
      <w:commentRangeStart w:id="35"/>
      <w:ins w:id="36" w:author="Jonáš Gaigr2" w:date="2026-08-19T21:10:00Z">
        <w:r w:rsidR="00030032">
          <w:rPr>
            <w:bCs/>
            <w:i/>
            <w:szCs w:val="24"/>
          </w:rPr>
          <w:t>50</w:t>
        </w:r>
      </w:ins>
      <w:ins w:id="37" w:author="Jonáš Gaigr2" w:date="2026-08-19T18:55:00Z">
        <w:r w:rsidRPr="00F137C5">
          <w:rPr>
            <w:bCs/>
            <w:i/>
            <w:szCs w:val="24"/>
            <w:rPrChange w:id="38" w:author="Jonáš Gaigr2" w:date="2026-08-19T18:55:00Z">
              <w:rPr>
                <w:b/>
                <w:bCs/>
                <w:i/>
                <w:szCs w:val="24"/>
              </w:rPr>
            </w:rPrChange>
          </w:rPr>
          <w:t xml:space="preserve"> </w:t>
        </w:r>
      </w:ins>
      <w:ins w:id="39" w:author="Jonáš Gaigr2" w:date="2026-08-19T21:10:00Z">
        <w:r w:rsidR="00030032">
          <w:rPr>
            <w:bCs/>
            <w:i/>
            <w:szCs w:val="24"/>
          </w:rPr>
          <w:t>c</w:t>
        </w:r>
      </w:ins>
      <w:ins w:id="40" w:author="Jonáš Gaigr2" w:date="2026-08-19T18:55:00Z">
        <w:r w:rsidRPr="00F137C5">
          <w:rPr>
            <w:bCs/>
            <w:i/>
            <w:szCs w:val="24"/>
            <w:rPrChange w:id="41" w:author="Jonáš Gaigr2" w:date="2026-08-19T18:55:00Z">
              <w:rPr>
                <w:b/>
                <w:bCs/>
                <w:i/>
                <w:szCs w:val="24"/>
              </w:rPr>
            </w:rPrChange>
          </w:rPr>
          <w:t xml:space="preserve">m </w:t>
        </w:r>
      </w:ins>
      <w:commentRangeEnd w:id="35"/>
      <w:ins w:id="42" w:author="Jonáš Gaigr2" w:date="2026-08-19T21:11:00Z">
        <w:r w:rsidR="00030032">
          <w:rPr>
            <w:rStyle w:val="Odkaznakoment"/>
            <w:rFonts w:eastAsia="Batang"/>
          </w:rPr>
          <w:commentReference w:id="35"/>
        </w:r>
      </w:ins>
      <w:ins w:id="43" w:author="Jonáš Gaigr2" w:date="2026-08-19T18:55:00Z">
        <w:r w:rsidRPr="00F137C5">
          <w:rPr>
            <w:bCs/>
            <w:i/>
            <w:szCs w:val="24"/>
            <w:rPrChange w:id="44" w:author="Jonáš Gaigr2" w:date="2026-08-19T18:55:00Z">
              <w:rPr>
                <w:b/>
                <w:bCs/>
                <w:i/>
                <w:szCs w:val="24"/>
              </w:rPr>
            </w:rPrChange>
          </w:rPr>
          <w:t>tvořená zakořeněnou vodní vegetací (orobinec, rákos, ostřice a jiné). Vymezuje se tedy současně podle hloubky a podle přítomnosti porostu: části mělčiny bez zakořeněné vegetace ani porosty v hloubce nad 1 m do litorálu nespadají. Rozsah litorálu se v terénu odhaduje podle hranice porostu a ověřuje se hloubkou na několika místech po obvodu. Hloubka se vztahuje ke stavu při plném zaplavení DP, aby vymezení litorálu zůstalo mezi návštěvami i mezi sezónami stálé a bylo srovnatelné.</w:t>
        </w:r>
      </w:ins>
    </w:p>
    <w:p w14:paraId="3F9B5077" w14:textId="2A96730C"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r w:rsidRPr="002814C5">
        <w:rPr>
          <w:rFonts w:ascii="Times New Roman" w:hAnsi="Times New Roman"/>
          <w:b/>
        </w:rPr>
        <w:t>Zastínění litorálu okolní vegetací</w:t>
      </w:r>
      <w:r w:rsidR="00AC47B6" w:rsidRPr="002814C5">
        <w:rPr>
          <w:rFonts w:ascii="Times New Roman" w:hAnsi="Times New Roman"/>
          <w:b/>
        </w:rPr>
        <w:t>.</w:t>
      </w:r>
      <w:r w:rsidR="00F137C5">
        <w:rPr>
          <w:rFonts w:ascii="Times New Roman" w:hAnsi="Times New Roman"/>
          <w:b/>
        </w:rPr>
        <w:t xml:space="preserve"> </w:t>
      </w:r>
      <w:ins w:id="45" w:author="Jonáš Gaigr2" w:date="2026-08-19T18:56:00Z">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 xml:space="preserve">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w:t>
        </w:r>
        <w:r w:rsidR="00F137C5" w:rsidRPr="00F137C5">
          <w:rPr>
            <w:rFonts w:ascii="Times New Roman" w:hAnsi="Times New Roman"/>
          </w:rPr>
          <w:lastRenderedPageBreak/>
          <w:t>vodní hladiny okolní vegetací — obě se zpravidla liší, protože zastínění bývá soustředěno právě do příbřežního pásu.</w:t>
        </w:r>
      </w:ins>
    </w:p>
    <w:p w14:paraId="34CADDCD" w14:textId="2582C769"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t>Z</w:t>
      </w:r>
      <w:r w:rsidR="00AC47B6" w:rsidRPr="00AC47B6">
        <w:rPr>
          <w:rFonts w:ascii="Times New Roman" w:hAnsi="Times New Roman"/>
          <w:b/>
        </w:rPr>
        <w:t>aplavení litorálu.</w:t>
      </w:r>
      <w:ins w:id="46" w:author="Jonáš Gaigr2" w:date="2026-08-19T18:56:00Z">
        <w:r w:rsidR="00F137C5" w:rsidRPr="00F137C5">
          <w:rPr>
            <w:rFonts w:ascii="Times New Roman" w:hAnsi="Times New Roman"/>
            <w:rPrChange w:id="47" w:author="Jonáš Gaigr2" w:date="2026-08-19T18:56:00Z">
              <w:rPr>
                <w:rFonts w:ascii="Times New Roman" w:hAnsi="Times New Roman"/>
                <w:b/>
              </w:rPr>
            </w:rPrChange>
          </w:rPr>
          <w:t xml:space="preserve"> Zaznamenává se podíl plochy litorálu, který je v době návštěvy zaplaven vodou; 76–100 % odpovídá litorálu zaplavenému prakticky v celém rozsahu, 0–25 % litorálu převážně suchému.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ins>
      <w:ins w:id="48" w:author="Jonáš Gaigr2" w:date="2026-08-19T21:12:00Z">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(prolov podběrákem či síťkou, odchyt do živochytných pastí, přímé pozorování ryb nebo jejich projevů) nebo při doložené informaci o rybí obsádce od hospodařícího subjektu. Hodnota „nelze vyloučit" se zaznamenává tam, kde ryby nebyly přímo zjištěny, ale monitorovatel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w:t>
      </w:r>
      <w:r w:rsidR="00352701" w:rsidRPr="0090023F">
        <w:rPr>
          <w:i w:val="0"/>
        </w:rPr>
        <w:lastRenderedPageBreak/>
        <w:t xml:space="preserve">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Cihelenské rybníky či </w:t>
      </w:r>
      <w:r w:rsidR="0018241E">
        <w:t>EVL</w:t>
      </w:r>
      <w:r w:rsidR="0018241E" w:rsidRPr="001B0B78">
        <w:t xml:space="preserve"> </w:t>
      </w:r>
      <w:r w:rsidRPr="001B0B78">
        <w:t xml:space="preserve"> Manušické rybníky). </w:t>
      </w:r>
    </w:p>
    <w:p w14:paraId="5E31A4E0" w14:textId="41A5C6C8" w:rsidR="009C0892" w:rsidRPr="001B0B78" w:rsidDel="00DF6772" w:rsidRDefault="003F662A" w:rsidP="0083683E">
      <w:pPr>
        <w:rPr>
          <w:del w:id="49" w:author="Jonáš Gaigr2" w:date="2026-08-05T23:47:00Z"/>
        </w:rPr>
      </w:pPr>
      <w:commentRangeStart w:id="50"/>
      <w:commentRangeStart w:id="51"/>
      <w:del w:id="52"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53"/>
        <w:r w:rsidR="009C0892" w:rsidRPr="001B0B78" w:rsidDel="00DF6772">
          <w:delText xml:space="preserve">sledovány </w:delText>
        </w:r>
        <w:r w:rsidR="00043E10" w:rsidDel="00DF6772">
          <w:delText>indikátor</w:delText>
        </w:r>
        <w:r w:rsidR="009C0892" w:rsidRPr="001B0B78" w:rsidDel="00DF6772">
          <w:delText xml:space="preserve">y </w:delText>
        </w:r>
      </w:del>
      <w:del w:id="54" w:author="Jonáš Gaigr2" w:date="2026-02-17T06:36:00Z">
        <w:r w:rsidR="009C0892" w:rsidRPr="001B0B78" w:rsidDel="000C5DE0">
          <w:delText>P1</w:delText>
        </w:r>
      </w:del>
      <w:del w:id="55" w:author="Jonáš Gaigr2" w:date="2026-08-05T23:47:00Z">
        <w:r w:rsidR="00F16576" w:rsidDel="00DF6772">
          <w:delText xml:space="preserve"> a </w:delText>
        </w:r>
      </w:del>
      <w:del w:id="56" w:author="Jonáš Gaigr2" w:date="2026-02-17T06:36:00Z">
        <w:r w:rsidR="00270B06" w:rsidDel="000C5DE0">
          <w:delText>P3</w:delText>
        </w:r>
      </w:del>
      <w:del w:id="57" w:author="Jonáš Gaigr2" w:date="2026-08-05T23:47:00Z">
        <w:r w:rsidR="00270B06" w:rsidDel="00DF6772">
          <w:delText xml:space="preserve">, </w:delText>
        </w:r>
        <w:r w:rsidR="00270B06" w:rsidRPr="002E03A6" w:rsidDel="00DF6772">
          <w:rPr>
            <w:strike/>
          </w:rPr>
          <w:delText xml:space="preserve">4, </w:delText>
        </w:r>
        <w:commentRangeEnd w:id="53"/>
        <w:r w:rsidR="00F55DA7" w:rsidDel="00DF6772">
          <w:rPr>
            <w:rStyle w:val="Odkaznakoment"/>
            <w:rFonts w:eastAsia="Batang"/>
          </w:rPr>
          <w:commentReference w:id="53"/>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50"/>
      <w:r w:rsidR="00DF6772">
        <w:rPr>
          <w:rStyle w:val="Odkaznakoment"/>
          <w:rFonts w:eastAsia="Batang"/>
        </w:rPr>
        <w:commentReference w:id="50"/>
      </w:r>
      <w:commentRangeEnd w:id="51"/>
      <w:r w:rsidR="002E03A6">
        <w:rPr>
          <w:rStyle w:val="Odkaznakoment"/>
          <w:rFonts w:eastAsia="Batang"/>
        </w:rPr>
        <w:commentReference w:id="51"/>
      </w:r>
    </w:p>
    <w:p w14:paraId="6E990E58" w14:textId="091EE61A" w:rsidR="00295CE9" w:rsidRPr="0083683E" w:rsidRDefault="009C0892" w:rsidP="0083683E">
      <w:pPr>
        <w:rPr>
          <w:b/>
        </w:rPr>
      </w:pPr>
      <w:r w:rsidRPr="0083683E">
        <w:rPr>
          <w:b/>
        </w:rPr>
        <w:t>(ii</w:t>
      </w:r>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vymapování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(iii)</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vymapovány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lastRenderedPageBreak/>
        <w:t>Bombina variegata</w:t>
      </w:r>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vymapování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vymapování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58"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Darmyšl – pískovna, </w:t>
      </w:r>
      <w:r w:rsidR="0063189E">
        <w:t>EVL</w:t>
      </w:r>
      <w:r w:rsidR="0063189E" w:rsidRPr="001B0B78">
        <w:t xml:space="preserve"> </w:t>
      </w:r>
      <w:r w:rsidRPr="001B0B78">
        <w:t xml:space="preserve"> Kerské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(ii)</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w:t>
      </w:r>
      <w:r w:rsidRPr="007474E1">
        <w:lastRenderedPageBreak/>
        <w:t xml:space="preserve">je prvním krokem vymapování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(iii)</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r w:rsidRPr="001B0B78">
        <w:t xml:space="preserve">vymapovány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Vypálenky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r w:rsidRPr="00E71D80">
        <w:rPr>
          <w:rFonts w:ascii="Times New Roman" w:hAnsi="Times New Roman"/>
          <w:b/>
          <w:bCs/>
          <w:i/>
          <w:szCs w:val="24"/>
        </w:rPr>
        <w:t>Bombina bombina</w:t>
      </w:r>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r w:rsidRPr="00E71D80">
        <w:rPr>
          <w:rFonts w:ascii="Times New Roman" w:hAnsi="Times New Roman"/>
          <w:b/>
          <w:bCs/>
          <w:i/>
          <w:szCs w:val="24"/>
        </w:rPr>
        <w:t>Bombina variegata</w:t>
      </w:r>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ev</w:t>
      </w:r>
      <w:r w:rsidR="003F662A">
        <w:t>entuelně</w:t>
      </w:r>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r w:rsidRPr="00E71D80">
        <w:rPr>
          <w:rFonts w:ascii="Times New Roman" w:hAnsi="Times New Roman"/>
          <w:b/>
          <w:bCs/>
          <w:i/>
          <w:szCs w:val="24"/>
        </w:rPr>
        <w:t>Lissotriton montandoni</w:t>
      </w:r>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P je nutné dodržovat každoročně fixní počet použitých pastí i při změně monitorovatele</w:t>
      </w:r>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3C90312B" w14:textId="77777777" w:rsidR="005164DF" w:rsidRDefault="00454609" w:rsidP="00E71D80">
      <w:pPr>
        <w:spacing w:after="120" w:line="240" w:lineRule="auto"/>
        <w:jc w:val="both"/>
        <w:rPr>
          <w:ins w:id="59"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F11D856"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w:t>
      </w:r>
      <w:del w:id="60" w:author="Jonáš Gaigr2" w:date="2026-08-19T20:37:00Z">
        <w:r w:rsidRPr="00B60638" w:rsidDel="00831C02">
          <w:rPr>
            <w:szCs w:val="24"/>
          </w:rPr>
          <w:delText xml:space="preserve">a početnosti </w:delText>
        </w:r>
      </w:del>
      <w:r w:rsidRPr="00B60638">
        <w:rPr>
          <w:szCs w:val="24"/>
        </w:rPr>
        <w:t>druhu (</w:t>
      </w:r>
      <w:del w:id="61" w:author="Jonáš Gaigr2" w:date="2026-08-19T20:37:00Z">
        <w:r w:rsidDel="00831C02">
          <w:rPr>
            <w:szCs w:val="24"/>
          </w:rPr>
          <w:delText xml:space="preserve">, </w:delText>
        </w:r>
      </w:del>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1DA662D6" w:rsidR="005164DF" w:rsidRDefault="002E66F7" w:rsidP="00E71D80">
      <w:pPr>
        <w:spacing w:after="120" w:line="240" w:lineRule="auto"/>
        <w:jc w:val="both"/>
        <w:rPr>
          <w:szCs w:val="24"/>
        </w:rPr>
      </w:pPr>
      <w:commentRangeStart w:id="62"/>
      <w:commentRangeStart w:id="63"/>
      <w:del w:id="64" w:author="Jonáš Gaigr2" w:date="2026-08-19T20:36:00Z">
        <w:r w:rsidDel="00831C02">
          <w:rPr>
            <w:szCs w:val="24"/>
          </w:rPr>
          <w:delText xml:space="preserve">Pokud jsou pro zjištění </w:delText>
        </w:r>
        <w:r w:rsidR="00C3794D" w:rsidDel="00831C02">
          <w:rPr>
            <w:szCs w:val="24"/>
          </w:rPr>
          <w:delText>přítomnosti a početnosti druhu</w:delText>
        </w:r>
        <w:r w:rsidDel="00831C02">
          <w:rPr>
            <w:szCs w:val="24"/>
          </w:rPr>
          <w:delText xml:space="preserve"> využity živochytné pasti</w:delText>
        </w:r>
        <w:commentRangeEnd w:id="62"/>
        <w:r w:rsidR="005164DF" w:rsidDel="00831C02">
          <w:rPr>
            <w:rStyle w:val="Odkaznakoment"/>
            <w:rFonts w:eastAsia="Batang"/>
          </w:rPr>
          <w:commentReference w:id="62"/>
        </w:r>
        <w:commentRangeEnd w:id="63"/>
        <w:r w:rsidR="002E03A6" w:rsidDel="00831C02">
          <w:rPr>
            <w:rStyle w:val="Odkaznakoment"/>
            <w:rFonts w:eastAsia="Batang"/>
          </w:rPr>
          <w:commentReference w:id="63"/>
        </w:r>
        <w:r w:rsidDel="00831C02">
          <w:rPr>
            <w:szCs w:val="24"/>
          </w:rPr>
          <w:delText>, proběhne v</w:delText>
        </w:r>
      </w:del>
      <w:ins w:id="65" w:author="Jonáš Gaigr2" w:date="2026-08-19T20:36:00Z">
        <w:r w:rsidR="00831C02">
          <w:rPr>
            <w:szCs w:val="24"/>
          </w:rPr>
          <w:t>V</w:t>
        </w:r>
      </w:ins>
      <w:r>
        <w:rPr>
          <w:szCs w:val="24"/>
        </w:rPr>
        <w:t xml:space="preserve"> rámci této kontroly </w:t>
      </w:r>
      <w:ins w:id="66" w:author="Jonáš Gaigr2" w:date="2026-08-19T20:36:00Z">
        <w:r w:rsidR="00831C02">
          <w:rPr>
            <w:szCs w:val="24"/>
          </w:rPr>
          <w:t xml:space="preserve">proběhne </w:t>
        </w:r>
      </w:ins>
      <w:r>
        <w:rPr>
          <w:szCs w:val="24"/>
        </w:rPr>
        <w:t xml:space="preserve">i </w:t>
      </w:r>
      <w:del w:id="67" w:author="Jonáš Gaigr2" w:date="2026-08-19T20:36:00Z">
        <w:r w:rsidDel="00831C02">
          <w:rPr>
            <w:szCs w:val="24"/>
          </w:rPr>
          <w:delText xml:space="preserve">jejich </w:delText>
        </w:r>
      </w:del>
      <w:r>
        <w:rPr>
          <w:szCs w:val="24"/>
        </w:rPr>
        <w:t>instalace</w:t>
      </w:r>
      <w:ins w:id="68" w:author="Jonáš Gaigr2" w:date="2026-08-19T20:36:00Z">
        <w:r w:rsidR="00831C02">
          <w:rPr>
            <w:szCs w:val="24"/>
          </w:rPr>
          <w:t xml:space="preserve"> živochytných pastí</w:t>
        </w:r>
      </w:ins>
      <w:r>
        <w:rPr>
          <w:szCs w:val="24"/>
        </w:rPr>
        <w:t>. Druhý den</w:t>
      </w:r>
      <w:ins w:id="69" w:author="Jonáš Gaigr2" w:date="2026-08-19T20:37:00Z">
        <w:r w:rsidR="00831C02">
          <w:rPr>
            <w:szCs w:val="24"/>
          </w:rPr>
          <w:t xml:space="preserve"> ráno</w:t>
        </w:r>
      </w:ins>
      <w:r>
        <w:rPr>
          <w:szCs w:val="24"/>
        </w:rPr>
        <w:t xml:space="preserve"> </w:t>
      </w:r>
      <w:r w:rsidR="001E2BEE">
        <w:rPr>
          <w:szCs w:val="24"/>
        </w:rPr>
        <w:t xml:space="preserve">(příp. po několika hodinách, </w:t>
      </w:r>
      <w:r w:rsidR="00D43015">
        <w:rPr>
          <w:szCs w:val="24"/>
        </w:rPr>
        <w:t xml:space="preserve">pokud jsou pasti instalovány od soumraku do svítání, tzn. odchyt </w:t>
      </w:r>
      <w:r w:rsidR="00D43015" w:rsidRPr="00D43015">
        <w:rPr>
          <w:rFonts w:cs="Times New Roman"/>
          <w:szCs w:val="24"/>
        </w:rPr>
        <w:t>probíhá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 xml:space="preserve">je nutné dodržovat každoročně fixní počet použitých pastí i při změně </w:t>
      </w:r>
      <w:r w:rsidR="00D43015" w:rsidRPr="00D43015">
        <w:rPr>
          <w:rFonts w:cs="Times New Roman"/>
          <w:szCs w:val="24"/>
        </w:rPr>
        <w:lastRenderedPageBreak/>
        <w:t>monitorovatele</w:t>
      </w:r>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70"/>
      <w:commentRangeStart w:id="71"/>
      <w:commentRangeStart w:id="72"/>
      <w:r w:rsidR="00352701">
        <w:rPr>
          <w:rFonts w:ascii="Times New Roman" w:hAnsi="Times New Roman"/>
          <w:b/>
          <w:bCs/>
          <w:sz w:val="28"/>
          <w:szCs w:val="28"/>
        </w:rPr>
        <w:t>Prevence zavleční patogenů</w:t>
      </w:r>
      <w:commentRangeEnd w:id="70"/>
      <w:r w:rsidR="00C811ED">
        <w:rPr>
          <w:rStyle w:val="Odkaznakoment"/>
          <w:rFonts w:asciiTheme="minorHAnsi" w:eastAsia="Batang" w:hAnsiTheme="minorHAnsi" w:cstheme="minorBidi"/>
        </w:rPr>
        <w:commentReference w:id="70"/>
      </w:r>
      <w:commentRangeEnd w:id="71"/>
      <w:r w:rsidR="00EE586E">
        <w:rPr>
          <w:rStyle w:val="Odkaznakoment"/>
          <w:rFonts w:asciiTheme="minorHAnsi" w:eastAsia="Batang" w:hAnsiTheme="minorHAnsi" w:cstheme="minorBidi"/>
        </w:rPr>
        <w:commentReference w:id="71"/>
      </w:r>
      <w:commentRangeEnd w:id="72"/>
      <w:r w:rsidR="002E03A6">
        <w:rPr>
          <w:rStyle w:val="Odkaznakoment"/>
          <w:rFonts w:asciiTheme="minorHAnsi" w:eastAsia="Batang" w:hAnsiTheme="minorHAnsi" w:cstheme="minorBidi"/>
        </w:rPr>
        <w:commentReference w:id="72"/>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73"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ArcGIS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583EC913"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r w:rsidR="00066E60" w:rsidRPr="002E03A6">
        <w:rPr>
          <w:rFonts w:ascii="Times New Roman" w:hAnsi="Times New Roman"/>
          <w:i/>
          <w:szCs w:val="24"/>
        </w:rPr>
        <w:t>Bombina bombina</w:t>
      </w:r>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lastRenderedPageBreak/>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r w:rsidR="002576ED" w:rsidRPr="002576ED">
        <w:rPr>
          <w:rFonts w:ascii="Times New Roman" w:hAnsi="Times New Roman"/>
          <w:i/>
          <w:szCs w:val="24"/>
        </w:rPr>
        <w:t>Bombina bombina</w:t>
      </w:r>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r w:rsidR="00FE61CF" w:rsidRPr="001B3EFB">
        <w:rPr>
          <w:rFonts w:ascii="Times New Roman" w:hAnsi="Times New Roman"/>
          <w:i/>
          <w:szCs w:val="24"/>
        </w:rPr>
        <w:t>Triturus</w:t>
      </w:r>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r w:rsidR="00FE61CF" w:rsidRPr="001B3EFB">
        <w:rPr>
          <w:rFonts w:ascii="Times New Roman" w:hAnsi="Times New Roman"/>
          <w:i/>
          <w:szCs w:val="24"/>
        </w:rPr>
        <w:t>Carassius gibelio,</w:t>
      </w:r>
      <w:r w:rsidR="00FE61CF" w:rsidRPr="001B3EFB">
        <w:rPr>
          <w:rFonts w:ascii="Times New Roman" w:hAnsi="Times New Roman"/>
          <w:szCs w:val="24"/>
        </w:rPr>
        <w:t xml:space="preserve"> </w:t>
      </w:r>
      <w:r w:rsidR="00FE61CF" w:rsidRPr="001B3EFB">
        <w:rPr>
          <w:rFonts w:ascii="Times New Roman" w:hAnsi="Times New Roman"/>
          <w:i/>
          <w:szCs w:val="24"/>
        </w:rPr>
        <w:t>Pseudorasbora parva</w:t>
      </w:r>
      <w:r w:rsidR="00FE61CF" w:rsidRPr="001B3EFB">
        <w:rPr>
          <w:rFonts w:ascii="Times New Roman" w:hAnsi="Times New Roman"/>
          <w:szCs w:val="24"/>
        </w:rPr>
        <w:t>), které navíc přispívají k zákalu a úbytku ponořené vegetace. Nepříznivá je proto nejen vysoká obsádka hospodářských ryb, ale i přítomnost rybí obsádky v drobných tůních, které by za přirozených podmínek zůstaly bezrybé.</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77777777"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pokud vodní plocha vyschla v každém ze tří posledních hodnocených let. 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r w:rsidR="00FE61CF" w:rsidRPr="003D1991">
        <w:rPr>
          <w:rFonts w:ascii="Times New Roman" w:hAnsi="Times New Roman"/>
          <w:i/>
          <w:szCs w:val="24"/>
        </w:rPr>
        <w:t>Bombina variagata</w:t>
      </w:r>
      <w:r w:rsidR="00FE61CF" w:rsidRPr="003D1991">
        <w:rPr>
          <w:rFonts w:ascii="Times New Roman" w:hAnsi="Times New Roman"/>
          <w:szCs w:val="24"/>
        </w:rPr>
        <w:t>, která pro rozmnožování vyhledává tůně v ranných sukcesních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trofie,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2FE4E114" w:rsidR="00066E60" w:rsidRDefault="002D209F"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r>
        <w:rPr>
          <w:rStyle w:val="Odkaznakoment"/>
          <w:rFonts w:ascii="Times New Roman" w:eastAsia="Batang" w:hAnsi="Times New Roman" w:cstheme="minorBidi"/>
        </w:rPr>
        <w:commentReference w:id="74"/>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w:t>
      </w:r>
      <w:r w:rsidR="00B50E03">
        <w:rPr>
          <w:rFonts w:ascii="Times New Roman" w:hAnsi="Times New Roman"/>
          <w:szCs w:val="24"/>
        </w:rPr>
        <w:t>ý</w:t>
      </w:r>
      <w:r w:rsidR="00FE61CF" w:rsidRPr="001B3EFB">
        <w:rPr>
          <w:rFonts w:ascii="Times New Roman" w:hAnsi="Times New Roman"/>
          <w:szCs w:val="24"/>
        </w:rPr>
        <w:t xml:space="preserve"> </w:t>
      </w:r>
      <w:r w:rsidR="00B50E03">
        <w:rPr>
          <w:rFonts w:ascii="Times New Roman" w:hAnsi="Times New Roman"/>
          <w:szCs w:val="24"/>
        </w:rPr>
        <w:t>litorál</w:t>
      </w:r>
      <w:r w:rsidR="00B50E03" w:rsidRPr="001B3EFB">
        <w:rPr>
          <w:rFonts w:ascii="Times New Roman" w:hAnsi="Times New Roman"/>
          <w:szCs w:val="24"/>
        </w:rPr>
        <w:t xml:space="preserve"> </w:t>
      </w:r>
      <w:r w:rsidR="00FE61CF" w:rsidRPr="001B3EFB">
        <w:rPr>
          <w:rFonts w:ascii="Times New Roman" w:hAnsi="Times New Roman"/>
          <w:szCs w:val="24"/>
        </w:rPr>
        <w:t>se rychleji prohřívá, což urychluje vývoj larev a zvyšuje pravděpodobnost dokončení metamorfózy v rámci sezóny; to je zásadní zejména pro druhy mělkých a rychle se prohřívajících tůní (</w:t>
      </w:r>
      <w:r w:rsidR="00FE61CF" w:rsidRPr="001B3EFB">
        <w:rPr>
          <w:rFonts w:ascii="Times New Roman" w:hAnsi="Times New Roman"/>
          <w:i/>
          <w:szCs w:val="24"/>
        </w:rPr>
        <w:t>Bombina</w:t>
      </w:r>
      <w:r w:rsidR="003D1991" w:rsidRPr="003D1991">
        <w:rPr>
          <w:rFonts w:ascii="Times New Roman" w:hAnsi="Times New Roman"/>
          <w:szCs w:val="24"/>
        </w:rPr>
        <w:t xml:space="preserve"> spp.</w:t>
      </w:r>
      <w:r w:rsidR="00FE61CF" w:rsidRPr="001B3EFB">
        <w:rPr>
          <w:rFonts w:ascii="Times New Roman" w:hAnsi="Times New Roman"/>
          <w:szCs w:val="24"/>
        </w:rPr>
        <w:t>). Silné zastínění vývoj zpomaluje, potlačuje ponořenou vegetaci a spolu se zvýšeným opadem přispívá k deficitu kyslíku. Zastínění se hodnotí pro</w:t>
      </w:r>
      <w:r w:rsidR="00B50E03">
        <w:rPr>
          <w:rFonts w:ascii="Times New Roman" w:hAnsi="Times New Roman"/>
          <w:szCs w:val="24"/>
        </w:rPr>
        <w:t xml:space="preserve"> litorál</w:t>
      </w:r>
      <w:r w:rsidR="00FE61CF" w:rsidRPr="001B3EFB">
        <w:rPr>
          <w:rFonts w:ascii="Times New Roman" w:hAnsi="Times New Roman"/>
          <w:szCs w:val="24"/>
        </w:rPr>
        <w:t>; dřeviny v okolí plochy naopak mohou představovat kvalitní terestrické prostředí.</w:t>
      </w:r>
    </w:p>
    <w:p w14:paraId="0F6E0683" w14:textId="11DB7DA2" w:rsidR="00066E60" w:rsidRPr="00901DAF" w:rsidRDefault="0035077E" w:rsidP="00901DAF">
      <w:pPr>
        <w:pStyle w:val="Odstavecseseznamem"/>
        <w:numPr>
          <w:ilvl w:val="0"/>
          <w:numId w:val="17"/>
        </w:numPr>
        <w:spacing w:after="120" w:line="240" w:lineRule="auto"/>
        <w:contextualSpacing w:val="0"/>
        <w:jc w:val="both"/>
        <w:rPr>
          <w:rFonts w:ascii="Times New Roman" w:hAnsi="Times New Roman"/>
          <w:szCs w:val="24"/>
        </w:rPr>
      </w:pPr>
      <w:r>
        <w:rPr>
          <w:rStyle w:val="Odkaznakoment"/>
          <w:rFonts w:ascii="Times New Roman" w:eastAsia="Batang" w:hAnsi="Times New Roman" w:cstheme="minorBidi"/>
        </w:rPr>
        <w:lastRenderedPageBreak/>
        <w:commentReference w:id="75"/>
      </w:r>
      <w:r w:rsidR="00066E60" w:rsidRPr="00901DAF">
        <w:rPr>
          <w:rFonts w:ascii="Times New Roman" w:hAnsi="Times New Roman"/>
          <w:b/>
          <w:szCs w:val="24"/>
        </w:rPr>
        <w:t>P</w:t>
      </w:r>
      <w:r w:rsidR="00BB6A78" w:rsidRPr="00901DAF">
        <w:rPr>
          <w:rFonts w:ascii="Times New Roman" w:hAnsi="Times New Roman"/>
          <w:b/>
          <w:szCs w:val="24"/>
        </w:rPr>
        <w:t xml:space="preserve">locha s hloubkou menší než </w:t>
      </w:r>
      <w:r w:rsidR="00D1443C" w:rsidRPr="00901DAF">
        <w:rPr>
          <w:rFonts w:ascii="Times New Roman" w:hAnsi="Times New Roman"/>
          <w:b/>
          <w:szCs w:val="24"/>
        </w:rPr>
        <w:t xml:space="preserve">50 </w:t>
      </w:r>
      <w:r w:rsidR="00BB6A78" w:rsidRPr="00901DAF">
        <w:rPr>
          <w:rFonts w:ascii="Times New Roman" w:hAnsi="Times New Roman"/>
          <w:b/>
          <w:szCs w:val="24"/>
        </w:rPr>
        <w:t>cm</w:t>
      </w:r>
      <w:r w:rsidR="00DC6FE9" w:rsidRPr="00901DAF">
        <w:rPr>
          <w:rFonts w:ascii="Times New Roman" w:hAnsi="Times New Roman"/>
          <w:b/>
          <w:szCs w:val="24"/>
        </w:rPr>
        <w:t>.</w:t>
      </w:r>
      <w:r w:rsidR="00FE61CF" w:rsidRPr="00901DAF">
        <w:rPr>
          <w:rFonts w:ascii="Times New Roman" w:hAnsi="Times New Roman"/>
          <w:b/>
          <w:szCs w:val="24"/>
        </w:rPr>
        <w:t xml:space="preserve"> </w:t>
      </w:r>
      <w:r w:rsidR="00FE61CF" w:rsidRPr="00901DAF">
        <w:rPr>
          <w:rFonts w:ascii="Times New Roman" w:hAnsi="Times New Roman"/>
          <w:szCs w:val="24"/>
        </w:rPr>
        <w:t>Mělčiny jsou nejrychleji se prohřívající částí vodní plochy a pro řadu cílových druhů představují hlavní prostor pro kladení a vývoj larev. Zároveň jsou hůře dostupné pro ryby a mírně skloněné břehy usnadňují juvenilům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manipulace s hladinou, znečištění nebo infekční onemocnění. Hromadný úhyn jedněch vývojových stádií nebo jednoho druhu je varovným signálem chytridiomykózy či ranavirózy a vyžaduje samostatné šetření. Opakovaný úhyn navíc naznačuje, že lokalita může fungovat jako ekologická past.</w:t>
      </w:r>
    </w:p>
    <w:p w14:paraId="7CE830F0" w14:textId="5F401EAC" w:rsidR="00EB387B"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jsou</w:t>
      </w:r>
      <w:r w:rsidRPr="00A30BC0">
        <w:rPr>
          <w:sz w:val="20"/>
          <w:szCs w:val="20"/>
        </w:rPr>
        <w:t>–</w:t>
      </w:r>
      <w:r w:rsidRPr="00A30BC0">
        <w:rPr>
          <w:rFonts w:eastAsia="Times New Roman"/>
          <w:szCs w:val="24"/>
          <w:lang w:eastAsia="cs-CZ"/>
        </w:rPr>
        <w:t>li dostupné informace k jeho hodnocení</w:t>
      </w:r>
      <w:r w:rsidR="00EB387B">
        <w:rPr>
          <w:rFonts w:eastAsia="Times New Roman"/>
          <w:szCs w:val="24"/>
          <w:lang w:eastAsia="cs-CZ"/>
        </w:rPr>
        <w:t>.</w:t>
      </w:r>
    </w:p>
    <w:p w14:paraId="12A47A24" w14:textId="50202996"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populačních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stanovištních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celkový stav</w:t>
            </w:r>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dobrý</w:t>
            </w:r>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zhoršený</w:t>
            </w:r>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špatný</w:t>
            </w:r>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eastAsia="cs-CZ"/>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lastRenderedPageBreak/>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hodnocen jako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procento dobře hodnocených dílčích lokalit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počet jedinců (klouzavý průměr za poslední 3 roky)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celkový stav</w:t>
            </w:r>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dobrý</w:t>
            </w:r>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špatný</w:t>
            </w:r>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D21929"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171.6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lastRenderedPageBreak/>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38FBEE87" w:rsidR="004B478F" w:rsidRPr="000E02FC" w:rsidRDefault="004B478F" w:rsidP="00812663">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w:t>
            </w:r>
            <w:r w:rsidR="00812663">
              <w:rPr>
                <w:rFonts w:eastAsia="Times New Roman" w:cs="Times New Roman"/>
                <w:color w:val="000000"/>
                <w:szCs w:val="24"/>
                <w:lang w:eastAsia="cs-CZ"/>
              </w:rPr>
              <w:t>litorálu</w:t>
            </w:r>
            <w:r w:rsidRPr="000E02FC">
              <w:rPr>
                <w:rFonts w:eastAsia="Times New Roman" w:cs="Times New Roman"/>
                <w:color w:val="000000"/>
                <w:szCs w:val="24"/>
                <w:lang w:eastAsia="cs-CZ"/>
              </w:rPr>
              <w:t xml:space="preserve">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09417535" w:rsidR="004B478F" w:rsidRPr="00EB5BD5" w:rsidRDefault="004B478F" w:rsidP="0035077E">
            <w:pPr>
              <w:spacing w:after="0" w:line="240" w:lineRule="auto"/>
              <w:rPr>
                <w:rFonts w:eastAsia="Times New Roman" w:cs="Times New Roman"/>
                <w:color w:val="000000"/>
                <w:szCs w:val="24"/>
                <w:lang w:eastAsia="cs-CZ"/>
              </w:rPr>
            </w:pPr>
            <w:r w:rsidRPr="00C403DD">
              <w:rPr>
                <w:szCs w:val="24"/>
              </w:rPr>
              <w:t xml:space="preserve">plocha s hloubkou menší než </w:t>
            </w:r>
            <w:r w:rsidR="0035077E">
              <w:rPr>
                <w:szCs w:val="24"/>
              </w:rPr>
              <w:t>50</w:t>
            </w:r>
            <w:r w:rsidR="0035077E" w:rsidRPr="00C403DD">
              <w:rPr>
                <w:szCs w:val="24"/>
              </w:rPr>
              <w:t xml:space="preserve"> </w:t>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76" w:author="Jonáš Gaigr2" w:date="2026-08-07T00:36:00Z"/>
        </w:rPr>
      </w:pPr>
    </w:p>
    <w:p w14:paraId="7658913D" w14:textId="74BE1055" w:rsidR="00A47367" w:rsidRPr="0069626A" w:rsidDel="00C403DD" w:rsidRDefault="00A47367" w:rsidP="0068482D">
      <w:pPr>
        <w:pStyle w:val="Nadpis10"/>
        <w:spacing w:after="120" w:line="240" w:lineRule="auto"/>
        <w:rPr>
          <w:del w:id="77" w:author="Lenka Jeřábková" w:date="2026-07-03T13:22:00Z"/>
        </w:rPr>
      </w:pPr>
    </w:p>
    <w:p w14:paraId="4701E2EE" w14:textId="41A0B5FD" w:rsidR="00A47367" w:rsidRPr="0069626A" w:rsidDel="00C403DD" w:rsidRDefault="00A47367" w:rsidP="0068482D">
      <w:pPr>
        <w:pStyle w:val="Nadpis10"/>
        <w:spacing w:after="120" w:line="240" w:lineRule="auto"/>
        <w:rPr>
          <w:del w:id="78" w:author="Lenka Jeřábková" w:date="2026-07-03T13:22:00Z"/>
        </w:rPr>
      </w:pPr>
    </w:p>
    <w:p w14:paraId="1FB230DA" w14:textId="03FEA454" w:rsidR="00A47367" w:rsidRPr="0069626A" w:rsidDel="00773ED6" w:rsidRDefault="00A47367" w:rsidP="0068482D">
      <w:pPr>
        <w:pStyle w:val="Nadpis10"/>
        <w:spacing w:after="120" w:line="240" w:lineRule="auto"/>
        <w:rPr>
          <w:del w:id="79" w:author="Jonáš Gaigr2" w:date="2026-08-07T00:36:00Z"/>
        </w:rPr>
      </w:pPr>
    </w:p>
    <w:p w14:paraId="5C168DE6" w14:textId="05D35F3F" w:rsidR="00A47367" w:rsidRPr="0069626A" w:rsidDel="00C403DD" w:rsidRDefault="00A47367" w:rsidP="0068482D">
      <w:pPr>
        <w:pStyle w:val="Nadpis10"/>
        <w:spacing w:after="120" w:line="240" w:lineRule="auto"/>
        <w:rPr>
          <w:del w:id="80" w:author="Lenka Jeřábková" w:date="2026-07-03T13:22:00Z"/>
        </w:rPr>
      </w:pPr>
    </w:p>
    <w:p w14:paraId="79BADFFD" w14:textId="68B3ED0A" w:rsidR="00A47367" w:rsidRPr="0069626A" w:rsidDel="00C403DD" w:rsidRDefault="00A47367" w:rsidP="0068482D">
      <w:pPr>
        <w:pStyle w:val="Nadpis10"/>
        <w:spacing w:after="120" w:line="240" w:lineRule="auto"/>
        <w:rPr>
          <w:del w:id="81"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5" w:author="Lenka Jeřábková" w:date="2026-08-18T14:44:00Z" w:initials="LJ">
    <w:p w14:paraId="3865E30B" w14:textId="68051C9B" w:rsidR="00A76BF3" w:rsidRDefault="00A76BF3">
      <w:pPr>
        <w:pStyle w:val="Textkomente"/>
      </w:pPr>
      <w:r>
        <w:rPr>
          <w:rStyle w:val="Odkaznakoment"/>
        </w:rPr>
        <w:annotationRef/>
      </w:r>
      <w:r>
        <w:t>Tady bych asi nechala jen ten odhad populace jako příklad. To ostatní se snad nedělá</w:t>
      </w:r>
    </w:p>
  </w:comment>
  <w:comment w:id="7" w:author="Lenka Jeřábková" w:date="2026-08-18T14:51:00Z" w:initials="LJ">
    <w:p w14:paraId="1571D87C" w14:textId="696D33F8" w:rsidR="00A76BF3" w:rsidRDefault="00A76BF3">
      <w:pPr>
        <w:pStyle w:val="Textkomente"/>
      </w:pPr>
      <w:r>
        <w:rPr>
          <w:rStyle w:val="Odkaznakoment"/>
        </w:rPr>
        <w:annotationRef/>
      </w:r>
      <w:r>
        <w:t>Nechápu tu větu asi</w:t>
      </w:r>
    </w:p>
  </w:comment>
  <w:comment w:id="11" w:author="Lenka Jeřábková" w:date="2026-08-18T15:08:00Z" w:initials="LJ">
    <w:p w14:paraId="01CF48C6" w14:textId="5A339901" w:rsidR="00A76BF3" w:rsidRDefault="00A76BF3">
      <w:pPr>
        <w:pStyle w:val="Textkomente"/>
      </w:pPr>
      <w:r>
        <w:rPr>
          <w:rStyle w:val="Odkaznakoment"/>
        </w:rPr>
        <w:annotationRef/>
      </w:r>
      <w:r>
        <w:t xml:space="preserve">To ale nezaznamenáváme, jen </w:t>
      </w:r>
    </w:p>
  </w:comment>
  <w:comment w:id="14" w:author="Lenka Jeřábková" w:date="2026-07-02T10:30:00Z" w:initials="LJ">
    <w:p w14:paraId="1C8BB282" w14:textId="77777777" w:rsidR="00A76BF3" w:rsidRDefault="00A76BF3"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5" w:author="Jonáš Gaigr2" w:date="2026-08-07T00:20:00Z" w:initials="JG">
    <w:p w14:paraId="75C38DEA" w14:textId="5653BE17" w:rsidR="00A76BF3" w:rsidRDefault="00A76BF3">
      <w:pPr>
        <w:pStyle w:val="Textkomente"/>
      </w:pPr>
      <w:r>
        <w:rPr>
          <w:rStyle w:val="Odkaznakoment"/>
        </w:rPr>
        <w:annotationRef/>
      </w:r>
      <w:r>
        <w:t>V Survey máme jeden metr. Ale ten půl metr mi dává větší smysl. Je to samozřejmě komplikované, bude záležet na kombinaci hloubky, pokryvnosti vegetace, zastínění a průběhu sezony. Zlá příroda nechce do krabiček…</w:t>
      </w:r>
    </w:p>
  </w:comment>
  <w:comment w:id="16" w:author="Lenka Jeřábková" w:date="2026-08-18T15:11:00Z" w:initials="LJ">
    <w:p w14:paraId="44BF5991" w14:textId="0F518740" w:rsidR="00A76BF3" w:rsidRDefault="00A76BF3">
      <w:pPr>
        <w:pStyle w:val="Textkomente"/>
      </w:pPr>
      <w:r>
        <w:rPr>
          <w:rStyle w:val="Odkaznakoment"/>
        </w:rPr>
        <w:annotationRef/>
      </w:r>
      <w:r>
        <w:t>Jo, ale to je kde je schobný růst rákos. Tam bych to asi nechala ten půlmetr</w:t>
      </w:r>
    </w:p>
  </w:comment>
  <w:comment w:id="17" w:author="Jonáš Gaigr2" w:date="2026-08-19T21:10:00Z" w:initials="JG">
    <w:p w14:paraId="608FE75D" w14:textId="33E3BE53" w:rsidR="00A76BF3" w:rsidRDefault="00A76BF3">
      <w:pPr>
        <w:pStyle w:val="Textkomente"/>
      </w:pPr>
      <w:r>
        <w:rPr>
          <w:rStyle w:val="Odkaznakoment"/>
        </w:rPr>
        <w:annotationRef/>
      </w:r>
      <w:r>
        <w:t>Tak prosím pak Zdeňkovi zadáš úpravu do verze 2027?</w:t>
      </w:r>
    </w:p>
  </w:comment>
  <w:comment w:id="13" w:author="Jonáš Gaigr2" w:date="2026-08-19T17:03:00Z" w:initials="JG">
    <w:p w14:paraId="3172AAE3" w14:textId="47FEFCFF" w:rsidR="00A76BF3" w:rsidRDefault="00A76BF3">
      <w:pPr>
        <w:pStyle w:val="Textkomente"/>
      </w:pPr>
      <w:r>
        <w:rPr>
          <w:rStyle w:val="Odkaznakoment"/>
        </w:rPr>
        <w:annotationRef/>
      </w:r>
      <w:r>
        <w:t>Tohle by ještě chtělo doplnit ve formuláři nějakým dotazem na výskyt intenzivních srážek během posledních tří (?) dnů. Znám to třeba z Darmyšle – ta lokalita je většinu roku úplně suchá, nebo jsou tam mělké tůně. Když ale přijde přivalový déšť, nestačí mi tam pár dní prsačky.</w:t>
      </w:r>
    </w:p>
  </w:comment>
  <w:comment w:id="24" w:author="Jonáš Gaigr2" w:date="2026-08-19T21:12:00Z" w:initials="JG">
    <w:p w14:paraId="44D9E1EA" w14:textId="2CDB3350" w:rsidR="00A76BF3" w:rsidRDefault="00A76BF3">
      <w:pPr>
        <w:pStyle w:val="Textkomente"/>
      </w:pPr>
      <w:r>
        <w:rPr>
          <w:rStyle w:val="Odkaznakoment"/>
        </w:rPr>
        <w:annotationRef/>
      </w:r>
      <w:r>
        <w:t>Dává-li ti tenhle doplněk smysl, vyžádá si úpravu formuláře</w:t>
      </w:r>
    </w:p>
  </w:comment>
  <w:comment w:id="35" w:author="Jonáš Gaigr2" w:date="2026-08-19T21:11:00Z" w:initials="JG">
    <w:p w14:paraId="29140270" w14:textId="2472AB3B" w:rsidR="00A76BF3" w:rsidRDefault="00A76BF3">
      <w:pPr>
        <w:pStyle w:val="Textkomente"/>
      </w:pPr>
      <w:r>
        <w:rPr>
          <w:rStyle w:val="Odkaznakoment"/>
        </w:rPr>
        <w:annotationRef/>
      </w:r>
      <w:r>
        <w:t>Sjednotíme s tou plochou s hloubkou menší 50 cm</w:t>
      </w:r>
    </w:p>
  </w:comment>
  <w:comment w:id="53" w:author="Lenka Jeřábková" w:date="2026-07-02T10:26:00Z" w:initials="LJ">
    <w:p w14:paraId="2022D588" w14:textId="709D3932" w:rsidR="00A76BF3" w:rsidRDefault="00A76BF3">
      <w:pPr>
        <w:pStyle w:val="Textkomente"/>
      </w:pPr>
      <w:r>
        <w:rPr>
          <w:rStyle w:val="Odkaznakoment"/>
        </w:rPr>
        <w:annotationRef/>
      </w:r>
      <w:r>
        <w:t>Když tam nemáme ta čísla, tak to vyjmenujeme, nebo to necháme, a%t si to přeštou v příloze jen?</w:t>
      </w:r>
    </w:p>
  </w:comment>
  <w:comment w:id="50" w:author="Jonáš Gaigr2" w:date="2026-08-05T23:48:00Z" w:initials="JG">
    <w:p w14:paraId="698169D1" w14:textId="4191DA23" w:rsidR="00A76BF3" w:rsidRDefault="00A76BF3">
      <w:pPr>
        <w:pStyle w:val="Textkomente"/>
      </w:pPr>
      <w:r>
        <w:rPr>
          <w:rStyle w:val="Odkaznakoment"/>
        </w:rPr>
        <w:annotationRef/>
      </w:r>
      <w:r>
        <w:t>Zrušit rozdělení a výčet indikátorů. Indikátory sledovat pro jeden druh všude stejné. Pro výčet indikátorl se u každého druhu odkazovat do tabulky, ta informace musí být na jednom místě.</w:t>
      </w:r>
    </w:p>
  </w:comment>
  <w:comment w:id="51" w:author="Lenka Jeřábková" w:date="2026-08-06T12:33:00Z" w:initials="LJ">
    <w:p w14:paraId="461D2B78" w14:textId="2D2BAE0C" w:rsidR="00A76BF3" w:rsidRDefault="00A76BF3">
      <w:pPr>
        <w:pStyle w:val="Textkomente"/>
      </w:pPr>
      <w:r>
        <w:rPr>
          <w:rStyle w:val="Odkaznakoment"/>
        </w:rPr>
        <w:annotationRef/>
      </w:r>
      <w:r>
        <w:t>Někde nesledujeme průhlednost třeba</w:t>
      </w:r>
    </w:p>
  </w:comment>
  <w:comment w:id="62" w:author="Jonáš Gaigr2" w:date="2026-08-06T09:38:00Z" w:initials="JG">
    <w:p w14:paraId="03BEB9F0" w14:textId="678F01CD" w:rsidR="00A76BF3" w:rsidRDefault="00A76BF3">
      <w:pPr>
        <w:pStyle w:val="Textkomente"/>
      </w:pPr>
      <w:r>
        <w:rPr>
          <w:rStyle w:val="Odkaznakoment"/>
        </w:rPr>
        <w:annotationRef/>
      </w:r>
      <w:r>
        <w:t>Zvážit povinné použití, byť naráží na legislativu</w:t>
      </w:r>
    </w:p>
  </w:comment>
  <w:comment w:id="63" w:author="Lenka Jeřábková" w:date="2026-08-06T12:39:00Z" w:initials="LJ">
    <w:p w14:paraId="6EDCE62F" w14:textId="1908ACF7" w:rsidR="00A76BF3" w:rsidRDefault="00A76BF3">
      <w:pPr>
        <w:pStyle w:val="Textkomente"/>
      </w:pPr>
      <w:r>
        <w:rPr>
          <w:rStyle w:val="Odkaznakoment"/>
        </w:rPr>
        <w:annotationRef/>
      </w:r>
      <w:r>
        <w:t>Dala bych povinně, ale je dost lidí, co t nepoužívá – Beran třeba řekla bych</w:t>
      </w:r>
    </w:p>
  </w:comment>
  <w:comment w:id="70" w:author="Lenka Jeřábková" w:date="2026-07-02T10:45:00Z" w:initials="LJ">
    <w:p w14:paraId="56D32364" w14:textId="2BA9F9E9" w:rsidR="00A76BF3" w:rsidRDefault="00A76BF3">
      <w:pPr>
        <w:pStyle w:val="Textkomente"/>
      </w:pPr>
      <w:r>
        <w:rPr>
          <w:rStyle w:val="Odkaznakoment"/>
        </w:rPr>
        <w:annotationRef/>
      </w:r>
      <w:r>
        <w:t>doplnit</w:t>
      </w:r>
    </w:p>
  </w:comment>
  <w:comment w:id="71" w:author="Jonáš Gaigr2" w:date="2026-08-06T00:16:00Z" w:initials="JG">
    <w:p w14:paraId="5F4C4E43" w14:textId="72833C35" w:rsidR="00A76BF3" w:rsidRDefault="00A76BF3">
      <w:pPr>
        <w:pStyle w:val="Textkomente"/>
      </w:pPr>
      <w:r>
        <w:rPr>
          <w:rStyle w:val="Odkaznakoment"/>
        </w:rPr>
        <w:annotationRef/>
      </w:r>
      <w:r>
        <w:t>Dáme k doplnění Honzovi, až se vrátí?</w:t>
      </w:r>
    </w:p>
  </w:comment>
  <w:comment w:id="72" w:author="Lenka Jeřábková" w:date="2026-08-06T12:40:00Z" w:initials="LJ">
    <w:p w14:paraId="158D23FE" w14:textId="227EF490" w:rsidR="00A76BF3" w:rsidRDefault="00A76BF3">
      <w:pPr>
        <w:pStyle w:val="Textkomente"/>
      </w:pPr>
      <w:r>
        <w:rPr>
          <w:rStyle w:val="Odkaznakoment"/>
        </w:rPr>
        <w:annotationRef/>
      </w:r>
      <w:r>
        <w:t>Souhlas, budu ráda, kdyžtak k tomu mámě jaké materiály od Baláže a Vojara</w:t>
      </w:r>
    </w:p>
  </w:comment>
  <w:comment w:id="74" w:author="Jonáš Gaigr2" w:date="2026-08-19T20:35:00Z" w:initials="JG">
    <w:p w14:paraId="2B5FBFA5" w14:textId="77777777" w:rsidR="002D209F" w:rsidRDefault="002D209F" w:rsidP="002D209F">
      <w:pPr>
        <w:pStyle w:val="Textkomente"/>
      </w:pPr>
      <w:r>
        <w:rPr>
          <w:rStyle w:val="Odkaznakoment"/>
        </w:rPr>
        <w:annotationRef/>
      </w:r>
      <w:r>
        <w:t>Budeme tedy hodtnotit obojí nebo jen zastínění litorálu. Pokud si správně pamatuju, tak to druhé, jen se chci ujistit.</w:t>
      </w:r>
    </w:p>
  </w:comment>
  <w:comment w:id="75" w:author="Jonáš Gaigr2" w:date="2026-08-19T17:07:00Z" w:initials="JG">
    <w:p w14:paraId="4A122BBC" w14:textId="50CBF4A2" w:rsidR="00A76BF3" w:rsidRDefault="00A76BF3">
      <w:pPr>
        <w:pStyle w:val="Textkomente"/>
      </w:pPr>
      <w:r>
        <w:rPr>
          <w:rStyle w:val="Odkaznakoment"/>
        </w:rPr>
        <w:annotationRef/>
      </w:r>
      <w:r>
        <w:t>Chceme to hodnotit? Nestačí pravidelné vysychání a manipulace s hladinou?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608FE75D" w15:paraIdParent="1C8BB282" w15:done="0"/>
  <w15:commentEx w15:paraId="3172AAE3" w15:done="0"/>
  <w15:commentEx w15:paraId="44D9E1EA" w15:done="0"/>
  <w15:commentEx w15:paraId="29140270"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2B5FBFA5" w15:done="0"/>
  <w15:commentEx w15:paraId="4A122B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C4CBC0" w14:textId="77777777" w:rsidR="000E099B" w:rsidRDefault="000E099B" w:rsidP="009C0892">
      <w:pPr>
        <w:spacing w:after="0" w:line="240" w:lineRule="auto"/>
      </w:pPr>
      <w:r>
        <w:separator/>
      </w:r>
    </w:p>
    <w:p w14:paraId="29C9578C" w14:textId="77777777" w:rsidR="000E099B" w:rsidRDefault="000E099B"/>
    <w:p w14:paraId="2C3064AF" w14:textId="77777777" w:rsidR="000E099B" w:rsidRDefault="000E099B" w:rsidP="00D14B3C"/>
  </w:endnote>
  <w:endnote w:type="continuationSeparator" w:id="0">
    <w:p w14:paraId="4D71997D" w14:textId="77777777" w:rsidR="000E099B" w:rsidRDefault="000E099B" w:rsidP="009C0892">
      <w:pPr>
        <w:spacing w:after="0" w:line="240" w:lineRule="auto"/>
      </w:pPr>
      <w:r>
        <w:continuationSeparator/>
      </w:r>
    </w:p>
    <w:p w14:paraId="1A1A344B" w14:textId="77777777" w:rsidR="000E099B" w:rsidRDefault="000E099B"/>
    <w:p w14:paraId="7A54D997" w14:textId="77777777" w:rsidR="000E099B" w:rsidRDefault="000E099B"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61D65A5C" w:rsidR="00A76BF3" w:rsidRPr="00C0044D" w:rsidRDefault="00A76BF3">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D21929">
          <w:rPr>
            <w:rFonts w:ascii="Times New Roman" w:hAnsi="Times New Roman" w:cs="Times New Roman"/>
            <w:noProof/>
          </w:rPr>
          <w:t>19</w:t>
        </w:r>
        <w:r w:rsidRPr="00C0044D">
          <w:rPr>
            <w:rFonts w:ascii="Times New Roman" w:hAnsi="Times New Roman" w:cs="Times New Roman"/>
          </w:rPr>
          <w:fldChar w:fldCharType="end"/>
        </w:r>
      </w:p>
    </w:sdtContent>
  </w:sdt>
  <w:p w14:paraId="6EE07C9D" w14:textId="77777777" w:rsidR="00A76BF3" w:rsidRDefault="00A76BF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441D15" w14:textId="77777777" w:rsidR="000E099B" w:rsidRDefault="000E099B" w:rsidP="009C0892">
      <w:pPr>
        <w:spacing w:after="0" w:line="240" w:lineRule="auto"/>
      </w:pPr>
      <w:r>
        <w:separator/>
      </w:r>
    </w:p>
    <w:p w14:paraId="121C69FA" w14:textId="77777777" w:rsidR="000E099B" w:rsidRDefault="000E099B"/>
    <w:p w14:paraId="671A49E6" w14:textId="77777777" w:rsidR="000E099B" w:rsidRDefault="000E099B" w:rsidP="00D14B3C"/>
  </w:footnote>
  <w:footnote w:type="continuationSeparator" w:id="0">
    <w:p w14:paraId="57EE236B" w14:textId="77777777" w:rsidR="000E099B" w:rsidRDefault="000E099B" w:rsidP="009C0892">
      <w:pPr>
        <w:spacing w:after="0" w:line="240" w:lineRule="auto"/>
      </w:pPr>
      <w:r>
        <w:continuationSeparator/>
      </w:r>
    </w:p>
    <w:p w14:paraId="65D1998F" w14:textId="77777777" w:rsidR="000E099B" w:rsidRDefault="000E099B"/>
    <w:p w14:paraId="34FCED0C" w14:textId="77777777" w:rsidR="000E099B" w:rsidRDefault="000E099B"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náš Gaigr2">
    <w15:presenceInfo w15:providerId="None" w15:userId="Jonáš Gaigr2"/>
  </w15:person>
  <w15:person w15:author="Lenka Jeřábková">
    <w15:presenceInfo w15:providerId="None" w15:userId="Lenka Jeřábková"/>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16C2"/>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099B"/>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209F"/>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3E40"/>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1E6A"/>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266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3BCD"/>
    <w:rsid w:val="00896853"/>
    <w:rsid w:val="00897D74"/>
    <w:rsid w:val="008A15E8"/>
    <w:rsid w:val="008B27FA"/>
    <w:rsid w:val="008B3FC0"/>
    <w:rsid w:val="008B52A4"/>
    <w:rsid w:val="008C2A57"/>
    <w:rsid w:val="008D02D2"/>
    <w:rsid w:val="008D34B3"/>
    <w:rsid w:val="008D4592"/>
    <w:rsid w:val="008D6828"/>
    <w:rsid w:val="008E6684"/>
    <w:rsid w:val="008F6CDD"/>
    <w:rsid w:val="00901DAF"/>
    <w:rsid w:val="0090427D"/>
    <w:rsid w:val="00904322"/>
    <w:rsid w:val="00907D6E"/>
    <w:rsid w:val="00920AAF"/>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13"/>
    <w:rsid w:val="00A04575"/>
    <w:rsid w:val="00A06927"/>
    <w:rsid w:val="00A06C2B"/>
    <w:rsid w:val="00A106F5"/>
    <w:rsid w:val="00A1171C"/>
    <w:rsid w:val="00A123AC"/>
    <w:rsid w:val="00A17893"/>
    <w:rsid w:val="00A21C16"/>
    <w:rsid w:val="00A22316"/>
    <w:rsid w:val="00A23466"/>
    <w:rsid w:val="00A238DE"/>
    <w:rsid w:val="00A26E75"/>
    <w:rsid w:val="00A30BC0"/>
    <w:rsid w:val="00A36411"/>
    <w:rsid w:val="00A376EE"/>
    <w:rsid w:val="00A47367"/>
    <w:rsid w:val="00A51963"/>
    <w:rsid w:val="00A554AE"/>
    <w:rsid w:val="00A629D7"/>
    <w:rsid w:val="00A636C4"/>
    <w:rsid w:val="00A733C8"/>
    <w:rsid w:val="00A7675B"/>
    <w:rsid w:val="00A76BF3"/>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B00F09"/>
    <w:rsid w:val="00B02695"/>
    <w:rsid w:val="00B07A6D"/>
    <w:rsid w:val="00B149EE"/>
    <w:rsid w:val="00B1510E"/>
    <w:rsid w:val="00B26C95"/>
    <w:rsid w:val="00B334DE"/>
    <w:rsid w:val="00B34301"/>
    <w:rsid w:val="00B4066C"/>
    <w:rsid w:val="00B42EDC"/>
    <w:rsid w:val="00B43944"/>
    <w:rsid w:val="00B46C24"/>
    <w:rsid w:val="00B50E03"/>
    <w:rsid w:val="00B5368D"/>
    <w:rsid w:val="00B5625A"/>
    <w:rsid w:val="00B60638"/>
    <w:rsid w:val="00B63D31"/>
    <w:rsid w:val="00B67A88"/>
    <w:rsid w:val="00B83862"/>
    <w:rsid w:val="00B84E26"/>
    <w:rsid w:val="00B933FB"/>
    <w:rsid w:val="00BA30CC"/>
    <w:rsid w:val="00BA40E6"/>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15C13"/>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43C"/>
    <w:rsid w:val="00D14B3C"/>
    <w:rsid w:val="00D21929"/>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387B"/>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390A2D-E061-49AD-803F-8864279D5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19</Pages>
  <Words>6476</Words>
  <Characters>38211</Characters>
  <Application>Microsoft Office Word</Application>
  <DocSecurity>0</DocSecurity>
  <Lines>318</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20</cp:revision>
  <cp:lastPrinted>2022-03-10T12:39:00Z</cp:lastPrinted>
  <dcterms:created xsi:type="dcterms:W3CDTF">2026-08-18T12:12:00Z</dcterms:created>
  <dcterms:modified xsi:type="dcterms:W3CDTF">2026-08-31T10:40:00Z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