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FEBD" w14:textId="77777777" w:rsidR="00A35E73" w:rsidRPr="00453B28" w:rsidRDefault="00A35E73" w:rsidP="00A35E73">
      <w:pPr>
        <w:spacing w:after="0" w:line="360" w:lineRule="auto"/>
        <w:jc w:val="center"/>
        <w:rPr>
          <w:b/>
          <w:color w:val="000000"/>
          <w:sz w:val="24"/>
        </w:rPr>
      </w:pPr>
      <w:r w:rsidRPr="00453B28">
        <w:rPr>
          <w:b/>
          <w:color w:val="000000"/>
          <w:sz w:val="24"/>
        </w:rPr>
        <w:t>Mestrado em Hemoterapia</w:t>
      </w:r>
    </w:p>
    <w:p w14:paraId="21497F9D" w14:textId="77777777" w:rsidR="00A35E73" w:rsidRPr="00453B28" w:rsidRDefault="00A35E73" w:rsidP="00A35E73">
      <w:pPr>
        <w:pStyle w:val="PargrafodaLista1"/>
        <w:spacing w:after="0" w:line="360" w:lineRule="auto"/>
        <w:ind w:left="360"/>
        <w:rPr>
          <w:b/>
          <w:color w:val="000000"/>
          <w:sz w:val="24"/>
        </w:rPr>
      </w:pPr>
    </w:p>
    <w:p w14:paraId="1BB1738B" w14:textId="77777777" w:rsidR="00E81AF8" w:rsidRPr="00453B28" w:rsidRDefault="00E81AF8" w:rsidP="00A35E73">
      <w:pPr>
        <w:pStyle w:val="PargrafodaLista1"/>
        <w:spacing w:after="0" w:line="360" w:lineRule="auto"/>
        <w:ind w:left="0"/>
        <w:rPr>
          <w:b/>
          <w:color w:val="000000"/>
          <w:sz w:val="24"/>
        </w:rPr>
      </w:pPr>
      <w:r w:rsidRPr="00453B28">
        <w:rPr>
          <w:b/>
          <w:color w:val="000000"/>
          <w:sz w:val="24"/>
        </w:rPr>
        <w:t>Estrutura do Curso</w:t>
      </w:r>
    </w:p>
    <w:p w14:paraId="01AA563E" w14:textId="77777777" w:rsidR="00E81AF8" w:rsidRPr="00453B28" w:rsidRDefault="00E81AF8" w:rsidP="00E81AF8">
      <w:pPr>
        <w:pStyle w:val="PargrafodaLista1"/>
        <w:numPr>
          <w:ilvl w:val="0"/>
          <w:numId w:val="3"/>
        </w:numPr>
        <w:spacing w:after="0" w:line="360" w:lineRule="auto"/>
        <w:rPr>
          <w:color w:val="000000"/>
        </w:rPr>
      </w:pPr>
      <w:r w:rsidRPr="00453B28">
        <w:rPr>
          <w:color w:val="000000"/>
        </w:rPr>
        <w:t>3 períodos letivos:</w:t>
      </w:r>
    </w:p>
    <w:p w14:paraId="7EBB4B95" w14:textId="77777777" w:rsidR="00E81AF8" w:rsidRPr="00453B28" w:rsidRDefault="00E81AF8" w:rsidP="00E81AF8">
      <w:pPr>
        <w:pStyle w:val="PargrafodaLista1"/>
        <w:numPr>
          <w:ilvl w:val="1"/>
          <w:numId w:val="3"/>
        </w:numPr>
        <w:spacing w:after="0" w:line="360" w:lineRule="auto"/>
        <w:rPr>
          <w:color w:val="000000"/>
        </w:rPr>
      </w:pPr>
      <w:r w:rsidRPr="00453B28">
        <w:rPr>
          <w:color w:val="000000"/>
        </w:rPr>
        <w:t xml:space="preserve">Disciplinas básicas obrigatórias: 2 períodos letivos com 360 horas no total. </w:t>
      </w:r>
    </w:p>
    <w:p w14:paraId="724F82C5" w14:textId="77777777" w:rsidR="00E81AF8" w:rsidRPr="00453B28" w:rsidRDefault="00E81AF8" w:rsidP="00E81AF8">
      <w:pPr>
        <w:pStyle w:val="PargrafodaLista1"/>
        <w:numPr>
          <w:ilvl w:val="1"/>
          <w:numId w:val="3"/>
        </w:numPr>
        <w:spacing w:after="0" w:line="360" w:lineRule="auto"/>
        <w:rPr>
          <w:color w:val="000000"/>
        </w:rPr>
      </w:pPr>
      <w:r w:rsidRPr="00453B28">
        <w:rPr>
          <w:color w:val="000000"/>
        </w:rPr>
        <w:t>Disciplinas especiais (não obrigatórias):  3 disciplinas opcionais  não obrigatórias com 45 horas cada (3 créditos ), disponibilizadas no 3</w:t>
      </w:r>
      <w:r w:rsidRPr="00453B28">
        <w:rPr>
          <w:color w:val="000000"/>
          <w:vertAlign w:val="superscript"/>
        </w:rPr>
        <w:t>0</w:t>
      </w:r>
      <w:r w:rsidRPr="00453B28">
        <w:rPr>
          <w:color w:val="000000"/>
        </w:rPr>
        <w:t xml:space="preserve"> período letivo.</w:t>
      </w:r>
    </w:p>
    <w:p w14:paraId="6F58BDAB" w14:textId="77777777" w:rsidR="00E81AF8" w:rsidRPr="00453B28" w:rsidRDefault="00E81AF8" w:rsidP="00E81AF8">
      <w:pPr>
        <w:pStyle w:val="PargrafodaLista1"/>
        <w:numPr>
          <w:ilvl w:val="1"/>
          <w:numId w:val="3"/>
        </w:numPr>
        <w:spacing w:after="0" w:line="360" w:lineRule="auto"/>
        <w:rPr>
          <w:color w:val="000000"/>
        </w:rPr>
      </w:pPr>
      <w:r w:rsidRPr="00453B28">
        <w:rPr>
          <w:color w:val="000000"/>
        </w:rPr>
        <w:t xml:space="preserve"> Trabalho de Conclusão do Curso (TCC) obrigatório: Desenvolvimento da Dissertação durante o 3</w:t>
      </w:r>
      <w:r w:rsidRPr="00453B28">
        <w:rPr>
          <w:color w:val="000000"/>
          <w:vertAlign w:val="superscript"/>
        </w:rPr>
        <w:t>0</w:t>
      </w:r>
      <w:r w:rsidRPr="00453B28">
        <w:rPr>
          <w:color w:val="000000"/>
        </w:rPr>
        <w:t xml:space="preserve"> período letivo.</w:t>
      </w:r>
    </w:p>
    <w:p w14:paraId="3A713DEF" w14:textId="77777777" w:rsidR="00E81AF8" w:rsidRPr="00453B28" w:rsidRDefault="00E81AF8" w:rsidP="00E81AF8">
      <w:pPr>
        <w:pStyle w:val="PargrafodaLista1"/>
        <w:numPr>
          <w:ilvl w:val="0"/>
          <w:numId w:val="3"/>
        </w:numPr>
        <w:spacing w:after="0" w:line="360" w:lineRule="auto"/>
        <w:ind w:left="360"/>
        <w:rPr>
          <w:b/>
          <w:color w:val="000000"/>
        </w:rPr>
      </w:pPr>
      <w:proofErr w:type="spellStart"/>
      <w:r w:rsidRPr="00453B28">
        <w:rPr>
          <w:color w:val="000000"/>
        </w:rPr>
        <w:t>Pré</w:t>
      </w:r>
      <w:proofErr w:type="spellEnd"/>
      <w:r w:rsidRPr="00453B28">
        <w:rPr>
          <w:color w:val="000000"/>
        </w:rPr>
        <w:t>- requisito para o 3</w:t>
      </w:r>
      <w:r w:rsidRPr="00453B28">
        <w:rPr>
          <w:color w:val="000000"/>
          <w:vertAlign w:val="superscript"/>
        </w:rPr>
        <w:t>0</w:t>
      </w:r>
      <w:r w:rsidRPr="00453B28">
        <w:rPr>
          <w:color w:val="000000"/>
        </w:rPr>
        <w:t xml:space="preserve"> período letivo:  Disciplinas básicas obrigatórias ( </w:t>
      </w:r>
      <w:proofErr w:type="spellStart"/>
      <w:r w:rsidRPr="00453B28">
        <w:rPr>
          <w:color w:val="000000"/>
        </w:rPr>
        <w:t>periodos</w:t>
      </w:r>
      <w:proofErr w:type="spellEnd"/>
      <w:r w:rsidRPr="00453B28">
        <w:rPr>
          <w:color w:val="000000"/>
        </w:rPr>
        <w:t xml:space="preserve">  1</w:t>
      </w:r>
      <w:r w:rsidRPr="00453B28">
        <w:rPr>
          <w:color w:val="000000"/>
          <w:vertAlign w:val="superscript"/>
        </w:rPr>
        <w:t>0</w:t>
      </w:r>
      <w:r w:rsidRPr="00453B28">
        <w:rPr>
          <w:color w:val="000000"/>
        </w:rPr>
        <w:t xml:space="preserve"> e 2</w:t>
      </w:r>
      <w:r w:rsidRPr="00453B28">
        <w:rPr>
          <w:color w:val="000000"/>
          <w:vertAlign w:val="superscript"/>
        </w:rPr>
        <w:t xml:space="preserve">0 </w:t>
      </w:r>
      <w:r w:rsidRPr="00453B28">
        <w:rPr>
          <w:color w:val="000000"/>
        </w:rPr>
        <w:t>)</w:t>
      </w:r>
      <w:r w:rsidRPr="00453B28">
        <w:rPr>
          <w:b/>
          <w:color w:val="000000"/>
        </w:rPr>
        <w:t xml:space="preserve"> </w:t>
      </w:r>
    </w:p>
    <w:p w14:paraId="2561DA8F" w14:textId="77777777" w:rsidR="00E81AF8" w:rsidRPr="00453B28" w:rsidRDefault="00E81AF8" w:rsidP="00E81AF8">
      <w:pPr>
        <w:pStyle w:val="PargrafodaLista1"/>
        <w:spacing w:after="0" w:line="360" w:lineRule="auto"/>
        <w:ind w:left="360"/>
        <w:rPr>
          <w:b/>
          <w:color w:val="000000"/>
        </w:rPr>
      </w:pPr>
    </w:p>
    <w:p w14:paraId="360A6688" w14:textId="77777777" w:rsidR="00E81AF8" w:rsidRPr="00453B28" w:rsidRDefault="00E81AF8" w:rsidP="00E81AF8">
      <w:pPr>
        <w:pStyle w:val="PargrafodaLista1"/>
        <w:spacing w:after="0" w:line="360" w:lineRule="auto"/>
        <w:ind w:left="360"/>
        <w:rPr>
          <w:b/>
          <w:color w:val="000000"/>
        </w:rPr>
      </w:pPr>
      <w:r w:rsidRPr="00453B28">
        <w:rPr>
          <w:b/>
          <w:color w:val="000000"/>
        </w:rPr>
        <w:t xml:space="preserve">Total de créditos obrigatórios: </w:t>
      </w:r>
      <w:r w:rsidRPr="00453B28">
        <w:rPr>
          <w:color w:val="000000"/>
        </w:rPr>
        <w:t>24 créditos / 8 disciplinas obrigatórias;</w:t>
      </w:r>
    </w:p>
    <w:p w14:paraId="480C4D4B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Style w:val="titulogrande"/>
          <w:rFonts w:ascii="Calibri" w:hAnsi="Calibri" w:cs="Calibri"/>
          <w:color w:val="000000"/>
          <w:sz w:val="22"/>
          <w:szCs w:val="22"/>
        </w:rPr>
      </w:pPr>
    </w:p>
    <w:p w14:paraId="1AFE0094" w14:textId="77777777" w:rsidR="00E81AF8" w:rsidRPr="00453B28" w:rsidRDefault="00E81AF8" w:rsidP="00E81AF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titulogrande"/>
          <w:rFonts w:ascii="Calibri" w:hAnsi="Calibri" w:cs="Calibri"/>
          <w:b/>
          <w:bCs/>
          <w:color w:val="000000"/>
          <w:szCs w:val="22"/>
        </w:rPr>
      </w:pPr>
      <w:r w:rsidRPr="00453B28">
        <w:rPr>
          <w:rStyle w:val="titulogrande"/>
          <w:rFonts w:ascii="Calibri" w:hAnsi="Calibri" w:cs="Calibri"/>
          <w:b/>
          <w:bCs/>
          <w:color w:val="000000"/>
          <w:szCs w:val="22"/>
        </w:rPr>
        <w:t>Identificação das Disciplinas</w:t>
      </w:r>
    </w:p>
    <w:p w14:paraId="1D68E870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ind w:left="360"/>
        <w:rPr>
          <w:rStyle w:val="titulogrande"/>
          <w:rFonts w:ascii="Calibri" w:hAnsi="Calibri" w:cs="Calibri"/>
          <w:b/>
          <w:bCs/>
          <w:color w:val="000000"/>
          <w:szCs w:val="22"/>
        </w:rPr>
      </w:pPr>
    </w:p>
    <w:p w14:paraId="5CA9CCC7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Style w:val="titulogrande"/>
          <w:rFonts w:ascii="Calibri" w:hAnsi="Calibri" w:cs="Calibri"/>
          <w:b/>
          <w:bCs/>
          <w:color w:val="000000"/>
          <w:sz w:val="22"/>
          <w:szCs w:val="22"/>
        </w:rPr>
      </w:pPr>
      <w:r w:rsidRPr="00453B28">
        <w:rPr>
          <w:rStyle w:val="titulogrande"/>
          <w:rFonts w:ascii="Calibri" w:hAnsi="Calibri" w:cs="Calibri"/>
          <w:b/>
          <w:bCs/>
          <w:color w:val="000000"/>
          <w:sz w:val="22"/>
          <w:szCs w:val="22"/>
        </w:rPr>
        <w:t>XIII a - Disciplinas Básicas Obrigatórias</w:t>
      </w:r>
    </w:p>
    <w:p w14:paraId="7921E20E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rStyle w:val="titulogrande"/>
          <w:bCs/>
          <w:color w:val="000000"/>
        </w:rPr>
        <w:t>Legenda:</w:t>
      </w:r>
      <w:r w:rsidRPr="00453B28">
        <w:rPr>
          <w:rStyle w:val="titulogrande"/>
          <w:b/>
          <w:bCs/>
          <w:color w:val="000000"/>
        </w:rPr>
        <w:t xml:space="preserve"> </w:t>
      </w:r>
      <w:r w:rsidRPr="00453B28">
        <w:rPr>
          <w:color w:val="000000"/>
        </w:rPr>
        <w:t>T : Horas de teórico; P: Horas de Prático; I: Horas de Estudo Dirigido</w:t>
      </w:r>
    </w:p>
    <w:p w14:paraId="23EA2547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ind w:left="360"/>
        <w:rPr>
          <w:rStyle w:val="titulogrande"/>
          <w:rFonts w:ascii="Calibri" w:hAnsi="Calibri" w:cs="Calibri"/>
          <w:b/>
          <w:bCs/>
          <w:color w:val="000000"/>
          <w:sz w:val="22"/>
          <w:szCs w:val="22"/>
        </w:rPr>
      </w:pPr>
    </w:p>
    <w:p w14:paraId="68A4E7BD" w14:textId="77777777" w:rsidR="00E81AF8" w:rsidRPr="00453B28" w:rsidRDefault="00E81AF8" w:rsidP="00E81AF8">
      <w:pPr>
        <w:pStyle w:val="PargrafodaLista1"/>
        <w:numPr>
          <w:ilvl w:val="0"/>
          <w:numId w:val="1"/>
        </w:numPr>
        <w:spacing w:after="0" w:line="360" w:lineRule="auto"/>
        <w:ind w:left="0" w:firstLine="0"/>
        <w:rPr>
          <w:b/>
          <w:bCs/>
          <w:i/>
          <w:iCs/>
          <w:color w:val="000000"/>
        </w:rPr>
      </w:pPr>
      <w:r w:rsidRPr="00453B28">
        <w:rPr>
          <w:b/>
          <w:bCs/>
          <w:i/>
          <w:iCs/>
          <w:color w:val="000000"/>
        </w:rPr>
        <w:t>Gestão de Unidades de Hemoterapia e Legislação em Medicina Transfusional</w:t>
      </w:r>
    </w:p>
    <w:p w14:paraId="195B1A6D" w14:textId="77777777" w:rsidR="00E81AF8" w:rsidRPr="00453B28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color w:val="000000"/>
        </w:rPr>
      </w:pPr>
      <w:r w:rsidRPr="00453B28">
        <w:rPr>
          <w:color w:val="000000"/>
        </w:rPr>
        <w:t>T 15; I 30 ; P 0; C 3; Período 1</w:t>
      </w:r>
    </w:p>
    <w:p w14:paraId="57117621" w14:textId="77777777" w:rsidR="00453B28" w:rsidRPr="00453B28" w:rsidRDefault="00453B2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453B28">
        <w:rPr>
          <w:color w:val="000000"/>
        </w:rPr>
        <w:t>08/09  e 22/23 agosto 2016</w:t>
      </w:r>
    </w:p>
    <w:p w14:paraId="53EDA21C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>Descreve as normas legais que suportam a gestão de uma Unidade de Hemoterapia incluindo Gestão de Qualidade e programas de certificação e acreditação.</w:t>
      </w:r>
    </w:p>
    <w:p w14:paraId="5E70E902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>Discuti a evolução das portarias e resoluções no Brasil, dentro da medicina transfusional .</w:t>
      </w:r>
    </w:p>
    <w:p w14:paraId="2CA7CD97" w14:textId="77777777" w:rsidR="00A8151E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color w:val="000000"/>
          <w:sz w:val="22"/>
          <w:szCs w:val="22"/>
        </w:rPr>
      </w:pPr>
      <w:r w:rsidRPr="00453B28">
        <w:rPr>
          <w:rFonts w:ascii="Calibri" w:hAnsi="Calibri" w:cs="Calibri"/>
          <w:i/>
          <w:color w:val="000000"/>
          <w:sz w:val="22"/>
          <w:szCs w:val="22"/>
        </w:rPr>
        <w:t xml:space="preserve">Marcelo </w:t>
      </w:r>
      <w:proofErr w:type="spellStart"/>
      <w:r w:rsidRPr="00453B28">
        <w:rPr>
          <w:rFonts w:ascii="Calibri" w:hAnsi="Calibri" w:cs="Calibri"/>
          <w:i/>
          <w:color w:val="000000"/>
          <w:sz w:val="22"/>
          <w:szCs w:val="22"/>
        </w:rPr>
        <w:t>Addas</w:t>
      </w:r>
      <w:proofErr w:type="spellEnd"/>
      <w:r w:rsidRPr="00453B28">
        <w:rPr>
          <w:rFonts w:ascii="Calibri" w:hAnsi="Calibri" w:cs="Calibri"/>
          <w:i/>
          <w:color w:val="000000"/>
          <w:sz w:val="22"/>
          <w:szCs w:val="22"/>
        </w:rPr>
        <w:t xml:space="preserve"> de </w:t>
      </w:r>
      <w:r w:rsidR="00453B28">
        <w:rPr>
          <w:rFonts w:ascii="Calibri" w:hAnsi="Calibri" w:cs="Calibri"/>
          <w:i/>
          <w:color w:val="000000"/>
          <w:sz w:val="22"/>
          <w:szCs w:val="22"/>
        </w:rPr>
        <w:t>C</w:t>
      </w:r>
      <w:r w:rsidRPr="00453B28">
        <w:rPr>
          <w:rFonts w:ascii="Calibri" w:hAnsi="Calibri" w:cs="Calibri"/>
          <w:i/>
          <w:color w:val="000000"/>
          <w:sz w:val="22"/>
          <w:szCs w:val="22"/>
        </w:rPr>
        <w:t>arvalho</w:t>
      </w:r>
      <w:r w:rsidR="00BF5837" w:rsidRPr="00453B28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r w:rsidR="00453B28">
        <w:rPr>
          <w:rFonts w:ascii="Calibri" w:hAnsi="Calibri" w:cs="Calibri"/>
          <w:i/>
          <w:color w:val="000000"/>
          <w:sz w:val="22"/>
          <w:szCs w:val="22"/>
        </w:rPr>
        <w:t>- Responsável</w:t>
      </w:r>
    </w:p>
    <w:p w14:paraId="3C86E7DB" w14:textId="77777777" w:rsidR="00E81AF8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i/>
          <w:color w:val="000000"/>
          <w:sz w:val="22"/>
          <w:szCs w:val="22"/>
        </w:rPr>
        <w:t xml:space="preserve"> Vagner de Castro</w:t>
      </w:r>
      <w:r w:rsidR="00E81AF8" w:rsidRPr="00453B2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3B28">
        <w:rPr>
          <w:rFonts w:ascii="Calibri" w:hAnsi="Calibri" w:cs="Calibri"/>
          <w:color w:val="000000"/>
          <w:sz w:val="22"/>
          <w:szCs w:val="22"/>
        </w:rPr>
        <w:t>-Substituto</w:t>
      </w:r>
    </w:p>
    <w:p w14:paraId="1E7999C6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</w:p>
    <w:p w14:paraId="3A0CF2E8" w14:textId="77777777" w:rsidR="00E81AF8" w:rsidRPr="00453B28" w:rsidRDefault="00E81AF8" w:rsidP="00E81AF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Captação, Triagem de Doadores,  Coleta de Sangue e </w:t>
      </w:r>
      <w:proofErr w:type="spellStart"/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Afereses</w:t>
      </w:r>
      <w:proofErr w:type="spellEnd"/>
    </w:p>
    <w:p w14:paraId="1DCF8E0B" w14:textId="77777777" w:rsidR="00E81AF8" w:rsidRPr="00453B28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 15; C</w:t>
      </w:r>
      <w:r w:rsidR="00A8151E" w:rsidRPr="00453B28">
        <w:rPr>
          <w:color w:val="000000"/>
        </w:rPr>
        <w:t>réditos</w:t>
      </w:r>
      <w:r w:rsidRPr="00453B28">
        <w:rPr>
          <w:color w:val="000000"/>
        </w:rPr>
        <w:t xml:space="preserve"> 3; Período 1</w:t>
      </w:r>
    </w:p>
    <w:p w14:paraId="3E88F4B8" w14:textId="77777777" w:rsidR="00453B28" w:rsidRPr="00453B28" w:rsidRDefault="00453B28" w:rsidP="00E81AF8">
      <w:pPr>
        <w:pStyle w:val="ListParagraph"/>
        <w:numPr>
          <w:ilvl w:val="1"/>
          <w:numId w:val="1"/>
        </w:numPr>
        <w:spacing w:after="0" w:line="360" w:lineRule="auto"/>
        <w:rPr>
          <w:bCs/>
          <w:iCs/>
          <w:color w:val="000000"/>
          <w:u w:val="single"/>
        </w:rPr>
      </w:pPr>
      <w:r w:rsidRPr="00453B28">
        <w:rPr>
          <w:bCs/>
          <w:iCs/>
          <w:color w:val="000000"/>
        </w:rPr>
        <w:t>01/02 e 29/30 setembro</w:t>
      </w:r>
    </w:p>
    <w:p w14:paraId="2720FD94" w14:textId="77777777" w:rsidR="00E81AF8" w:rsidRPr="00453B28" w:rsidRDefault="00E81AF8" w:rsidP="00453B28">
      <w:pPr>
        <w:spacing w:after="0" w:line="360" w:lineRule="auto"/>
        <w:rPr>
          <w:b/>
          <w:bCs/>
          <w:i/>
          <w:iCs/>
          <w:color w:val="000000"/>
          <w:u w:val="single"/>
        </w:rPr>
      </w:pPr>
      <w:r w:rsidRPr="00453B28">
        <w:rPr>
          <w:color w:val="000000"/>
        </w:rPr>
        <w:t xml:space="preserve">Descreve as bases que norteiam a captação e doação de sangue aliadas aos critérios estabelecidos pelas normas vigentes e pela literatura atual.  Aborda o fluxo de atendimento de doadores inaptos à doação de sangue. Descreve a metodologia de coleta por aféreses e sua </w:t>
      </w:r>
      <w:r w:rsidRPr="00453B28">
        <w:rPr>
          <w:color w:val="000000"/>
        </w:rPr>
        <w:lastRenderedPageBreak/>
        <w:t>aplicação, tanto no que diz respeito a doadores de sangue como em procedimentos terapêuticos</w:t>
      </w:r>
      <w:r w:rsidRPr="00453B28">
        <w:rPr>
          <w:b/>
          <w:bCs/>
          <w:i/>
          <w:iCs/>
          <w:color w:val="000000"/>
          <w:u w:val="single"/>
        </w:rPr>
        <w:t>.</w:t>
      </w:r>
    </w:p>
    <w:p w14:paraId="37ACDC3A" w14:textId="77777777" w:rsidR="00A8151E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Cs/>
          <w:i/>
          <w:iCs/>
          <w:color w:val="000000"/>
          <w:sz w:val="22"/>
          <w:szCs w:val="22"/>
        </w:rPr>
      </w:pPr>
      <w:r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>Vagner de Castro</w:t>
      </w:r>
      <w:r w:rsidR="00BF5837"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>- Responsável</w:t>
      </w:r>
    </w:p>
    <w:p w14:paraId="7D895F27" w14:textId="77777777" w:rsidR="00E81AF8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 xml:space="preserve">Jose Francisco </w:t>
      </w:r>
      <w:proofErr w:type="spellStart"/>
      <w:r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>Comenalli</w:t>
      </w:r>
      <w:proofErr w:type="spellEnd"/>
      <w:r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 xml:space="preserve"> Marques</w:t>
      </w:r>
      <w:r w:rsidR="00BF5837" w:rsidRPr="00453B28">
        <w:rPr>
          <w:rFonts w:ascii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E81AF8" w:rsidRPr="00453B2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3B28">
        <w:rPr>
          <w:rFonts w:ascii="Calibri" w:hAnsi="Calibri" w:cs="Calibri"/>
          <w:color w:val="000000"/>
          <w:sz w:val="22"/>
          <w:szCs w:val="22"/>
        </w:rPr>
        <w:t>- Substituto</w:t>
      </w:r>
    </w:p>
    <w:p w14:paraId="1A146351" w14:textId="77777777" w:rsidR="00E81AF8" w:rsidRPr="00453B28" w:rsidRDefault="00E81AF8" w:rsidP="00E81AF8">
      <w:pPr>
        <w:pStyle w:val="PargrafodaLista1"/>
        <w:spacing w:after="0" w:line="360" w:lineRule="auto"/>
        <w:rPr>
          <w:color w:val="000000"/>
        </w:rPr>
      </w:pPr>
    </w:p>
    <w:p w14:paraId="1B32CF8D" w14:textId="77777777" w:rsidR="00E81AF8" w:rsidRPr="00453B28" w:rsidRDefault="00E81AF8" w:rsidP="00E81AF8">
      <w:pPr>
        <w:pStyle w:val="PargrafodaLista1"/>
        <w:numPr>
          <w:ilvl w:val="0"/>
          <w:numId w:val="1"/>
        </w:numPr>
        <w:spacing w:after="0" w:line="360" w:lineRule="auto"/>
        <w:rPr>
          <w:color w:val="000000"/>
        </w:rPr>
      </w:pPr>
      <w:r w:rsidRPr="00453B28">
        <w:rPr>
          <w:b/>
          <w:bCs/>
          <w:i/>
          <w:iCs/>
          <w:color w:val="000000"/>
        </w:rPr>
        <w:t xml:space="preserve">Processamento, conservação e distribuição de </w:t>
      </w:r>
      <w:proofErr w:type="spellStart"/>
      <w:r w:rsidRPr="00453B28">
        <w:rPr>
          <w:b/>
          <w:bCs/>
          <w:i/>
          <w:iCs/>
          <w:color w:val="000000"/>
        </w:rPr>
        <w:t>hemocomponentes</w:t>
      </w:r>
      <w:proofErr w:type="spellEnd"/>
      <w:r w:rsidRPr="00453B28">
        <w:rPr>
          <w:b/>
          <w:bCs/>
          <w:i/>
          <w:iCs/>
          <w:color w:val="000000"/>
        </w:rPr>
        <w:t xml:space="preserve">  e  Controle de Qualidade em Hemoterapia.</w:t>
      </w:r>
    </w:p>
    <w:p w14:paraId="075125C0" w14:textId="77777777" w:rsidR="00E81AF8" w:rsidRPr="00453B28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 15; C 3; Período1</w:t>
      </w:r>
    </w:p>
    <w:p w14:paraId="4F21DBD7" w14:textId="77777777" w:rsidR="00453B28" w:rsidRPr="00453B28" w:rsidRDefault="00453B2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>
        <w:rPr>
          <w:color w:val="000000"/>
        </w:rPr>
        <w:t>05/06 e 19/20 de Outubro</w:t>
      </w:r>
    </w:p>
    <w:p w14:paraId="60FB9D92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 xml:space="preserve">Descreve as formas de produção, modificação, conservação, distribuição e rastreabilidade de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hemocomponentes</w:t>
      </w:r>
      <w:proofErr w:type="spellEnd"/>
      <w:r w:rsidRPr="00453B28">
        <w:rPr>
          <w:rFonts w:ascii="Calibri" w:hAnsi="Calibri" w:cs="Calibri"/>
          <w:color w:val="000000"/>
          <w:sz w:val="22"/>
          <w:szCs w:val="22"/>
        </w:rPr>
        <w:t>.</w:t>
      </w:r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14:paraId="2FD8DB68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</w:rPr>
      </w:pPr>
      <w:r w:rsidRPr="00453B28">
        <w:rPr>
          <w:rFonts w:ascii="Calibri" w:hAnsi="Calibri" w:cs="Calibri"/>
          <w:color w:val="000000"/>
        </w:rPr>
        <w:t>Aborda a sistematização do Controle de Qualidade em Hemoterapia, seus princípios e condutas adotadas frente a desvios dos processos. Descreve os principais protocolos de controle de qualidade aliados a legislação vigente.</w:t>
      </w:r>
    </w:p>
    <w:p w14:paraId="2D65F7CE" w14:textId="77777777" w:rsidR="00A35E73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color w:val="000000"/>
        </w:rPr>
      </w:pPr>
      <w:r w:rsidRPr="00453B28">
        <w:rPr>
          <w:rFonts w:ascii="Calibri" w:hAnsi="Calibri" w:cs="Calibri"/>
          <w:i/>
          <w:color w:val="000000"/>
        </w:rPr>
        <w:t xml:space="preserve">Marcelo </w:t>
      </w:r>
      <w:proofErr w:type="spellStart"/>
      <w:r w:rsidRPr="00453B28">
        <w:rPr>
          <w:rFonts w:ascii="Calibri" w:hAnsi="Calibri" w:cs="Calibri"/>
          <w:i/>
          <w:color w:val="000000"/>
        </w:rPr>
        <w:t>Addas</w:t>
      </w:r>
      <w:proofErr w:type="spellEnd"/>
      <w:r w:rsidRPr="00453B28">
        <w:rPr>
          <w:rFonts w:ascii="Calibri" w:hAnsi="Calibri" w:cs="Calibri"/>
          <w:i/>
          <w:color w:val="000000"/>
        </w:rPr>
        <w:t xml:space="preserve"> de Carvalho</w:t>
      </w:r>
      <w:r w:rsidR="00453B28">
        <w:rPr>
          <w:rFonts w:ascii="Calibri" w:hAnsi="Calibri" w:cs="Calibri"/>
          <w:i/>
          <w:color w:val="000000"/>
        </w:rPr>
        <w:t xml:space="preserve"> - Responsável</w:t>
      </w:r>
    </w:p>
    <w:p w14:paraId="3BE05734" w14:textId="77777777" w:rsidR="00A35E73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color w:val="000000"/>
        </w:rPr>
      </w:pPr>
      <w:r w:rsidRPr="00453B28">
        <w:rPr>
          <w:rFonts w:ascii="Calibri" w:hAnsi="Calibri" w:cs="Calibri"/>
          <w:i/>
          <w:color w:val="000000"/>
        </w:rPr>
        <w:t xml:space="preserve">Maria de Lourdes R </w:t>
      </w:r>
      <w:proofErr w:type="spellStart"/>
      <w:r w:rsidRPr="00453B28">
        <w:rPr>
          <w:rFonts w:ascii="Calibri" w:hAnsi="Calibri" w:cs="Calibri"/>
          <w:i/>
          <w:color w:val="000000"/>
        </w:rPr>
        <w:t>Barjas</w:t>
      </w:r>
      <w:proofErr w:type="spellEnd"/>
      <w:r w:rsidRPr="00453B28">
        <w:rPr>
          <w:rFonts w:ascii="Calibri" w:hAnsi="Calibri" w:cs="Calibri"/>
          <w:i/>
          <w:color w:val="000000"/>
        </w:rPr>
        <w:t xml:space="preserve"> de Castro</w:t>
      </w:r>
      <w:r w:rsidR="00453B28">
        <w:rPr>
          <w:rFonts w:ascii="Calibri" w:hAnsi="Calibri" w:cs="Calibri"/>
          <w:i/>
          <w:color w:val="000000"/>
        </w:rPr>
        <w:t>- Substituto</w:t>
      </w:r>
    </w:p>
    <w:p w14:paraId="287E36AA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ind w:left="142"/>
        <w:rPr>
          <w:rFonts w:ascii="Calibri" w:hAnsi="Calibri" w:cs="Calibri"/>
          <w:color w:val="000000"/>
          <w:sz w:val="22"/>
          <w:szCs w:val="22"/>
        </w:rPr>
      </w:pPr>
    </w:p>
    <w:p w14:paraId="0D03EA42" w14:textId="77777777" w:rsidR="00E81AF8" w:rsidRPr="00453B28" w:rsidRDefault="00E81AF8" w:rsidP="00E81AF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Triagem para infecções transmissíveis por transfusão</w:t>
      </w:r>
      <w:r w:rsidRPr="00453B28">
        <w:rPr>
          <w:rFonts w:ascii="Calibri" w:hAnsi="Calibri" w:cs="Calibri"/>
          <w:color w:val="000000"/>
          <w:sz w:val="22"/>
          <w:szCs w:val="22"/>
        </w:rPr>
        <w:t xml:space="preserve">  e  </w:t>
      </w:r>
      <w:r w:rsidRPr="00453B2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Métodos moleculares aplicados à Hemoterapia </w:t>
      </w:r>
    </w:p>
    <w:p w14:paraId="6A3E98ED" w14:textId="77777777" w:rsidR="00E81AF8" w:rsidRPr="00453B28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 15; C 3; Período 1</w:t>
      </w:r>
    </w:p>
    <w:p w14:paraId="7E7DA9B7" w14:textId="77777777" w:rsidR="00453B28" w:rsidRPr="00453B28" w:rsidRDefault="00453B28" w:rsidP="00453B28">
      <w:pPr>
        <w:pStyle w:val="ListParagraph"/>
        <w:numPr>
          <w:ilvl w:val="1"/>
          <w:numId w:val="1"/>
        </w:numPr>
        <w:spacing w:after="0" w:line="360" w:lineRule="auto"/>
        <w:rPr>
          <w:bCs/>
          <w:iCs/>
          <w:color w:val="000000"/>
        </w:rPr>
      </w:pPr>
      <w:r w:rsidRPr="00453B28">
        <w:rPr>
          <w:bCs/>
          <w:iCs/>
          <w:color w:val="000000"/>
        </w:rPr>
        <w:t>07/08 e 21/22 Novembro</w:t>
      </w:r>
    </w:p>
    <w:p w14:paraId="35E4C7B8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>Descreve as metodologias de triagem e os testes confirmatórios relacionadas a triagem de doenças de transmissão transfusional, incluindo o controle de qualidade do laboratório de sorologia e NAT (teste de ácidos nucléicos).</w:t>
      </w:r>
    </w:p>
    <w:p w14:paraId="24CEA999" w14:textId="77777777" w:rsidR="00E81AF8" w:rsidRPr="00453B28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 xml:space="preserve">Aborda os métodos de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genotipagem</w:t>
      </w:r>
      <w:proofErr w:type="spellEnd"/>
      <w:r w:rsidRPr="00453B28">
        <w:rPr>
          <w:rFonts w:ascii="Calibri" w:hAnsi="Calibri" w:cs="Calibri"/>
          <w:color w:val="000000"/>
          <w:sz w:val="22"/>
          <w:szCs w:val="22"/>
        </w:rPr>
        <w:t xml:space="preserve"> eritrocitária,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plaquetária</w:t>
      </w:r>
      <w:proofErr w:type="spellEnd"/>
      <w:r w:rsidRPr="00453B28">
        <w:rPr>
          <w:rFonts w:ascii="Calibri" w:hAnsi="Calibri" w:cs="Calibri"/>
          <w:color w:val="000000"/>
          <w:sz w:val="22"/>
          <w:szCs w:val="22"/>
        </w:rPr>
        <w:t xml:space="preserve"> e leucocitária e sua aplicação na medicina transfusional. </w:t>
      </w:r>
    </w:p>
    <w:p w14:paraId="274D1E90" w14:textId="77777777" w:rsidR="00A8151E" w:rsidRPr="00453B28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 xml:space="preserve">Neiva Lopes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Sellan</w:t>
      </w:r>
      <w:proofErr w:type="spellEnd"/>
      <w:r w:rsidRPr="00453B2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Gonçales</w:t>
      </w:r>
      <w:proofErr w:type="spellEnd"/>
      <w:r w:rsidR="00BF5837" w:rsidRPr="00453B2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3B28" w:rsidRPr="00453B28">
        <w:rPr>
          <w:rFonts w:ascii="Calibri" w:hAnsi="Calibri" w:cs="Calibri"/>
          <w:color w:val="000000"/>
          <w:sz w:val="22"/>
          <w:szCs w:val="22"/>
        </w:rPr>
        <w:t xml:space="preserve"> - Responsável</w:t>
      </w:r>
    </w:p>
    <w:p w14:paraId="549A34D5" w14:textId="77777777" w:rsidR="00E81AF8" w:rsidRPr="00453B28" w:rsidRDefault="00A8151E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453B28">
        <w:rPr>
          <w:rFonts w:ascii="Calibri" w:hAnsi="Calibri" w:cs="Calibri"/>
          <w:color w:val="000000"/>
          <w:sz w:val="22"/>
          <w:szCs w:val="22"/>
        </w:rPr>
        <w:t xml:space="preserve">Simone </w:t>
      </w:r>
      <w:proofErr w:type="spellStart"/>
      <w:r w:rsidRPr="00453B28">
        <w:rPr>
          <w:rFonts w:ascii="Calibri" w:hAnsi="Calibri" w:cs="Calibri"/>
          <w:color w:val="000000"/>
          <w:sz w:val="22"/>
          <w:szCs w:val="22"/>
        </w:rPr>
        <w:t>Gilli</w:t>
      </w:r>
      <w:proofErr w:type="spellEnd"/>
      <w:r w:rsidR="00453B28" w:rsidRPr="00453B28">
        <w:rPr>
          <w:rFonts w:ascii="Calibri" w:hAnsi="Calibri" w:cs="Calibri"/>
          <w:color w:val="000000"/>
          <w:sz w:val="22"/>
          <w:szCs w:val="22"/>
        </w:rPr>
        <w:t xml:space="preserve"> - Substituto</w:t>
      </w:r>
    </w:p>
    <w:p w14:paraId="3AE9A3E6" w14:textId="77777777" w:rsidR="00A8151E" w:rsidRPr="00453B28" w:rsidRDefault="00A8151E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</w:p>
    <w:p w14:paraId="30418433" w14:textId="77777777" w:rsidR="00E81AF8" w:rsidRPr="00B2535D" w:rsidRDefault="00E81AF8" w:rsidP="00E81AF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B2535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Imunohematologia</w:t>
      </w:r>
      <w:proofErr w:type="spellEnd"/>
      <w:r w:rsidRPr="00B2535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Eritrocitária e Leucocitária</w:t>
      </w:r>
      <w:r w:rsidR="00944F62" w:rsidRPr="00B2535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-  HT 023</w:t>
      </w:r>
    </w:p>
    <w:p w14:paraId="5C79639B" w14:textId="77777777" w:rsidR="00453B28" w:rsidRPr="00B2535D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B2535D">
        <w:rPr>
          <w:color w:val="000000"/>
        </w:rPr>
        <w:t>T 15; I 15 ; P 15; C 3; Período2</w:t>
      </w:r>
    </w:p>
    <w:p w14:paraId="37EF0B4C" w14:textId="28FF4E68" w:rsidR="00944F62" w:rsidRPr="00B2535D" w:rsidRDefault="00944F62" w:rsidP="00453B28">
      <w:pPr>
        <w:pStyle w:val="ListParagraph"/>
        <w:numPr>
          <w:ilvl w:val="1"/>
          <w:numId w:val="1"/>
        </w:numPr>
        <w:spacing w:after="0" w:line="360" w:lineRule="auto"/>
        <w:rPr>
          <w:bCs/>
          <w:i/>
          <w:iCs/>
          <w:color w:val="000000"/>
        </w:rPr>
      </w:pPr>
      <w:r w:rsidRPr="00B2535D">
        <w:rPr>
          <w:bCs/>
          <w:i/>
          <w:iCs/>
          <w:color w:val="000000"/>
        </w:rPr>
        <w:t xml:space="preserve">Março </w:t>
      </w:r>
      <w:r w:rsidR="000C1BC0" w:rsidRPr="00B2535D">
        <w:rPr>
          <w:bCs/>
          <w:i/>
          <w:iCs/>
          <w:color w:val="000000"/>
        </w:rPr>
        <w:t>2</w:t>
      </w:r>
      <w:r w:rsidR="0095608F" w:rsidRPr="00B2535D">
        <w:rPr>
          <w:bCs/>
          <w:i/>
          <w:iCs/>
          <w:color w:val="000000"/>
        </w:rPr>
        <w:t>-</w:t>
      </w:r>
      <w:r w:rsidR="000C1BC0" w:rsidRPr="00B2535D">
        <w:rPr>
          <w:bCs/>
          <w:i/>
          <w:iCs/>
          <w:color w:val="000000"/>
        </w:rPr>
        <w:t>3</w:t>
      </w:r>
      <w:r w:rsidR="0095608F" w:rsidRPr="00B2535D">
        <w:rPr>
          <w:bCs/>
          <w:i/>
          <w:iCs/>
          <w:color w:val="000000"/>
        </w:rPr>
        <w:t xml:space="preserve"> </w:t>
      </w:r>
      <w:r w:rsidR="006705F0" w:rsidRPr="00B2535D">
        <w:rPr>
          <w:bCs/>
          <w:i/>
          <w:iCs/>
          <w:color w:val="000000"/>
        </w:rPr>
        <w:t>( BM)</w:t>
      </w:r>
      <w:r w:rsidR="0095608F" w:rsidRPr="00B2535D">
        <w:rPr>
          <w:bCs/>
          <w:i/>
          <w:iCs/>
          <w:color w:val="000000"/>
        </w:rPr>
        <w:t xml:space="preserve"> e 21-22 mar</w:t>
      </w:r>
      <w:r w:rsidR="007257A6" w:rsidRPr="00B2535D">
        <w:rPr>
          <w:bCs/>
          <w:i/>
          <w:iCs/>
          <w:color w:val="000000"/>
        </w:rPr>
        <w:t>ç</w:t>
      </w:r>
      <w:r w:rsidR="0095608F" w:rsidRPr="00B2535D">
        <w:rPr>
          <w:bCs/>
          <w:i/>
          <w:iCs/>
          <w:color w:val="000000"/>
        </w:rPr>
        <w:t xml:space="preserve">o </w:t>
      </w:r>
      <w:r w:rsidRPr="00B2535D">
        <w:rPr>
          <w:bCs/>
          <w:i/>
          <w:iCs/>
          <w:color w:val="000000"/>
        </w:rPr>
        <w:t>2017</w:t>
      </w:r>
      <w:r w:rsidR="000C1BC0" w:rsidRPr="00B2535D">
        <w:rPr>
          <w:bCs/>
          <w:i/>
          <w:iCs/>
          <w:color w:val="000000"/>
        </w:rPr>
        <w:t xml:space="preserve"> (</w:t>
      </w:r>
      <w:r w:rsidR="006705F0" w:rsidRPr="00B2535D">
        <w:rPr>
          <w:bCs/>
          <w:i/>
          <w:iCs/>
          <w:color w:val="000000"/>
        </w:rPr>
        <w:t>Anfiteatro do Hemocentro)</w:t>
      </w:r>
    </w:p>
    <w:p w14:paraId="68914237" w14:textId="77777777" w:rsidR="00E81AF8" w:rsidRPr="00B2535D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lastRenderedPageBreak/>
        <w:t xml:space="preserve">Aborda as bases da </w:t>
      </w: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imuno-hematologia</w:t>
      </w:r>
      <w:proofErr w:type="spellEnd"/>
      <w:r w:rsidRPr="00B2535D">
        <w:rPr>
          <w:rFonts w:ascii="Calibri" w:hAnsi="Calibri" w:cs="Calibri"/>
          <w:color w:val="000000"/>
          <w:sz w:val="22"/>
          <w:szCs w:val="22"/>
        </w:rPr>
        <w:t xml:space="preserve"> no que diz respeito à triagem </w:t>
      </w: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imunohematológica</w:t>
      </w:r>
      <w:proofErr w:type="spellEnd"/>
      <w:r w:rsidRPr="00B2535D">
        <w:rPr>
          <w:rFonts w:ascii="Calibri" w:hAnsi="Calibri" w:cs="Calibri"/>
          <w:color w:val="000000"/>
          <w:sz w:val="22"/>
          <w:szCs w:val="22"/>
        </w:rPr>
        <w:t xml:space="preserve"> de doadores de sangue, investigação de casos complexos, e aplicação de técnicas mais complexas, além da definição e aplicação dos programas de controle de qualidade em </w:t>
      </w: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imunohematologia</w:t>
      </w:r>
      <w:proofErr w:type="spellEnd"/>
      <w:r w:rsidRPr="00B2535D">
        <w:rPr>
          <w:rFonts w:ascii="Calibri" w:hAnsi="Calibri" w:cs="Calibri"/>
          <w:color w:val="000000"/>
          <w:sz w:val="22"/>
          <w:szCs w:val="22"/>
        </w:rPr>
        <w:t>.</w:t>
      </w:r>
    </w:p>
    <w:p w14:paraId="27A62F7E" w14:textId="77777777" w:rsidR="00E81AF8" w:rsidRPr="00B2535D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t xml:space="preserve">Aborda as metodologias utilizadas no laboratório de HLA (Antígenos leucocitários Humanos) e suas aplicações na medicina transfusional. </w:t>
      </w:r>
    </w:p>
    <w:p w14:paraId="2D78C3C0" w14:textId="77777777" w:rsidR="00A35E73" w:rsidRPr="00B2535D" w:rsidRDefault="00A35E73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t xml:space="preserve">Maria de Lourdes </w:t>
      </w: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Barjas</w:t>
      </w:r>
      <w:proofErr w:type="spellEnd"/>
      <w:r w:rsidRPr="00B2535D">
        <w:rPr>
          <w:rFonts w:ascii="Calibri" w:hAnsi="Calibri" w:cs="Calibri"/>
          <w:color w:val="000000"/>
          <w:sz w:val="22"/>
          <w:szCs w:val="22"/>
        </w:rPr>
        <w:t xml:space="preserve"> Castro</w:t>
      </w:r>
      <w:r w:rsidR="00453B28" w:rsidRPr="00B2535D">
        <w:rPr>
          <w:rFonts w:ascii="Calibri" w:hAnsi="Calibri" w:cs="Calibri"/>
          <w:color w:val="000000"/>
          <w:sz w:val="22"/>
          <w:szCs w:val="22"/>
        </w:rPr>
        <w:t xml:space="preserve"> - Responsável</w:t>
      </w:r>
    </w:p>
    <w:p w14:paraId="0CFA6176" w14:textId="77777777" w:rsidR="00A8151E" w:rsidRPr="00B2535D" w:rsidRDefault="00A8151E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t>Lilian Castilho</w:t>
      </w:r>
      <w:r w:rsidR="00453B28" w:rsidRPr="00B2535D">
        <w:rPr>
          <w:rFonts w:ascii="Calibri" w:hAnsi="Calibri" w:cs="Calibri"/>
          <w:color w:val="000000"/>
          <w:sz w:val="22"/>
          <w:szCs w:val="22"/>
        </w:rPr>
        <w:t xml:space="preserve"> - Substituto</w:t>
      </w:r>
    </w:p>
    <w:p w14:paraId="7C79B4FE" w14:textId="77777777" w:rsidR="00E81AF8" w:rsidRPr="00B2535D" w:rsidRDefault="00E81AF8" w:rsidP="00E81AF8">
      <w:pPr>
        <w:pStyle w:val="PargrafodaLista1"/>
        <w:spacing w:after="0" w:line="360" w:lineRule="auto"/>
        <w:rPr>
          <w:color w:val="000000"/>
        </w:rPr>
      </w:pPr>
    </w:p>
    <w:p w14:paraId="64217F43" w14:textId="77777777" w:rsidR="00E81AF8" w:rsidRPr="00B2535D" w:rsidRDefault="00E81AF8" w:rsidP="00E81AF8">
      <w:pPr>
        <w:pStyle w:val="PargrafodaLista1"/>
        <w:spacing w:after="0" w:line="360" w:lineRule="auto"/>
        <w:rPr>
          <w:color w:val="000000"/>
        </w:rPr>
      </w:pPr>
    </w:p>
    <w:p w14:paraId="741C2B71" w14:textId="77777777" w:rsidR="00E81AF8" w:rsidRPr="00B2535D" w:rsidRDefault="00E81AF8" w:rsidP="00E81AF8">
      <w:pPr>
        <w:pStyle w:val="PargrafodaLista1"/>
        <w:numPr>
          <w:ilvl w:val="0"/>
          <w:numId w:val="1"/>
        </w:numPr>
        <w:spacing w:after="0" w:line="360" w:lineRule="auto"/>
        <w:rPr>
          <w:b/>
          <w:bCs/>
          <w:i/>
          <w:iCs/>
          <w:color w:val="000000"/>
        </w:rPr>
      </w:pPr>
      <w:r w:rsidRPr="00B2535D">
        <w:rPr>
          <w:b/>
          <w:bCs/>
          <w:i/>
          <w:iCs/>
          <w:color w:val="000000"/>
          <w:lang w:eastAsia="pt-BR"/>
        </w:rPr>
        <w:t xml:space="preserve">Medicina transfusional na prática e  </w:t>
      </w:r>
      <w:r w:rsidRPr="00B2535D">
        <w:rPr>
          <w:b/>
          <w:bCs/>
          <w:i/>
          <w:iCs/>
          <w:color w:val="000000"/>
        </w:rPr>
        <w:t>Células-tronco e Terapia celular</w:t>
      </w:r>
      <w:r w:rsidR="00944F62" w:rsidRPr="00B2535D">
        <w:rPr>
          <w:b/>
          <w:bCs/>
          <w:i/>
          <w:iCs/>
          <w:color w:val="000000"/>
        </w:rPr>
        <w:t xml:space="preserve"> – HT 024</w:t>
      </w:r>
    </w:p>
    <w:p w14:paraId="14989224" w14:textId="02E95628" w:rsidR="006705F0" w:rsidRPr="00B2535D" w:rsidRDefault="00E81AF8" w:rsidP="006705F0">
      <w:pPr>
        <w:pStyle w:val="ListParagraph"/>
        <w:numPr>
          <w:ilvl w:val="1"/>
          <w:numId w:val="1"/>
        </w:numPr>
        <w:spacing w:after="0" w:line="360" w:lineRule="auto"/>
        <w:rPr>
          <w:bCs/>
          <w:i/>
          <w:iCs/>
          <w:color w:val="000000"/>
        </w:rPr>
      </w:pPr>
      <w:r w:rsidRPr="00B2535D">
        <w:rPr>
          <w:color w:val="000000"/>
        </w:rPr>
        <w:t>T 15; I 15; P15; C 3; Período 2</w:t>
      </w:r>
    </w:p>
    <w:p w14:paraId="6F955938" w14:textId="133BC0F0" w:rsidR="00944F62" w:rsidRPr="00B2535D" w:rsidRDefault="00944F62" w:rsidP="006705F0">
      <w:pPr>
        <w:pStyle w:val="ListParagraph"/>
        <w:numPr>
          <w:ilvl w:val="1"/>
          <w:numId w:val="1"/>
        </w:numPr>
        <w:spacing w:after="0" w:line="360" w:lineRule="auto"/>
        <w:rPr>
          <w:bCs/>
          <w:i/>
          <w:iCs/>
          <w:color w:val="000000"/>
        </w:rPr>
      </w:pPr>
      <w:r w:rsidRPr="00B2535D">
        <w:rPr>
          <w:bCs/>
          <w:i/>
          <w:iCs/>
          <w:color w:val="000000"/>
        </w:rPr>
        <w:t>Abril</w:t>
      </w:r>
      <w:r w:rsidR="006705F0" w:rsidRPr="00B2535D">
        <w:rPr>
          <w:bCs/>
          <w:i/>
          <w:iCs/>
          <w:color w:val="000000"/>
        </w:rPr>
        <w:t>: 6-7</w:t>
      </w:r>
      <w:r w:rsidR="007257A6" w:rsidRPr="00B2535D">
        <w:rPr>
          <w:bCs/>
          <w:i/>
          <w:iCs/>
          <w:color w:val="000000"/>
        </w:rPr>
        <w:t xml:space="preserve"> de </w:t>
      </w:r>
      <w:r w:rsidR="001561CD" w:rsidRPr="00B2535D">
        <w:rPr>
          <w:bCs/>
          <w:i/>
          <w:iCs/>
          <w:color w:val="000000"/>
        </w:rPr>
        <w:t>abril</w:t>
      </w:r>
      <w:r w:rsidR="006705F0" w:rsidRPr="00B2535D">
        <w:rPr>
          <w:bCs/>
          <w:i/>
          <w:iCs/>
          <w:color w:val="000000"/>
        </w:rPr>
        <w:t xml:space="preserve"> (Biologia Molecular) e 27 (Anfiteatro) e 28 (Biologia Molecular).</w:t>
      </w:r>
    </w:p>
    <w:p w14:paraId="4F8CB174" w14:textId="77777777" w:rsidR="00E81AF8" w:rsidRPr="00B2535D" w:rsidRDefault="00E81AF8" w:rsidP="00E81AF8">
      <w:pPr>
        <w:spacing w:after="0" w:line="360" w:lineRule="auto"/>
        <w:rPr>
          <w:b/>
          <w:bCs/>
          <w:i/>
          <w:iCs/>
          <w:color w:val="000000"/>
        </w:rPr>
      </w:pPr>
      <w:r w:rsidRPr="00B2535D">
        <w:rPr>
          <w:color w:val="000000"/>
          <w:lang w:eastAsia="pt-BR"/>
        </w:rPr>
        <w:t xml:space="preserve">Descreve  o manejo do estoque nos serviços de hemoterapia, principais situações de uso abundante do sangue, uso de mecanismos de recuperação intra -operatória, uso de componentes modificados e investigação de reações </w:t>
      </w:r>
      <w:proofErr w:type="spellStart"/>
      <w:r w:rsidRPr="00B2535D">
        <w:rPr>
          <w:color w:val="000000"/>
          <w:lang w:eastAsia="pt-BR"/>
        </w:rPr>
        <w:t>transfusionais</w:t>
      </w:r>
      <w:proofErr w:type="spellEnd"/>
      <w:r w:rsidRPr="00B2535D">
        <w:rPr>
          <w:color w:val="000000"/>
          <w:lang w:eastAsia="pt-BR"/>
        </w:rPr>
        <w:t>.</w:t>
      </w:r>
    </w:p>
    <w:p w14:paraId="63808F92" w14:textId="77777777" w:rsidR="00E81AF8" w:rsidRPr="00B2535D" w:rsidRDefault="00E81AF8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t>Aborda as metodologias de coleta, cultivo e uso de células-tronco hematopoiéticas, incluindo células de cordão umbilical, nas várias áreas da medicina. Dentro desse bloco são discutidas também as formas de criopreservação e manutenção das células-tronco e da terapia celular nas mais variadas áreas de medicina.</w:t>
      </w:r>
    </w:p>
    <w:p w14:paraId="5610CB79" w14:textId="77777777" w:rsidR="008A3C6B" w:rsidRPr="00B2535D" w:rsidRDefault="008A3C6B" w:rsidP="00E81AF8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Angela</w:t>
      </w:r>
      <w:proofErr w:type="spellEnd"/>
      <w:r w:rsidRPr="00B2535D">
        <w:rPr>
          <w:rFonts w:ascii="Calibri" w:hAnsi="Calibri" w:cs="Calibri"/>
          <w:color w:val="000000"/>
          <w:sz w:val="22"/>
          <w:szCs w:val="22"/>
        </w:rPr>
        <w:t xml:space="preserve"> M Luso</w:t>
      </w:r>
      <w:r w:rsidR="00BF5837" w:rsidRPr="00B2535D">
        <w:rPr>
          <w:rFonts w:ascii="Calibri" w:hAnsi="Calibri" w:cs="Calibri"/>
          <w:color w:val="000000"/>
          <w:sz w:val="22"/>
          <w:szCs w:val="22"/>
        </w:rPr>
        <w:t xml:space="preserve"> - Responsável</w:t>
      </w:r>
    </w:p>
    <w:p w14:paraId="5D5ACF53" w14:textId="77777777" w:rsidR="008A3C6B" w:rsidRPr="00B2535D" w:rsidRDefault="008A3C6B" w:rsidP="00E81AF8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B2535D">
        <w:rPr>
          <w:rFonts w:ascii="Calibri" w:hAnsi="Calibri" w:cs="Calibri"/>
          <w:color w:val="000000"/>
          <w:sz w:val="22"/>
          <w:szCs w:val="22"/>
        </w:rPr>
        <w:t xml:space="preserve">Affonso C </w:t>
      </w:r>
      <w:proofErr w:type="spellStart"/>
      <w:r w:rsidRPr="00B2535D">
        <w:rPr>
          <w:rFonts w:ascii="Calibri" w:hAnsi="Calibri" w:cs="Calibri"/>
          <w:color w:val="000000"/>
          <w:sz w:val="22"/>
          <w:szCs w:val="22"/>
        </w:rPr>
        <w:t>Vigoritto</w:t>
      </w:r>
      <w:proofErr w:type="spellEnd"/>
      <w:r w:rsidR="00BF5837" w:rsidRPr="00B2535D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7FD09258" w14:textId="77777777" w:rsidR="00E81AF8" w:rsidRPr="00B2535D" w:rsidRDefault="00E81AF8" w:rsidP="00E81AF8">
      <w:pPr>
        <w:pStyle w:val="NormalWeb"/>
        <w:spacing w:before="0" w:beforeAutospacing="0" w:after="0" w:afterAutospacing="0" w:line="360" w:lineRule="auto"/>
        <w:ind w:left="142"/>
        <w:rPr>
          <w:b/>
          <w:bCs/>
          <w:i/>
          <w:iCs/>
          <w:color w:val="000000"/>
          <w:u w:val="single"/>
        </w:rPr>
      </w:pPr>
      <w:r w:rsidRPr="00B2535D">
        <w:rPr>
          <w:b/>
          <w:bCs/>
          <w:i/>
          <w:iCs/>
          <w:color w:val="000000"/>
          <w:u w:val="single"/>
        </w:rPr>
        <w:t xml:space="preserve"> </w:t>
      </w:r>
    </w:p>
    <w:p w14:paraId="7F8B2915" w14:textId="77777777" w:rsidR="00E81AF8" w:rsidRPr="00B2535D" w:rsidRDefault="00E81AF8" w:rsidP="00E81AF8">
      <w:pPr>
        <w:pStyle w:val="PargrafodaLista1"/>
        <w:numPr>
          <w:ilvl w:val="0"/>
          <w:numId w:val="1"/>
        </w:numPr>
        <w:spacing w:after="0" w:line="360" w:lineRule="auto"/>
        <w:rPr>
          <w:color w:val="000000"/>
        </w:rPr>
      </w:pPr>
      <w:r w:rsidRPr="00B2535D">
        <w:rPr>
          <w:b/>
          <w:bCs/>
          <w:i/>
          <w:iCs/>
          <w:color w:val="000000"/>
          <w:lang w:eastAsia="pt-BR"/>
        </w:rPr>
        <w:t>Processos de apoio aos serviços de hemoterapia</w:t>
      </w:r>
      <w:r w:rsidR="00944F62" w:rsidRPr="00B2535D">
        <w:rPr>
          <w:b/>
          <w:bCs/>
          <w:i/>
          <w:iCs/>
          <w:color w:val="000000"/>
          <w:lang w:eastAsia="pt-BR"/>
        </w:rPr>
        <w:t xml:space="preserve"> - HT 013</w:t>
      </w:r>
    </w:p>
    <w:p w14:paraId="18B41938" w14:textId="77777777" w:rsidR="00E81AF8" w:rsidRPr="00B2535D" w:rsidRDefault="00E81AF8" w:rsidP="00453B28">
      <w:pPr>
        <w:pStyle w:val="ListParagraph"/>
        <w:numPr>
          <w:ilvl w:val="1"/>
          <w:numId w:val="1"/>
        </w:numPr>
        <w:spacing w:after="0" w:line="360" w:lineRule="auto"/>
        <w:rPr>
          <w:color w:val="000000"/>
          <w:lang w:eastAsia="pt-BR"/>
        </w:rPr>
      </w:pPr>
      <w:r w:rsidRPr="00B2535D">
        <w:rPr>
          <w:color w:val="000000"/>
        </w:rPr>
        <w:t>T 15; I 15 ; P15; C 3; Período 2</w:t>
      </w:r>
    </w:p>
    <w:p w14:paraId="5038464B" w14:textId="21FC923F" w:rsidR="00944F62" w:rsidRPr="00B2535D" w:rsidRDefault="00944F62" w:rsidP="00453B28">
      <w:pPr>
        <w:pStyle w:val="ListParagraph"/>
        <w:numPr>
          <w:ilvl w:val="1"/>
          <w:numId w:val="1"/>
        </w:numPr>
        <w:spacing w:after="0" w:line="360" w:lineRule="auto"/>
        <w:rPr>
          <w:color w:val="000000"/>
          <w:lang w:eastAsia="pt-BR"/>
        </w:rPr>
      </w:pPr>
      <w:r w:rsidRPr="00B2535D">
        <w:rPr>
          <w:color w:val="000000"/>
        </w:rPr>
        <w:t xml:space="preserve">Maio </w:t>
      </w:r>
      <w:r w:rsidR="006705F0" w:rsidRPr="00B2535D">
        <w:rPr>
          <w:color w:val="000000"/>
        </w:rPr>
        <w:t xml:space="preserve">04-05 (Biologia Molecular) e 18 (Biologia Molecular) e 19 (Anfiteatro do hemocentro); </w:t>
      </w:r>
    </w:p>
    <w:p w14:paraId="19ED99FE" w14:textId="77777777" w:rsidR="00E81AF8" w:rsidRPr="00B2535D" w:rsidRDefault="00E81AF8" w:rsidP="00E81AF8">
      <w:pPr>
        <w:spacing w:after="0" w:line="360" w:lineRule="auto"/>
        <w:rPr>
          <w:color w:val="000000"/>
        </w:rPr>
      </w:pPr>
      <w:r w:rsidRPr="00B2535D">
        <w:rPr>
          <w:color w:val="000000"/>
          <w:lang w:eastAsia="pt-BR"/>
        </w:rPr>
        <w:t>Demonstra as principais técnicas e a importância da manutenção de equipamentos dentro dos serviços de hemoterapia. Descreve as medidas para aquisição de novos insumos nos serviços públicos e privados e sua legislação específica</w:t>
      </w:r>
      <w:r w:rsidRPr="00B2535D">
        <w:rPr>
          <w:i/>
          <w:iCs/>
          <w:color w:val="000000"/>
          <w:lang w:eastAsia="pt-BR"/>
        </w:rPr>
        <w:t xml:space="preserve">. </w:t>
      </w:r>
      <w:r w:rsidRPr="00B2535D">
        <w:rPr>
          <w:color w:val="000000"/>
        </w:rPr>
        <w:t xml:space="preserve">Aborda a importância dos sistemas de informática na gerencia dos serviços de hemoterapia,com destaque a implantação dos sistemas e rastreabilidade de </w:t>
      </w:r>
      <w:proofErr w:type="spellStart"/>
      <w:r w:rsidRPr="00B2535D">
        <w:rPr>
          <w:color w:val="000000"/>
        </w:rPr>
        <w:t>hemocomponentes</w:t>
      </w:r>
      <w:proofErr w:type="spellEnd"/>
      <w:r w:rsidRPr="00B2535D">
        <w:rPr>
          <w:color w:val="000000"/>
        </w:rPr>
        <w:t xml:space="preserve">. </w:t>
      </w:r>
    </w:p>
    <w:p w14:paraId="4B396A95" w14:textId="77777777" w:rsidR="00E81AF8" w:rsidRPr="00B2535D" w:rsidRDefault="00A8151E" w:rsidP="00E81AF8">
      <w:pPr>
        <w:spacing w:after="0" w:line="360" w:lineRule="auto"/>
        <w:rPr>
          <w:color w:val="000000"/>
        </w:rPr>
      </w:pPr>
      <w:r w:rsidRPr="00B2535D">
        <w:rPr>
          <w:color w:val="000000"/>
        </w:rPr>
        <w:t xml:space="preserve">Marcelo </w:t>
      </w:r>
      <w:proofErr w:type="spellStart"/>
      <w:r w:rsidRPr="00B2535D">
        <w:rPr>
          <w:color w:val="000000"/>
        </w:rPr>
        <w:t>Addas</w:t>
      </w:r>
      <w:proofErr w:type="spellEnd"/>
      <w:r w:rsidRPr="00B2535D">
        <w:rPr>
          <w:color w:val="000000"/>
        </w:rPr>
        <w:t xml:space="preserve"> de Carvalho</w:t>
      </w:r>
      <w:r w:rsidR="005D6001" w:rsidRPr="00B2535D">
        <w:rPr>
          <w:color w:val="000000"/>
        </w:rPr>
        <w:t xml:space="preserve"> - Responsável</w:t>
      </w:r>
    </w:p>
    <w:p w14:paraId="74BAB0A4" w14:textId="77777777" w:rsidR="005D6001" w:rsidRPr="00B2535D" w:rsidRDefault="005D6001" w:rsidP="00E81AF8">
      <w:pPr>
        <w:spacing w:after="0" w:line="360" w:lineRule="auto"/>
        <w:rPr>
          <w:color w:val="000000"/>
        </w:rPr>
      </w:pPr>
      <w:r w:rsidRPr="00B2535D">
        <w:rPr>
          <w:color w:val="000000"/>
        </w:rPr>
        <w:t xml:space="preserve">Maria de Lourdes </w:t>
      </w:r>
      <w:proofErr w:type="spellStart"/>
      <w:r w:rsidRPr="00B2535D">
        <w:rPr>
          <w:color w:val="000000"/>
        </w:rPr>
        <w:t>Barjas</w:t>
      </w:r>
      <w:proofErr w:type="spellEnd"/>
      <w:r w:rsidRPr="00B2535D">
        <w:rPr>
          <w:color w:val="000000"/>
        </w:rPr>
        <w:t xml:space="preserve"> de Castro </w:t>
      </w:r>
      <w:r w:rsidR="00944F62" w:rsidRPr="00B2535D">
        <w:rPr>
          <w:color w:val="000000"/>
        </w:rPr>
        <w:t>–</w:t>
      </w:r>
      <w:r w:rsidRPr="00B2535D">
        <w:rPr>
          <w:color w:val="000000"/>
        </w:rPr>
        <w:t xml:space="preserve"> Substituto</w:t>
      </w:r>
    </w:p>
    <w:p w14:paraId="39176D9A" w14:textId="77777777" w:rsidR="00944F62" w:rsidRPr="00B2535D" w:rsidRDefault="00944F62" w:rsidP="00E81AF8">
      <w:pPr>
        <w:spacing w:after="0" w:line="360" w:lineRule="auto"/>
        <w:rPr>
          <w:color w:val="000000"/>
        </w:rPr>
      </w:pPr>
    </w:p>
    <w:p w14:paraId="52D487AF" w14:textId="77A0F30B" w:rsidR="00944F62" w:rsidRPr="002F23CF" w:rsidRDefault="00944F62" w:rsidP="00944F62">
      <w:pPr>
        <w:numPr>
          <w:ilvl w:val="0"/>
          <w:numId w:val="1"/>
        </w:numPr>
        <w:spacing w:after="0" w:line="360" w:lineRule="auto"/>
        <w:rPr>
          <w:color w:val="000000"/>
          <w:highlight w:val="lightGray"/>
        </w:rPr>
      </w:pPr>
      <w:r w:rsidRPr="002F23CF">
        <w:rPr>
          <w:b/>
          <w:bCs/>
          <w:i/>
          <w:iCs/>
          <w:color w:val="000000"/>
          <w:highlight w:val="lightGray"/>
        </w:rPr>
        <w:lastRenderedPageBreak/>
        <w:t xml:space="preserve">Metodologias de </w:t>
      </w:r>
      <w:r w:rsidR="002F23CF">
        <w:rPr>
          <w:b/>
          <w:bCs/>
          <w:i/>
          <w:iCs/>
          <w:color w:val="000000"/>
          <w:highlight w:val="lightGray"/>
        </w:rPr>
        <w:t>P</w:t>
      </w:r>
      <w:r w:rsidRPr="002F23CF">
        <w:rPr>
          <w:b/>
          <w:bCs/>
          <w:i/>
          <w:iCs/>
          <w:color w:val="000000"/>
          <w:highlight w:val="lightGray"/>
        </w:rPr>
        <w:t xml:space="preserve">esquisa e </w:t>
      </w:r>
      <w:r w:rsidRPr="002F23CF">
        <w:rPr>
          <w:b/>
          <w:i/>
          <w:color w:val="000000"/>
          <w:highlight w:val="lightGray"/>
        </w:rPr>
        <w:t>Bioestatística</w:t>
      </w:r>
      <w:r w:rsidR="008F150E" w:rsidRPr="002F23CF">
        <w:rPr>
          <w:b/>
          <w:i/>
          <w:color w:val="000000"/>
          <w:highlight w:val="lightGray"/>
        </w:rPr>
        <w:t xml:space="preserve"> – HT 025</w:t>
      </w:r>
    </w:p>
    <w:p w14:paraId="3E661D24" w14:textId="77777777" w:rsidR="00944F62" w:rsidRPr="002F23CF" w:rsidRDefault="00944F62" w:rsidP="00944F62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i/>
          <w:iCs/>
          <w:color w:val="000000"/>
          <w:highlight w:val="lightGray"/>
        </w:rPr>
      </w:pPr>
      <w:r w:rsidRPr="002F23CF">
        <w:rPr>
          <w:color w:val="000000"/>
          <w:highlight w:val="lightGray"/>
        </w:rPr>
        <w:t>T 15; I 30 ; P0; C 3; Período 2</w:t>
      </w:r>
    </w:p>
    <w:p w14:paraId="6E78BC60" w14:textId="4327A43D" w:rsidR="00944F62" w:rsidRPr="002F23CF" w:rsidRDefault="008F150E" w:rsidP="00944F62">
      <w:pPr>
        <w:pStyle w:val="ListParagraph"/>
        <w:numPr>
          <w:ilvl w:val="1"/>
          <w:numId w:val="1"/>
        </w:numPr>
        <w:spacing w:after="0" w:line="360" w:lineRule="auto"/>
        <w:rPr>
          <w:bCs/>
          <w:i/>
          <w:iCs/>
          <w:color w:val="000000"/>
          <w:highlight w:val="lightGray"/>
        </w:rPr>
      </w:pPr>
      <w:r w:rsidRPr="002F23CF">
        <w:rPr>
          <w:bCs/>
          <w:i/>
          <w:iCs/>
          <w:color w:val="000000"/>
          <w:highlight w:val="lightGray"/>
        </w:rPr>
        <w:t xml:space="preserve">Junho </w:t>
      </w:r>
      <w:r w:rsidR="006705F0" w:rsidRPr="002F23CF">
        <w:rPr>
          <w:bCs/>
          <w:i/>
          <w:iCs/>
          <w:color w:val="000000"/>
          <w:highlight w:val="lightGray"/>
        </w:rPr>
        <w:t>08-09 (Biologia Molecular) e 29 (Biologia Molecular) e 30 (Anfiteatro do Hemocentro</w:t>
      </w:r>
      <w:r w:rsidR="00B2535D" w:rsidRPr="002F23CF">
        <w:rPr>
          <w:bCs/>
          <w:i/>
          <w:iCs/>
          <w:color w:val="000000"/>
          <w:highlight w:val="lightGray"/>
        </w:rPr>
        <w:t>)</w:t>
      </w:r>
      <w:r w:rsidR="006705F0" w:rsidRPr="002F23CF">
        <w:rPr>
          <w:bCs/>
          <w:i/>
          <w:iCs/>
          <w:color w:val="000000"/>
          <w:highlight w:val="lightGray"/>
        </w:rPr>
        <w:t>;</w:t>
      </w:r>
    </w:p>
    <w:p w14:paraId="508C5C5E" w14:textId="77777777" w:rsidR="002F23CF" w:rsidRDefault="002F23CF" w:rsidP="0095608F">
      <w:pPr>
        <w:spacing w:after="0" w:line="360" w:lineRule="auto"/>
        <w:rPr>
          <w:b/>
          <w:bCs/>
          <w:i/>
          <w:iCs/>
          <w:color w:val="000000"/>
        </w:rPr>
      </w:pPr>
    </w:p>
    <w:p w14:paraId="29817BF7" w14:textId="38F95706" w:rsidR="00944F62" w:rsidRPr="00B2535D" w:rsidRDefault="00944F62" w:rsidP="0095608F">
      <w:pPr>
        <w:spacing w:after="0" w:line="360" w:lineRule="auto"/>
        <w:rPr>
          <w:b/>
          <w:i/>
          <w:color w:val="000000"/>
        </w:rPr>
      </w:pPr>
      <w:r w:rsidRPr="00B2535D">
        <w:rPr>
          <w:b/>
          <w:bCs/>
          <w:i/>
          <w:iCs/>
          <w:color w:val="000000"/>
        </w:rPr>
        <w:br/>
      </w:r>
      <w:r w:rsidRPr="00B2535D">
        <w:rPr>
          <w:color w:val="000000"/>
        </w:rPr>
        <w:t>Aborda o desenvolvimento de um projeto de pesquisa, artigo científico, levantamento de bibliografia, análise estatística e interpretação de dados. Inclui introdução à pesquisa, definição de problema, para chegar ao desenho do estudo e a seleção e análise das variáveis.  Inclui  analises  e</w:t>
      </w:r>
      <w:r w:rsidRPr="00B2535D">
        <w:rPr>
          <w:rStyle w:val="textbf"/>
          <w:b w:val="0"/>
          <w:color w:val="000000"/>
        </w:rPr>
        <w:t>statísticas descritivas (</w:t>
      </w:r>
      <w:r w:rsidRPr="00B2535D">
        <w:rPr>
          <w:color w:val="000000"/>
        </w:rPr>
        <w:t>sumário de dados, gráfico de barras, gráfico de setores, histograma, mediana, moda, desvio padrão, amplitude interquartis), i</w:t>
      </w:r>
      <w:r w:rsidRPr="00B2535D">
        <w:rPr>
          <w:rStyle w:val="textbf"/>
          <w:b w:val="0"/>
          <w:color w:val="000000"/>
        </w:rPr>
        <w:t>ntervalos de confiança, testes de hipóteses</w:t>
      </w:r>
      <w:r w:rsidRPr="00B2535D">
        <w:rPr>
          <w:color w:val="000000"/>
        </w:rPr>
        <w:t>, c</w:t>
      </w:r>
      <w:r w:rsidRPr="00B2535D">
        <w:rPr>
          <w:rStyle w:val="textbf"/>
          <w:b w:val="0"/>
          <w:color w:val="000000"/>
        </w:rPr>
        <w:t>omparação de dois grupos,</w:t>
      </w:r>
      <w:r w:rsidRPr="00B2535D">
        <w:rPr>
          <w:color w:val="000000"/>
        </w:rPr>
        <w:t xml:space="preserve"> c</w:t>
      </w:r>
      <w:r w:rsidRPr="00B2535D">
        <w:rPr>
          <w:rStyle w:val="textbf"/>
          <w:b w:val="0"/>
          <w:color w:val="000000"/>
        </w:rPr>
        <w:t>orrelação</w:t>
      </w:r>
      <w:r w:rsidRPr="00B2535D">
        <w:rPr>
          <w:color w:val="000000"/>
        </w:rPr>
        <w:t xml:space="preserve"> e r</w:t>
      </w:r>
      <w:r w:rsidRPr="00B2535D">
        <w:rPr>
          <w:rStyle w:val="textbf"/>
          <w:b w:val="0"/>
          <w:color w:val="000000"/>
        </w:rPr>
        <w:t>egressão-</w:t>
      </w:r>
      <w:proofErr w:type="spellStart"/>
      <w:r w:rsidRPr="00B2535D">
        <w:rPr>
          <w:rStyle w:val="textbf"/>
          <w:b w:val="0"/>
          <w:color w:val="000000"/>
        </w:rPr>
        <w:t>Cox</w:t>
      </w:r>
      <w:r w:rsidRPr="00B2535D">
        <w:rPr>
          <w:color w:val="000000"/>
        </w:rPr>
        <w:t>.l</w:t>
      </w:r>
      <w:proofErr w:type="spellEnd"/>
    </w:p>
    <w:p w14:paraId="677D83BA" w14:textId="77777777" w:rsidR="00944F62" w:rsidRPr="00453B28" w:rsidRDefault="00944F62" w:rsidP="00944F62">
      <w:pPr>
        <w:pStyle w:val="PargrafodaLista1"/>
        <w:spacing w:after="0" w:line="360" w:lineRule="auto"/>
        <w:rPr>
          <w:color w:val="000000"/>
        </w:rPr>
      </w:pPr>
    </w:p>
    <w:p w14:paraId="209C1287" w14:textId="77777777" w:rsidR="00E81AF8" w:rsidRPr="00453B28" w:rsidRDefault="00E81AF8" w:rsidP="00E81AF8">
      <w:pPr>
        <w:spacing w:after="0" w:line="360" w:lineRule="auto"/>
        <w:rPr>
          <w:color w:val="000000"/>
        </w:rPr>
      </w:pPr>
    </w:p>
    <w:p w14:paraId="1E7F8A5B" w14:textId="77777777" w:rsidR="00E81AF8" w:rsidRPr="00453B28" w:rsidRDefault="00E81AF8" w:rsidP="00E81AF8">
      <w:pPr>
        <w:spacing w:after="0" w:line="360" w:lineRule="auto"/>
        <w:ind w:left="360"/>
        <w:rPr>
          <w:b/>
          <w:bCs/>
          <w:i/>
          <w:iCs/>
          <w:color w:val="000000"/>
        </w:rPr>
      </w:pPr>
      <w:r w:rsidRPr="00453B28">
        <w:rPr>
          <w:b/>
          <w:bCs/>
          <w:i/>
          <w:iCs/>
          <w:color w:val="000000"/>
        </w:rPr>
        <w:t xml:space="preserve">XIII b – Tópicos especiais  </w:t>
      </w:r>
    </w:p>
    <w:p w14:paraId="1DEB7936" w14:textId="77777777" w:rsidR="00A81E2C" w:rsidRPr="00453B28" w:rsidRDefault="00E81AF8" w:rsidP="00A81E2C">
      <w:pPr>
        <w:pStyle w:val="PargrafodaLista1"/>
        <w:numPr>
          <w:ilvl w:val="0"/>
          <w:numId w:val="4"/>
        </w:numPr>
        <w:spacing w:after="0" w:line="360" w:lineRule="auto"/>
        <w:rPr>
          <w:color w:val="000000"/>
        </w:rPr>
      </w:pPr>
      <w:r w:rsidRPr="00453B28">
        <w:rPr>
          <w:b/>
          <w:bCs/>
          <w:i/>
          <w:iCs/>
          <w:color w:val="000000"/>
        </w:rPr>
        <w:t xml:space="preserve">Novas fronteiras em hemoterapia. </w:t>
      </w:r>
    </w:p>
    <w:p w14:paraId="6D95D046" w14:textId="77777777" w:rsidR="00453B28" w:rsidRPr="005D6001" w:rsidRDefault="00453B28" w:rsidP="005D6001">
      <w:pPr>
        <w:pStyle w:val="ListParagraph"/>
        <w:numPr>
          <w:ilvl w:val="1"/>
          <w:numId w:val="4"/>
        </w:numPr>
        <w:spacing w:after="0" w:line="360" w:lineRule="auto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P15; C 3; Período 3</w:t>
      </w:r>
    </w:p>
    <w:p w14:paraId="27640E75" w14:textId="77777777" w:rsidR="005D6001" w:rsidRPr="00453B28" w:rsidRDefault="005D6001" w:rsidP="005D6001">
      <w:pPr>
        <w:pStyle w:val="ListParagraph"/>
        <w:numPr>
          <w:ilvl w:val="1"/>
          <w:numId w:val="4"/>
        </w:numPr>
        <w:spacing w:after="0" w:line="360" w:lineRule="auto"/>
        <w:rPr>
          <w:b/>
          <w:bCs/>
          <w:i/>
          <w:iCs/>
          <w:color w:val="000000"/>
        </w:rPr>
      </w:pPr>
    </w:p>
    <w:p w14:paraId="448B7040" w14:textId="77777777" w:rsidR="00453B28" w:rsidRPr="00453B28" w:rsidRDefault="00453B28" w:rsidP="005D6001">
      <w:pPr>
        <w:pStyle w:val="PargrafodaLista1"/>
        <w:spacing w:after="0" w:line="360" w:lineRule="auto"/>
        <w:ind w:left="142"/>
        <w:rPr>
          <w:color w:val="000000"/>
        </w:rPr>
      </w:pPr>
      <w:bookmarkStart w:id="0" w:name="_GoBack"/>
      <w:bookmarkEnd w:id="0"/>
    </w:p>
    <w:p w14:paraId="345E279C" w14:textId="77777777" w:rsidR="00E81AF8" w:rsidRDefault="00E81AF8" w:rsidP="00A81E2C">
      <w:pPr>
        <w:pStyle w:val="PargrafodaLista1"/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 xml:space="preserve">Aborda as novas tecnologias utilizadas na produção de </w:t>
      </w:r>
      <w:proofErr w:type="spellStart"/>
      <w:r w:rsidRPr="00453B28">
        <w:rPr>
          <w:color w:val="000000"/>
        </w:rPr>
        <w:t>hemocomponentes</w:t>
      </w:r>
      <w:proofErr w:type="spellEnd"/>
      <w:r w:rsidRPr="00453B28">
        <w:rPr>
          <w:color w:val="000000"/>
        </w:rPr>
        <w:t xml:space="preserve">, investigação </w:t>
      </w:r>
      <w:proofErr w:type="spellStart"/>
      <w:r w:rsidRPr="00453B28">
        <w:rPr>
          <w:color w:val="000000"/>
        </w:rPr>
        <w:t>imunohematológica</w:t>
      </w:r>
      <w:proofErr w:type="spellEnd"/>
      <w:r w:rsidRPr="00453B28">
        <w:rPr>
          <w:color w:val="000000"/>
        </w:rPr>
        <w:t xml:space="preserve"> e triagem de doenças infecciosas transmitidas pelo sangue. </w:t>
      </w:r>
    </w:p>
    <w:p w14:paraId="1B2255C7" w14:textId="77777777" w:rsidR="00453B28" w:rsidRPr="00453B28" w:rsidRDefault="00453B28" w:rsidP="00A81E2C">
      <w:pPr>
        <w:pStyle w:val="PargrafodaLista1"/>
        <w:spacing w:after="0" w:line="360" w:lineRule="auto"/>
        <w:ind w:left="142"/>
        <w:rPr>
          <w:color w:val="000000"/>
        </w:rPr>
      </w:pPr>
    </w:p>
    <w:p w14:paraId="0F417F6C" w14:textId="77777777" w:rsidR="008A3C6B" w:rsidRPr="00453B28" w:rsidRDefault="00A8151E" w:rsidP="00A81E2C">
      <w:pPr>
        <w:pStyle w:val="PargrafodaLista1"/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 xml:space="preserve">Marcelo </w:t>
      </w:r>
      <w:proofErr w:type="spellStart"/>
      <w:r w:rsidRPr="00453B28">
        <w:rPr>
          <w:color w:val="000000"/>
        </w:rPr>
        <w:t>Addas</w:t>
      </w:r>
      <w:proofErr w:type="spellEnd"/>
      <w:r w:rsidRPr="00453B28">
        <w:rPr>
          <w:color w:val="000000"/>
        </w:rPr>
        <w:t xml:space="preserve"> de Carvalho</w:t>
      </w:r>
    </w:p>
    <w:p w14:paraId="5EC21AB0" w14:textId="77777777" w:rsidR="00A8151E" w:rsidRPr="00453B28" w:rsidRDefault="00A8151E" w:rsidP="00A81E2C">
      <w:pPr>
        <w:pStyle w:val="PargrafodaLista1"/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 xml:space="preserve">Maria de Lourdes </w:t>
      </w:r>
      <w:proofErr w:type="spellStart"/>
      <w:r w:rsidRPr="00453B28">
        <w:rPr>
          <w:color w:val="000000"/>
        </w:rPr>
        <w:t>Barjas</w:t>
      </w:r>
      <w:proofErr w:type="spellEnd"/>
      <w:r w:rsidRPr="00453B28">
        <w:rPr>
          <w:color w:val="000000"/>
        </w:rPr>
        <w:t xml:space="preserve"> de Castro</w:t>
      </w:r>
    </w:p>
    <w:p w14:paraId="5786C494" w14:textId="77777777" w:rsidR="00E81AF8" w:rsidRPr="00453B28" w:rsidRDefault="00E81AF8" w:rsidP="00E81AF8">
      <w:pPr>
        <w:spacing w:after="0" w:line="360" w:lineRule="auto"/>
        <w:ind w:left="360"/>
        <w:rPr>
          <w:color w:val="000000"/>
        </w:rPr>
      </w:pPr>
    </w:p>
    <w:p w14:paraId="68303828" w14:textId="77777777" w:rsidR="00E81AF8" w:rsidRPr="00453B28" w:rsidRDefault="00E81AF8" w:rsidP="00E81AF8">
      <w:pPr>
        <w:pStyle w:val="PargrafodaLista1"/>
        <w:numPr>
          <w:ilvl w:val="0"/>
          <w:numId w:val="4"/>
        </w:numPr>
        <w:spacing w:after="0" w:line="360" w:lineRule="auto"/>
        <w:rPr>
          <w:b/>
          <w:bCs/>
          <w:i/>
          <w:iCs/>
          <w:color w:val="000000"/>
          <w:lang w:eastAsia="pt-BR"/>
        </w:rPr>
      </w:pPr>
      <w:proofErr w:type="spellStart"/>
      <w:r w:rsidRPr="00453B28">
        <w:rPr>
          <w:b/>
          <w:bCs/>
          <w:i/>
          <w:iCs/>
          <w:color w:val="000000"/>
        </w:rPr>
        <w:t>Hemoglobinopatias</w:t>
      </w:r>
      <w:proofErr w:type="spellEnd"/>
      <w:r w:rsidRPr="00453B28">
        <w:rPr>
          <w:b/>
          <w:bCs/>
          <w:i/>
          <w:iCs/>
          <w:color w:val="000000"/>
        </w:rPr>
        <w:t xml:space="preserve"> hereditárias e terapêutica transfusional. </w:t>
      </w:r>
    </w:p>
    <w:p w14:paraId="1CE740EF" w14:textId="77777777" w:rsidR="00E81AF8" w:rsidRPr="00453B28" w:rsidRDefault="00E81AF8" w:rsidP="00E81AF8">
      <w:pPr>
        <w:spacing w:after="0" w:line="360" w:lineRule="auto"/>
        <w:ind w:left="142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P15; C 3; Período 3</w:t>
      </w:r>
    </w:p>
    <w:p w14:paraId="6EB2C19A" w14:textId="77777777" w:rsidR="00E81AF8" w:rsidRPr="00453B28" w:rsidRDefault="00E81AF8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 xml:space="preserve">Descreve os procedimentos especializados utilizados na investigação </w:t>
      </w:r>
      <w:proofErr w:type="spellStart"/>
      <w:r w:rsidRPr="00453B28">
        <w:rPr>
          <w:color w:val="000000"/>
        </w:rPr>
        <w:t>imunohematológica</w:t>
      </w:r>
      <w:proofErr w:type="spellEnd"/>
      <w:r w:rsidRPr="00453B28">
        <w:rPr>
          <w:color w:val="000000"/>
        </w:rPr>
        <w:t xml:space="preserve">  e modificação de </w:t>
      </w:r>
      <w:proofErr w:type="spellStart"/>
      <w:r w:rsidRPr="00453B28">
        <w:rPr>
          <w:color w:val="000000"/>
        </w:rPr>
        <w:t>hemocomponentes</w:t>
      </w:r>
      <w:proofErr w:type="spellEnd"/>
      <w:r w:rsidRPr="00453B28">
        <w:rPr>
          <w:color w:val="000000"/>
        </w:rPr>
        <w:t xml:space="preserve"> que garantem a segurança transfusional de pacientes portadores de </w:t>
      </w:r>
      <w:proofErr w:type="spellStart"/>
      <w:r w:rsidRPr="00453B28">
        <w:rPr>
          <w:color w:val="000000"/>
        </w:rPr>
        <w:t>hemoglobinopatias</w:t>
      </w:r>
      <w:proofErr w:type="spellEnd"/>
      <w:r w:rsidRPr="00453B28">
        <w:rPr>
          <w:color w:val="000000"/>
        </w:rPr>
        <w:t xml:space="preserve"> .</w:t>
      </w:r>
    </w:p>
    <w:p w14:paraId="5ABA144D" w14:textId="77777777" w:rsidR="008A3C6B" w:rsidRPr="00453B28" w:rsidRDefault="008A3C6B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>Sara TO Saad</w:t>
      </w:r>
    </w:p>
    <w:p w14:paraId="2FA9A26B" w14:textId="77777777" w:rsidR="00E81AF8" w:rsidRPr="00453B28" w:rsidRDefault="00E81AF8" w:rsidP="00E81AF8">
      <w:pPr>
        <w:spacing w:after="0" w:line="360" w:lineRule="auto"/>
        <w:ind w:left="360"/>
        <w:rPr>
          <w:color w:val="000000"/>
        </w:rPr>
      </w:pPr>
    </w:p>
    <w:p w14:paraId="19C8B18C" w14:textId="77777777" w:rsidR="00E81AF8" w:rsidRPr="00453B28" w:rsidRDefault="00E81AF8" w:rsidP="00E81AF8">
      <w:pPr>
        <w:pStyle w:val="PargrafodaLista1"/>
        <w:numPr>
          <w:ilvl w:val="0"/>
          <w:numId w:val="4"/>
        </w:numPr>
        <w:spacing w:after="0" w:line="360" w:lineRule="auto"/>
        <w:rPr>
          <w:color w:val="000000"/>
        </w:rPr>
      </w:pPr>
      <w:proofErr w:type="spellStart"/>
      <w:r w:rsidRPr="00453B28">
        <w:rPr>
          <w:b/>
          <w:bCs/>
          <w:i/>
          <w:iCs/>
          <w:color w:val="000000"/>
        </w:rPr>
        <w:t>Coagulopatias</w:t>
      </w:r>
      <w:proofErr w:type="spellEnd"/>
      <w:r w:rsidRPr="00453B28">
        <w:rPr>
          <w:b/>
          <w:bCs/>
          <w:i/>
          <w:iCs/>
          <w:color w:val="000000"/>
        </w:rPr>
        <w:t xml:space="preserve"> hereditárias e terapêutica</w:t>
      </w:r>
      <w:r w:rsidRPr="00453B28">
        <w:rPr>
          <w:color w:val="000000"/>
        </w:rPr>
        <w:t>.</w:t>
      </w:r>
    </w:p>
    <w:p w14:paraId="4350170F" w14:textId="77777777" w:rsidR="00E81AF8" w:rsidRPr="00453B28" w:rsidRDefault="00E81AF8" w:rsidP="00E81AF8">
      <w:pPr>
        <w:spacing w:after="0" w:line="360" w:lineRule="auto"/>
        <w:ind w:left="142"/>
        <w:rPr>
          <w:b/>
          <w:bCs/>
          <w:i/>
          <w:iCs/>
          <w:color w:val="000000"/>
        </w:rPr>
      </w:pPr>
      <w:r w:rsidRPr="00453B28">
        <w:rPr>
          <w:color w:val="000000"/>
        </w:rPr>
        <w:t>T 15; I 15 ; P15; C 3; Período 3</w:t>
      </w:r>
    </w:p>
    <w:p w14:paraId="72917410" w14:textId="77777777" w:rsidR="00E81AF8" w:rsidRPr="00453B28" w:rsidRDefault="00E81AF8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lastRenderedPageBreak/>
        <w:t xml:space="preserve">Propõe a atualização da investigação laboratorial e novas modalidades de tratamento das </w:t>
      </w:r>
      <w:proofErr w:type="spellStart"/>
      <w:r w:rsidRPr="00453B28">
        <w:rPr>
          <w:color w:val="000000"/>
        </w:rPr>
        <w:t>coagulopatias</w:t>
      </w:r>
      <w:proofErr w:type="spellEnd"/>
      <w:r w:rsidRPr="00453B28">
        <w:rPr>
          <w:color w:val="000000"/>
        </w:rPr>
        <w:t xml:space="preserve">  </w:t>
      </w:r>
      <w:proofErr w:type="spellStart"/>
      <w:r w:rsidRPr="00453B28">
        <w:rPr>
          <w:color w:val="000000"/>
        </w:rPr>
        <w:t>herditárias</w:t>
      </w:r>
      <w:proofErr w:type="spellEnd"/>
      <w:r w:rsidRPr="00453B28">
        <w:rPr>
          <w:color w:val="000000"/>
        </w:rPr>
        <w:t xml:space="preserve"> como as Hemofilias, Doença de Von </w:t>
      </w:r>
      <w:proofErr w:type="spellStart"/>
      <w:r w:rsidRPr="00453B28">
        <w:rPr>
          <w:color w:val="000000"/>
        </w:rPr>
        <w:t>Willebrandt</w:t>
      </w:r>
      <w:proofErr w:type="spellEnd"/>
      <w:r w:rsidRPr="00453B28">
        <w:rPr>
          <w:color w:val="000000"/>
        </w:rPr>
        <w:t xml:space="preserve">  e disfunções </w:t>
      </w:r>
      <w:proofErr w:type="spellStart"/>
      <w:r w:rsidRPr="00453B28">
        <w:rPr>
          <w:color w:val="000000"/>
        </w:rPr>
        <w:t>plaquetárias</w:t>
      </w:r>
      <w:proofErr w:type="spellEnd"/>
      <w:r w:rsidRPr="00453B28">
        <w:rPr>
          <w:color w:val="000000"/>
        </w:rPr>
        <w:t>.</w:t>
      </w:r>
    </w:p>
    <w:p w14:paraId="511E6CF1" w14:textId="77777777" w:rsidR="008A3C6B" w:rsidRPr="00453B28" w:rsidRDefault="008A3C6B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>Erich de Paula</w:t>
      </w:r>
    </w:p>
    <w:p w14:paraId="17463F62" w14:textId="77777777" w:rsidR="00E81AF8" w:rsidRPr="00453B28" w:rsidRDefault="00E81AF8" w:rsidP="00E81AF8">
      <w:pPr>
        <w:spacing w:after="0" w:line="360" w:lineRule="auto"/>
        <w:ind w:left="360"/>
        <w:rPr>
          <w:color w:val="000000"/>
        </w:rPr>
      </w:pPr>
    </w:p>
    <w:p w14:paraId="7CFA404E" w14:textId="77777777" w:rsidR="00E81AF8" w:rsidRPr="00453B28" w:rsidRDefault="00E81AF8" w:rsidP="00E81AF8">
      <w:pPr>
        <w:pStyle w:val="PargrafodaLista1"/>
        <w:numPr>
          <w:ilvl w:val="0"/>
          <w:numId w:val="2"/>
        </w:numPr>
        <w:spacing w:after="0" w:line="360" w:lineRule="auto"/>
        <w:rPr>
          <w:b/>
          <w:color w:val="000000"/>
        </w:rPr>
      </w:pPr>
      <w:r w:rsidRPr="00453B28">
        <w:rPr>
          <w:b/>
          <w:color w:val="000000"/>
        </w:rPr>
        <w:t>Integralização</w:t>
      </w:r>
    </w:p>
    <w:p w14:paraId="2781E8E6" w14:textId="77777777" w:rsidR="00E81AF8" w:rsidRPr="00453B28" w:rsidRDefault="00E81AF8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 xml:space="preserve">Duração do curso de mestrado de 3 períodos letivos. </w:t>
      </w:r>
    </w:p>
    <w:p w14:paraId="3DD07D12" w14:textId="77777777" w:rsidR="00E81AF8" w:rsidRPr="00453B28" w:rsidRDefault="00E81AF8" w:rsidP="00E81AF8">
      <w:pPr>
        <w:spacing w:after="0" w:line="360" w:lineRule="auto"/>
        <w:ind w:left="142"/>
        <w:rPr>
          <w:color w:val="000000"/>
        </w:rPr>
      </w:pPr>
      <w:r w:rsidRPr="00453B28">
        <w:rPr>
          <w:color w:val="000000"/>
        </w:rPr>
        <w:t>Para obter o título de mestrado profissional em Hemoterapia o aluno deverá cumprir o total de crédito nas disciplinas básicas (obrigatórias) e ser aprovado na defesa de dissertação de final de curso.</w:t>
      </w:r>
    </w:p>
    <w:p w14:paraId="025AFA41" w14:textId="77777777" w:rsidR="00E81AF8" w:rsidRPr="00453B28" w:rsidRDefault="00E81AF8" w:rsidP="00E81AF8">
      <w:pPr>
        <w:spacing w:after="0" w:line="360" w:lineRule="auto"/>
        <w:ind w:left="360"/>
        <w:rPr>
          <w:color w:val="000000"/>
        </w:rPr>
      </w:pPr>
    </w:p>
    <w:p w14:paraId="773F3380" w14:textId="77777777" w:rsidR="00E81AF8" w:rsidRPr="00453B28" w:rsidRDefault="00E81AF8" w:rsidP="00E81AF8">
      <w:pPr>
        <w:spacing w:after="0" w:line="360" w:lineRule="auto"/>
        <w:ind w:left="360"/>
        <w:rPr>
          <w:color w:val="000000"/>
        </w:rPr>
      </w:pPr>
    </w:p>
    <w:p w14:paraId="4EA7B5EE" w14:textId="77777777" w:rsidR="00E81AF8" w:rsidRPr="00453B28" w:rsidRDefault="00E81AF8" w:rsidP="00E81AF8">
      <w:pPr>
        <w:pStyle w:val="PargrafodaLista1"/>
        <w:numPr>
          <w:ilvl w:val="0"/>
          <w:numId w:val="2"/>
        </w:numPr>
        <w:shd w:val="clear" w:color="auto" w:fill="FFFFFF"/>
        <w:spacing w:after="0" w:line="360" w:lineRule="auto"/>
        <w:rPr>
          <w:b/>
          <w:bCs/>
          <w:color w:val="000000"/>
        </w:rPr>
      </w:pPr>
      <w:r w:rsidRPr="00453B28">
        <w:rPr>
          <w:b/>
          <w:bCs/>
          <w:color w:val="000000"/>
        </w:rPr>
        <w:t>Perfil de egresso</w:t>
      </w:r>
    </w:p>
    <w:p w14:paraId="12FB42C1" w14:textId="77777777" w:rsidR="00E81AF8" w:rsidRPr="00453B28" w:rsidRDefault="00E81AF8" w:rsidP="00E81AF8">
      <w:pPr>
        <w:shd w:val="clear" w:color="auto" w:fill="FFFFFF"/>
        <w:spacing w:after="0" w:line="360" w:lineRule="auto"/>
        <w:ind w:left="357"/>
        <w:rPr>
          <w:color w:val="000000"/>
        </w:rPr>
      </w:pPr>
      <w:r w:rsidRPr="00453B28">
        <w:rPr>
          <w:color w:val="000000"/>
        </w:rPr>
        <w:t xml:space="preserve">Profissionais de nível superior que atuam na área de hemoterapia ou que pretendem desenvolver atividades relacionadas à  área afim, inclui  Médicos,  Enfermeiros e Biologistas (Biólogos, Biomédicos e Farmacêuticos/Bioquímicos). </w:t>
      </w:r>
    </w:p>
    <w:p w14:paraId="4C3CB10B" w14:textId="77777777" w:rsidR="00E81AF8" w:rsidRPr="00453B28" w:rsidRDefault="00E81AF8" w:rsidP="00E81AF8">
      <w:pPr>
        <w:shd w:val="clear" w:color="auto" w:fill="FFFFFF"/>
        <w:spacing w:after="0" w:line="360" w:lineRule="auto"/>
        <w:ind w:left="357"/>
        <w:rPr>
          <w:color w:val="000000"/>
        </w:rPr>
      </w:pPr>
      <w:r w:rsidRPr="00453B28">
        <w:rPr>
          <w:color w:val="000000"/>
        </w:rPr>
        <w:t xml:space="preserve">Os  Serviços de Hemoterapia  possuem no  quadro de recursos humanos,  considerado contingente de profissionais nas áreas discriminadas acima,  sem formação especializada, o que acarreta em ultima estância comprometimento da qualidade e segurança transfusional. </w:t>
      </w:r>
    </w:p>
    <w:p w14:paraId="4F60BF0C" w14:textId="77777777" w:rsidR="00E81AF8" w:rsidRPr="00453B28" w:rsidRDefault="00E81AF8" w:rsidP="00E81AF8">
      <w:pPr>
        <w:shd w:val="clear" w:color="auto" w:fill="FFFFFF"/>
        <w:spacing w:after="0" w:line="240" w:lineRule="auto"/>
        <w:ind w:left="360"/>
        <w:rPr>
          <w:color w:val="000000"/>
        </w:rPr>
      </w:pPr>
    </w:p>
    <w:p w14:paraId="4D8E1736" w14:textId="77777777" w:rsidR="00E81AF8" w:rsidRPr="00453B28" w:rsidRDefault="00E81AF8" w:rsidP="00E81AF8">
      <w:pPr>
        <w:shd w:val="clear" w:color="auto" w:fill="FFFFFF"/>
        <w:spacing w:after="0" w:line="240" w:lineRule="auto"/>
        <w:ind w:left="360"/>
        <w:rPr>
          <w:color w:val="000000"/>
        </w:rPr>
      </w:pPr>
    </w:p>
    <w:p w14:paraId="5F1D4304" w14:textId="77777777" w:rsidR="00E81AF8" w:rsidRPr="00453B28" w:rsidRDefault="00E81AF8" w:rsidP="00E81AF8">
      <w:pPr>
        <w:spacing w:after="0" w:line="360" w:lineRule="auto"/>
        <w:rPr>
          <w:color w:val="000000"/>
        </w:rPr>
      </w:pPr>
    </w:p>
    <w:p w14:paraId="00A0C67A" w14:textId="77777777" w:rsidR="00E81AF8" w:rsidRPr="00453B28" w:rsidRDefault="00E81AF8" w:rsidP="00E81AF8">
      <w:pPr>
        <w:pStyle w:val="PargrafodaLista1"/>
        <w:numPr>
          <w:ilvl w:val="0"/>
          <w:numId w:val="2"/>
        </w:numPr>
        <w:spacing w:after="0" w:line="360" w:lineRule="auto"/>
        <w:rPr>
          <w:b/>
          <w:color w:val="000000"/>
        </w:rPr>
      </w:pPr>
      <w:r w:rsidRPr="00453B28">
        <w:rPr>
          <w:b/>
          <w:color w:val="000000"/>
        </w:rPr>
        <w:t>Material didático básico:</w:t>
      </w:r>
    </w:p>
    <w:p w14:paraId="32EAD784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color w:val="000000"/>
        </w:rPr>
        <w:t>Ministério da Saúde -  Portaria N2712 de 12 de novembro  2013 *</w:t>
      </w:r>
    </w:p>
    <w:p w14:paraId="765AA856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color w:val="000000"/>
        </w:rPr>
        <w:t xml:space="preserve">Marco Conceitual r Operacional de </w:t>
      </w:r>
      <w:proofErr w:type="spellStart"/>
      <w:r w:rsidRPr="00453B28">
        <w:rPr>
          <w:color w:val="000000"/>
        </w:rPr>
        <w:t>Hemovigilância</w:t>
      </w:r>
      <w:proofErr w:type="spellEnd"/>
      <w:r w:rsidRPr="00453B28">
        <w:rPr>
          <w:color w:val="000000"/>
        </w:rPr>
        <w:t xml:space="preserve">: Guia para a </w:t>
      </w:r>
      <w:proofErr w:type="spellStart"/>
      <w:r w:rsidRPr="00453B28">
        <w:rPr>
          <w:color w:val="000000"/>
        </w:rPr>
        <w:t>Hemovigilância</w:t>
      </w:r>
      <w:proofErr w:type="spellEnd"/>
      <w:r w:rsidRPr="00453B28">
        <w:rPr>
          <w:color w:val="000000"/>
        </w:rPr>
        <w:t xml:space="preserve"> do Brasil. Agencia Nacional de Vigilância Sanitária ANVISA 2015;</w:t>
      </w:r>
    </w:p>
    <w:p w14:paraId="0EF8D83B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color w:val="000000"/>
        </w:rPr>
        <w:t>Ministério da Saúde Resolução – RDC N 57, de 16 de dezembro 2010*</w:t>
      </w:r>
    </w:p>
    <w:p w14:paraId="7B8BF75E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color w:val="000000"/>
        </w:rPr>
        <w:t>Ministério da Saúde -  RDC N51, de 07 de novembro 2013*</w:t>
      </w:r>
    </w:p>
    <w:p w14:paraId="439DCA3C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color w:val="000000"/>
        </w:rPr>
        <w:t xml:space="preserve">AABB – Manual Técnico – American </w:t>
      </w:r>
      <w:proofErr w:type="spellStart"/>
      <w:r w:rsidRPr="00453B28">
        <w:rPr>
          <w:color w:val="000000"/>
        </w:rPr>
        <w:t>Association</w:t>
      </w:r>
      <w:proofErr w:type="spellEnd"/>
      <w:r w:rsidRPr="00453B28">
        <w:rPr>
          <w:color w:val="000000"/>
        </w:rPr>
        <w:t xml:space="preserve"> </w:t>
      </w:r>
      <w:proofErr w:type="spellStart"/>
      <w:r w:rsidRPr="00453B28">
        <w:rPr>
          <w:color w:val="000000"/>
        </w:rPr>
        <w:t>Blood</w:t>
      </w:r>
      <w:proofErr w:type="spellEnd"/>
      <w:r w:rsidRPr="00453B28">
        <w:rPr>
          <w:color w:val="000000"/>
        </w:rPr>
        <w:t xml:space="preserve"> Bank;  17 Edição, 2014; </w:t>
      </w:r>
    </w:p>
    <w:p w14:paraId="176427A8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  <w:lang w:val="en-US"/>
        </w:rPr>
      </w:pPr>
      <w:r w:rsidRPr="00453B28">
        <w:rPr>
          <w:color w:val="000000"/>
        </w:rPr>
        <w:t xml:space="preserve">Hemoterapia Fundamentos e Prática.  Editores:  José Orlando </w:t>
      </w:r>
      <w:proofErr w:type="spellStart"/>
      <w:r w:rsidRPr="00453B28">
        <w:rPr>
          <w:color w:val="000000"/>
        </w:rPr>
        <w:t>Bordin</w:t>
      </w:r>
      <w:proofErr w:type="spellEnd"/>
      <w:r w:rsidRPr="00453B28">
        <w:rPr>
          <w:color w:val="000000"/>
        </w:rPr>
        <w:t xml:space="preserve">, Dante M </w:t>
      </w:r>
      <w:proofErr w:type="spellStart"/>
      <w:r w:rsidRPr="00453B28">
        <w:rPr>
          <w:color w:val="000000"/>
        </w:rPr>
        <w:t>Langhi</w:t>
      </w:r>
      <w:proofErr w:type="spellEnd"/>
      <w:r w:rsidRPr="00453B28">
        <w:rPr>
          <w:color w:val="000000"/>
        </w:rPr>
        <w:t xml:space="preserve"> Jr e Dimas Tadeu Covas. </w:t>
      </w:r>
      <w:proofErr w:type="spellStart"/>
      <w:r w:rsidRPr="00453B28">
        <w:rPr>
          <w:color w:val="000000"/>
          <w:lang w:val="en-US"/>
        </w:rPr>
        <w:t>Atheneu</w:t>
      </w:r>
      <w:proofErr w:type="spellEnd"/>
      <w:r w:rsidRPr="00453B28">
        <w:rPr>
          <w:color w:val="000000"/>
          <w:lang w:val="en-US"/>
        </w:rPr>
        <w:t xml:space="preserve"> ; 2007 (Nova </w:t>
      </w:r>
      <w:proofErr w:type="spellStart"/>
      <w:r w:rsidRPr="00453B28">
        <w:rPr>
          <w:color w:val="000000"/>
          <w:lang w:val="en-US"/>
        </w:rPr>
        <w:t>edição</w:t>
      </w:r>
      <w:proofErr w:type="spellEnd"/>
      <w:r w:rsidRPr="00453B28">
        <w:rPr>
          <w:color w:val="000000"/>
          <w:lang w:val="en-US"/>
        </w:rPr>
        <w:t xml:space="preserve"> “in press”);</w:t>
      </w:r>
    </w:p>
    <w:p w14:paraId="785212EC" w14:textId="77777777" w:rsidR="00E81AF8" w:rsidRPr="00453B28" w:rsidRDefault="00E81AF8" w:rsidP="00E81AF8">
      <w:pPr>
        <w:pStyle w:val="PargrafodaLista1"/>
        <w:ind w:left="0"/>
        <w:rPr>
          <w:color w:val="000000"/>
        </w:rPr>
      </w:pPr>
      <w:r w:rsidRPr="00453B28">
        <w:rPr>
          <w:color w:val="000000"/>
          <w:lang w:val="en-US"/>
        </w:rPr>
        <w:t xml:space="preserve">Klein HG, </w:t>
      </w:r>
      <w:proofErr w:type="spellStart"/>
      <w:r w:rsidRPr="00453B28">
        <w:rPr>
          <w:color w:val="000000"/>
          <w:lang w:val="en-US"/>
        </w:rPr>
        <w:t>Anstee</w:t>
      </w:r>
      <w:proofErr w:type="spellEnd"/>
      <w:r w:rsidRPr="00453B28">
        <w:rPr>
          <w:color w:val="000000"/>
          <w:lang w:val="en-US"/>
        </w:rPr>
        <w:t xml:space="preserve"> DJ In  Mollison’s Blood Transfusion in Clinical Medicine.  </w:t>
      </w:r>
      <w:r w:rsidRPr="00453B28">
        <w:rPr>
          <w:color w:val="000000"/>
        </w:rPr>
        <w:t>12</w:t>
      </w:r>
      <w:r w:rsidRPr="00453B28">
        <w:rPr>
          <w:color w:val="000000"/>
          <w:vertAlign w:val="superscript"/>
        </w:rPr>
        <w:t>th</w:t>
      </w:r>
      <w:r w:rsidRPr="00453B28">
        <w:rPr>
          <w:color w:val="000000"/>
        </w:rPr>
        <w:t xml:space="preserve"> </w:t>
      </w:r>
      <w:proofErr w:type="spellStart"/>
      <w:r w:rsidRPr="00453B28">
        <w:rPr>
          <w:color w:val="000000"/>
        </w:rPr>
        <w:t>edition</w:t>
      </w:r>
      <w:proofErr w:type="spellEnd"/>
      <w:r w:rsidRPr="00453B28">
        <w:rPr>
          <w:color w:val="000000"/>
        </w:rPr>
        <w:t xml:space="preserve">, </w:t>
      </w:r>
      <w:proofErr w:type="spellStart"/>
      <w:r w:rsidRPr="00453B28">
        <w:rPr>
          <w:color w:val="000000"/>
        </w:rPr>
        <w:t>Wiley</w:t>
      </w:r>
      <w:proofErr w:type="spellEnd"/>
      <w:r w:rsidRPr="00453B28">
        <w:rPr>
          <w:color w:val="000000"/>
        </w:rPr>
        <w:t xml:space="preserve"> </w:t>
      </w:r>
      <w:proofErr w:type="spellStart"/>
      <w:r w:rsidRPr="00453B28">
        <w:rPr>
          <w:color w:val="000000"/>
        </w:rPr>
        <w:t>Blackwell</w:t>
      </w:r>
      <w:proofErr w:type="spellEnd"/>
      <w:r w:rsidRPr="00453B28">
        <w:rPr>
          <w:color w:val="000000"/>
        </w:rPr>
        <w:t>, 2014.</w:t>
      </w:r>
    </w:p>
    <w:p w14:paraId="7FACDF17" w14:textId="77777777" w:rsidR="00E81AF8" w:rsidRPr="00453B28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</w:p>
    <w:p w14:paraId="25F78332" w14:textId="77777777" w:rsidR="00E81AF8" w:rsidRPr="00FD039A" w:rsidRDefault="00E81AF8" w:rsidP="00E81AF8">
      <w:pPr>
        <w:pStyle w:val="PargrafodaLista1"/>
        <w:spacing w:after="0" w:line="360" w:lineRule="auto"/>
        <w:ind w:left="0"/>
        <w:rPr>
          <w:color w:val="000000"/>
        </w:rPr>
      </w:pPr>
      <w:r w:rsidRPr="00453B28">
        <w:rPr>
          <w:b/>
          <w:color w:val="000000"/>
          <w:sz w:val="24"/>
        </w:rPr>
        <w:lastRenderedPageBreak/>
        <w:t>*</w:t>
      </w:r>
      <w:r w:rsidRPr="00453B28">
        <w:rPr>
          <w:color w:val="000000"/>
        </w:rPr>
        <w:t xml:space="preserve"> Ou legislação vigente na data do curso</w:t>
      </w:r>
    </w:p>
    <w:p w14:paraId="2370E929" w14:textId="77777777" w:rsidR="00C82CF5" w:rsidRDefault="00F02D39"/>
    <w:sectPr w:rsidR="00C82CF5" w:rsidSect="0096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7B96"/>
    <w:multiLevelType w:val="hybridMultilevel"/>
    <w:tmpl w:val="0D827D26"/>
    <w:lvl w:ilvl="0" w:tplc="04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1178E5"/>
    <w:multiLevelType w:val="hybridMultilevel"/>
    <w:tmpl w:val="FAF2B9A6"/>
    <w:lvl w:ilvl="0" w:tplc="66FE9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5068D"/>
    <w:multiLevelType w:val="hybridMultilevel"/>
    <w:tmpl w:val="2A625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B8CBBE">
      <w:numFmt w:val="bullet"/>
      <w:lvlText w:val="•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6F2BFE"/>
    <w:multiLevelType w:val="hybridMultilevel"/>
    <w:tmpl w:val="C780F9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F8"/>
    <w:rsid w:val="000B1534"/>
    <w:rsid w:val="000C1BC0"/>
    <w:rsid w:val="001561CD"/>
    <w:rsid w:val="002F23CF"/>
    <w:rsid w:val="00450E32"/>
    <w:rsid w:val="00453B28"/>
    <w:rsid w:val="004C63BA"/>
    <w:rsid w:val="00544BF7"/>
    <w:rsid w:val="00597C71"/>
    <w:rsid w:val="005C56DE"/>
    <w:rsid w:val="005D6001"/>
    <w:rsid w:val="005E4FF6"/>
    <w:rsid w:val="006705F0"/>
    <w:rsid w:val="006D06F3"/>
    <w:rsid w:val="006F5CE2"/>
    <w:rsid w:val="00700B66"/>
    <w:rsid w:val="007257A6"/>
    <w:rsid w:val="00746F2C"/>
    <w:rsid w:val="007B7911"/>
    <w:rsid w:val="007D7C1E"/>
    <w:rsid w:val="008A3C6B"/>
    <w:rsid w:val="008F150E"/>
    <w:rsid w:val="00944F62"/>
    <w:rsid w:val="00952527"/>
    <w:rsid w:val="00955960"/>
    <w:rsid w:val="0095608F"/>
    <w:rsid w:val="009561B9"/>
    <w:rsid w:val="00964487"/>
    <w:rsid w:val="009671BF"/>
    <w:rsid w:val="009C3B92"/>
    <w:rsid w:val="009D4D9B"/>
    <w:rsid w:val="00A078A7"/>
    <w:rsid w:val="00A35E73"/>
    <w:rsid w:val="00A536DB"/>
    <w:rsid w:val="00A7075C"/>
    <w:rsid w:val="00A8151E"/>
    <w:rsid w:val="00A81E2C"/>
    <w:rsid w:val="00B2535D"/>
    <w:rsid w:val="00B71FEB"/>
    <w:rsid w:val="00BB1316"/>
    <w:rsid w:val="00BF5837"/>
    <w:rsid w:val="00C706FA"/>
    <w:rsid w:val="00E81AF8"/>
    <w:rsid w:val="00F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923A"/>
  <w15:docId w15:val="{C5D104ED-3975-4417-BD7F-185F2F3D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1AF8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81AF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customStyle="1" w:styleId="titulogrande">
    <w:name w:val="titulogrande"/>
    <w:rsid w:val="00E81AF8"/>
    <w:rPr>
      <w:rFonts w:cs="Times New Roman"/>
    </w:rPr>
  </w:style>
  <w:style w:type="paragraph" w:customStyle="1" w:styleId="PargrafodaLista1">
    <w:name w:val="Parágrafo da Lista1"/>
    <w:basedOn w:val="Normal"/>
    <w:rsid w:val="00E81AF8"/>
    <w:pPr>
      <w:ind w:left="720"/>
    </w:pPr>
  </w:style>
  <w:style w:type="character" w:customStyle="1" w:styleId="textbf">
    <w:name w:val="textbf"/>
    <w:basedOn w:val="DefaultParagraphFont"/>
    <w:rsid w:val="00E81AF8"/>
    <w:rPr>
      <w:b/>
      <w:bCs/>
    </w:rPr>
  </w:style>
  <w:style w:type="paragraph" w:styleId="ListParagraph">
    <w:name w:val="List Paragraph"/>
    <w:basedOn w:val="Normal"/>
    <w:uiPriority w:val="34"/>
    <w:qFormat/>
    <w:rsid w:val="0045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1216</Words>
  <Characters>6934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Fernando Vieira Pericole</cp:lastModifiedBy>
  <cp:revision>2</cp:revision>
  <dcterms:created xsi:type="dcterms:W3CDTF">2017-04-25T00:27:00Z</dcterms:created>
  <dcterms:modified xsi:type="dcterms:W3CDTF">2017-04-25T00:27:00Z</dcterms:modified>
</cp:coreProperties>
</file>