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C26F" w14:textId="77777777" w:rsidR="00000000" w:rsidRDefault="00006606">
      <w:r w:rsidRPr="00006606">
        <w:rPr>
          <w:noProof/>
          <w:sz w:val="18"/>
          <w:szCs w:val="18"/>
          <w:lang w:eastAsia="nb-NO"/>
        </w:rPr>
        <w:drawing>
          <wp:inline distT="0" distB="0" distL="0" distR="0" wp14:anchorId="2D70F232" wp14:editId="25BCF34B">
            <wp:extent cx="5760720" cy="1057401"/>
            <wp:effectExtent l="0" t="0" r="0" b="9525"/>
            <wp:docPr id="1" name="Bilde 1" descr="C:\Users\lno003\AppData\Local\Temp\Temp1_engelsk.zip\engelsk\Logo for digitale flater\UiT_Logo_Eng_2l_Bla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no003\AppData\Local\Temp\Temp1_engelsk.zip\engelsk\Logo for digitale flater\UiT_Logo_Eng_2l_Bla_R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FDBB" w14:textId="77777777" w:rsidR="00006606" w:rsidRDefault="00006606"/>
    <w:p w14:paraId="07099CD0" w14:textId="63620452" w:rsidR="00006606" w:rsidRPr="00006606" w:rsidRDefault="00C730D2" w:rsidP="004024EE">
      <w:pPr>
        <w:pStyle w:val="Heading1"/>
        <w:rPr>
          <w:lang w:val="en-US"/>
        </w:rPr>
      </w:pPr>
      <w:r>
        <w:rPr>
          <w:lang w:val="en-US"/>
        </w:rPr>
        <w:t>Faculty of Bioscience</w:t>
      </w:r>
      <w:r w:rsidR="00D076C3">
        <w:rPr>
          <w:lang w:val="en-US"/>
        </w:rPr>
        <w:t>s</w:t>
      </w:r>
      <w:r>
        <w:rPr>
          <w:lang w:val="en-US"/>
        </w:rPr>
        <w:t>, Fisheries and Economics</w:t>
      </w:r>
    </w:p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3397"/>
        <w:gridCol w:w="5635"/>
      </w:tblGrid>
      <w:tr w:rsidR="00006606" w:rsidRPr="009812A4" w14:paraId="07D11877" w14:textId="77777777" w:rsidTr="4924268F">
        <w:trPr>
          <w:trHeight w:val="556"/>
        </w:trPr>
        <w:tc>
          <w:tcPr>
            <w:tcW w:w="3397" w:type="dxa"/>
          </w:tcPr>
          <w:p w14:paraId="19E81771" w14:textId="4CCBC8A9" w:rsidR="00006606" w:rsidRPr="009812A4" w:rsidRDefault="63B02DFE" w:rsidP="141CC67E">
            <w:pPr>
              <w:rPr>
                <w:b/>
                <w:bCs/>
                <w:sz w:val="28"/>
                <w:szCs w:val="28"/>
                <w:lang w:val="en-US"/>
              </w:rPr>
            </w:pPr>
            <w:r w:rsidRPr="141CC67E">
              <w:rPr>
                <w:b/>
                <w:bCs/>
                <w:sz w:val="28"/>
                <w:szCs w:val="28"/>
                <w:lang w:val="en-US"/>
              </w:rPr>
              <w:t>H</w:t>
            </w:r>
            <w:r w:rsidR="009F3201" w:rsidRPr="141CC67E">
              <w:rPr>
                <w:b/>
                <w:bCs/>
                <w:sz w:val="28"/>
                <w:szCs w:val="28"/>
                <w:lang w:val="en-US"/>
              </w:rPr>
              <w:t xml:space="preserve">ome </w:t>
            </w:r>
            <w:r w:rsidR="00006606" w:rsidRPr="141CC67E">
              <w:rPr>
                <w:b/>
                <w:bCs/>
                <w:sz w:val="28"/>
                <w:szCs w:val="28"/>
                <w:lang w:val="en-US"/>
              </w:rPr>
              <w:t>exam in:</w:t>
            </w:r>
          </w:p>
        </w:tc>
        <w:tc>
          <w:tcPr>
            <w:tcW w:w="5635" w:type="dxa"/>
          </w:tcPr>
          <w:p w14:paraId="77D80205" w14:textId="77777777" w:rsidR="00B71337" w:rsidRPr="009812A4" w:rsidRDefault="00B71337">
            <w:pPr>
              <w:rPr>
                <w:rFonts w:cstheme="minorHAnsi"/>
                <w:lang w:val="en-US"/>
              </w:rPr>
            </w:pPr>
          </w:p>
          <w:p w14:paraId="34D26DF5" w14:textId="0D34F491" w:rsidR="00006606" w:rsidRPr="009812A4" w:rsidRDefault="007F40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BIO-3027/8026</w:t>
            </w:r>
          </w:p>
        </w:tc>
      </w:tr>
      <w:tr w:rsidR="00006606" w:rsidRPr="002C2FDD" w14:paraId="0F2D124F" w14:textId="77777777" w:rsidTr="4924268F">
        <w:trPr>
          <w:trHeight w:val="667"/>
        </w:trPr>
        <w:tc>
          <w:tcPr>
            <w:tcW w:w="3397" w:type="dxa"/>
          </w:tcPr>
          <w:p w14:paraId="7BA43324" w14:textId="77777777" w:rsidR="00006606" w:rsidRPr="009812A4" w:rsidRDefault="00006606">
            <w:pPr>
              <w:rPr>
                <w:rFonts w:cstheme="minorHAnsi"/>
                <w:lang w:val="en-US"/>
              </w:rPr>
            </w:pPr>
          </w:p>
          <w:p w14:paraId="654AE8D5" w14:textId="64F165ED" w:rsidR="00006606" w:rsidRPr="009812A4" w:rsidRDefault="0E73BFED" w:rsidP="7E14049E">
            <w:pPr>
              <w:rPr>
                <w:b/>
                <w:bCs/>
                <w:sz w:val="28"/>
                <w:szCs w:val="28"/>
                <w:lang w:val="en-US"/>
              </w:rPr>
            </w:pPr>
            <w:r w:rsidRPr="7E14049E">
              <w:rPr>
                <w:b/>
                <w:bCs/>
                <w:sz w:val="28"/>
                <w:szCs w:val="28"/>
                <w:lang w:val="en-US"/>
              </w:rPr>
              <w:t>Exam starts</w:t>
            </w:r>
            <w:r w:rsidR="002C2FDD" w:rsidRPr="7E14049E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635" w:type="dxa"/>
          </w:tcPr>
          <w:p w14:paraId="05D31DDB" w14:textId="77777777" w:rsidR="00006606" w:rsidRPr="009812A4" w:rsidRDefault="00006606">
            <w:pPr>
              <w:rPr>
                <w:rFonts w:cstheme="minorHAnsi"/>
                <w:lang w:val="en-US"/>
              </w:rPr>
            </w:pPr>
          </w:p>
        </w:tc>
      </w:tr>
      <w:tr w:rsidR="00006606" w:rsidRPr="009812A4" w14:paraId="3C325714" w14:textId="77777777" w:rsidTr="4924268F">
        <w:trPr>
          <w:trHeight w:val="550"/>
        </w:trPr>
        <w:tc>
          <w:tcPr>
            <w:tcW w:w="3397" w:type="dxa"/>
          </w:tcPr>
          <w:p w14:paraId="4F241992" w14:textId="77777777" w:rsidR="00006606" w:rsidRPr="009812A4" w:rsidRDefault="00006606">
            <w:pPr>
              <w:rPr>
                <w:rFonts w:cstheme="minorHAnsi"/>
                <w:lang w:val="en-US"/>
              </w:rPr>
            </w:pPr>
          </w:p>
          <w:p w14:paraId="36F5CAB5" w14:textId="73DAB2F2" w:rsidR="00006606" w:rsidRPr="009812A4" w:rsidRDefault="3A85ADEA" w:rsidP="7E14049E">
            <w:pPr>
              <w:rPr>
                <w:b/>
                <w:bCs/>
                <w:sz w:val="28"/>
                <w:szCs w:val="28"/>
                <w:lang w:val="en-US"/>
              </w:rPr>
            </w:pPr>
            <w:r w:rsidRPr="7E14049E">
              <w:rPr>
                <w:b/>
                <w:bCs/>
                <w:sz w:val="28"/>
                <w:szCs w:val="28"/>
                <w:lang w:val="en-US"/>
              </w:rPr>
              <w:t>Exam ends</w:t>
            </w:r>
            <w:r w:rsidR="00006606" w:rsidRPr="7E14049E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635" w:type="dxa"/>
          </w:tcPr>
          <w:p w14:paraId="0E6E6556" w14:textId="77777777" w:rsidR="00006606" w:rsidRPr="009812A4" w:rsidRDefault="00006606">
            <w:pPr>
              <w:rPr>
                <w:rFonts w:cstheme="minorHAnsi"/>
                <w:lang w:val="en-US"/>
              </w:rPr>
            </w:pPr>
          </w:p>
        </w:tc>
      </w:tr>
      <w:tr w:rsidR="00006606" w:rsidRPr="009812A4" w14:paraId="5FD00948" w14:textId="77777777" w:rsidTr="4924268F">
        <w:trPr>
          <w:trHeight w:val="630"/>
        </w:trPr>
        <w:tc>
          <w:tcPr>
            <w:tcW w:w="3397" w:type="dxa"/>
          </w:tcPr>
          <w:p w14:paraId="2BF49BEA" w14:textId="7C92894C" w:rsidR="00DF4179" w:rsidRPr="009812A4" w:rsidRDefault="00B71337" w:rsidP="141CC67E">
            <w:pPr>
              <w:rPr>
                <w:lang w:val="en-US"/>
              </w:rPr>
            </w:pPr>
            <w:r w:rsidRPr="141CC67E">
              <w:rPr>
                <w:b/>
                <w:bCs/>
                <w:sz w:val="28"/>
                <w:szCs w:val="28"/>
                <w:lang w:val="en-US"/>
              </w:rPr>
              <w:t>Course coordinator</w:t>
            </w:r>
            <w:r w:rsidR="009C72D9" w:rsidRPr="141CC67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35" w:type="dxa"/>
          </w:tcPr>
          <w:p w14:paraId="620E1A4D" w14:textId="77777777" w:rsidR="00006606" w:rsidRPr="009812A4" w:rsidRDefault="00006606">
            <w:pPr>
              <w:rPr>
                <w:rFonts w:cstheme="minorHAnsi"/>
                <w:lang w:val="en-US"/>
              </w:rPr>
            </w:pPr>
          </w:p>
          <w:p w14:paraId="5213E1F3" w14:textId="39A292B2" w:rsidR="00B71337" w:rsidRPr="009812A4" w:rsidRDefault="007F40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Ines Heiland</w:t>
            </w:r>
          </w:p>
        </w:tc>
      </w:tr>
      <w:tr w:rsidR="00B71337" w:rsidRPr="007B1C91" w14:paraId="5ED3FD69" w14:textId="77777777" w:rsidTr="4924268F">
        <w:trPr>
          <w:trHeight w:val="705"/>
        </w:trPr>
        <w:tc>
          <w:tcPr>
            <w:tcW w:w="3397" w:type="dxa"/>
          </w:tcPr>
          <w:p w14:paraId="4B00FF79" w14:textId="77777777" w:rsidR="00B71337" w:rsidRPr="009812A4" w:rsidRDefault="00B71337">
            <w:pPr>
              <w:rPr>
                <w:rFonts w:cstheme="minorHAnsi"/>
                <w:lang w:val="en-US"/>
              </w:rPr>
            </w:pPr>
          </w:p>
          <w:p w14:paraId="0055A984" w14:textId="6A9B8968" w:rsidR="00B71337" w:rsidRPr="009812A4" w:rsidRDefault="004024EE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9812A4">
              <w:rPr>
                <w:rFonts w:cstheme="minorHAnsi"/>
                <w:b/>
                <w:sz w:val="28"/>
                <w:szCs w:val="28"/>
              </w:rPr>
              <w:t>Support:</w:t>
            </w:r>
          </w:p>
        </w:tc>
        <w:tc>
          <w:tcPr>
            <w:tcW w:w="5635" w:type="dxa"/>
          </w:tcPr>
          <w:p w14:paraId="7154D749" w14:textId="727D3083" w:rsidR="004024EE" w:rsidRPr="009812A4" w:rsidRDefault="6365408C" w:rsidP="141CC67E">
            <w:p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141CC67E">
              <w:rPr>
                <w:rFonts w:ascii="Calibri" w:eastAsia="Calibri" w:hAnsi="Calibri" w:cs="Calibri"/>
                <w:lang w:val="en-US"/>
              </w:rPr>
              <w:t>On the submission deadline day, call 776 20 880 for support. If you experience waiting time while calling the support hotline, email your answer file to</w:t>
            </w:r>
            <w:r w:rsidRPr="141CC67E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hyperlink r:id="rId11">
              <w:r w:rsidRPr="141CC67E">
                <w:rPr>
                  <w:rStyle w:val="Hyperlink"/>
                  <w:rFonts w:ascii="Calibri" w:eastAsia="Calibri" w:hAnsi="Calibri" w:cs="Calibri"/>
                  <w:b/>
                  <w:bCs/>
                  <w:color w:val="0563C1"/>
                  <w:lang w:val="en-US"/>
                </w:rPr>
                <w:t>eksamen@hjelp.uit.no</w:t>
              </w:r>
            </w:hyperlink>
            <w:r w:rsidRPr="141CC67E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141CC67E">
              <w:rPr>
                <w:rFonts w:ascii="Calibri" w:eastAsia="Calibri" w:hAnsi="Calibri" w:cs="Calibri"/>
                <w:lang w:val="en-US"/>
              </w:rPr>
              <w:t xml:space="preserve">while you are waiting. </w:t>
            </w:r>
            <w:r w:rsidRPr="141CC67E">
              <w:rPr>
                <w:rFonts w:ascii="Calibri" w:eastAsia="Calibri" w:hAnsi="Calibri" w:cs="Calibri"/>
                <w:b/>
                <w:bCs/>
                <w:lang w:val="en-US"/>
              </w:rPr>
              <w:t>Do not leave the queue.</w:t>
            </w:r>
          </w:p>
        </w:tc>
      </w:tr>
      <w:tr w:rsidR="00B71337" w:rsidRPr="007F40CF" w14:paraId="0F04C744" w14:textId="77777777" w:rsidTr="4924268F">
        <w:trPr>
          <w:trHeight w:val="727"/>
        </w:trPr>
        <w:tc>
          <w:tcPr>
            <w:tcW w:w="3397" w:type="dxa"/>
          </w:tcPr>
          <w:p w14:paraId="6E9F3C2E" w14:textId="16DC5914" w:rsidR="00B71337" w:rsidRPr="009812A4" w:rsidRDefault="004024EE" w:rsidP="141CC67E">
            <w:pPr>
              <w:rPr>
                <w:b/>
                <w:bCs/>
                <w:sz w:val="28"/>
                <w:szCs w:val="28"/>
                <w:lang w:val="en-US"/>
              </w:rPr>
            </w:pPr>
            <w:r w:rsidRPr="141CC67E">
              <w:rPr>
                <w:b/>
                <w:bCs/>
                <w:sz w:val="28"/>
                <w:szCs w:val="28"/>
                <w:lang w:val="en-US"/>
              </w:rPr>
              <w:t>Number of pages (including this front page):</w:t>
            </w:r>
          </w:p>
        </w:tc>
        <w:tc>
          <w:tcPr>
            <w:tcW w:w="5635" w:type="dxa"/>
          </w:tcPr>
          <w:p w14:paraId="34FA37A0" w14:textId="77777777" w:rsidR="00B71337" w:rsidRPr="009812A4" w:rsidRDefault="00B71337">
            <w:pPr>
              <w:rPr>
                <w:rFonts w:cstheme="minorHAnsi"/>
                <w:lang w:val="en-US"/>
              </w:rPr>
            </w:pPr>
          </w:p>
          <w:p w14:paraId="6DD4927D" w14:textId="22DF8E9B" w:rsidR="009C72D9" w:rsidRPr="0060667B" w:rsidRDefault="009C72D9">
            <w:pPr>
              <w:rPr>
                <w:rFonts w:cstheme="minorHAnsi"/>
                <w:lang w:val="en-US"/>
              </w:rPr>
            </w:pPr>
          </w:p>
        </w:tc>
      </w:tr>
      <w:tr w:rsidR="00C730D2" w:rsidRPr="007F40CF" w14:paraId="63F550F1" w14:textId="77777777" w:rsidTr="4924268F">
        <w:trPr>
          <w:trHeight w:val="705"/>
        </w:trPr>
        <w:tc>
          <w:tcPr>
            <w:tcW w:w="3397" w:type="dxa"/>
          </w:tcPr>
          <w:p w14:paraId="74CB630E" w14:textId="183299B9" w:rsidR="00C730D2" w:rsidRPr="009812A4" w:rsidRDefault="00C730D2" w:rsidP="141CC67E">
            <w:pPr>
              <w:rPr>
                <w:b/>
                <w:bCs/>
                <w:sz w:val="28"/>
                <w:szCs w:val="28"/>
                <w:lang w:val="en-US"/>
              </w:rPr>
            </w:pPr>
            <w:r w:rsidRPr="141CC67E">
              <w:rPr>
                <w:b/>
                <w:bCs/>
                <w:sz w:val="28"/>
                <w:szCs w:val="28"/>
                <w:lang w:val="en-US"/>
              </w:rPr>
              <w:t>Weighting of questions</w:t>
            </w:r>
            <w:r w:rsidR="004024EE" w:rsidRPr="141CC67E">
              <w:rPr>
                <w:b/>
                <w:bCs/>
                <w:sz w:val="28"/>
                <w:szCs w:val="28"/>
                <w:lang w:val="en-US"/>
              </w:rPr>
              <w:t xml:space="preserve"> or other information</w:t>
            </w:r>
            <w:r w:rsidR="00774AB0" w:rsidRPr="141CC67E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635" w:type="dxa"/>
          </w:tcPr>
          <w:p w14:paraId="39A40234" w14:textId="7E034573" w:rsidR="00C730D2" w:rsidRPr="009812A4" w:rsidRDefault="00E3598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exam should be evaluated as a whole the main pass criteria being that all hard criteria mentioned in the description below are filled especially that the python code is running and well documented!</w:t>
            </w:r>
          </w:p>
        </w:tc>
      </w:tr>
      <w:tr w:rsidR="00006606" w:rsidRPr="007F40CF" w14:paraId="2E8782BE" w14:textId="77777777" w:rsidTr="4924268F">
        <w:trPr>
          <w:trHeight w:val="2962"/>
        </w:trPr>
        <w:tc>
          <w:tcPr>
            <w:tcW w:w="3397" w:type="dxa"/>
          </w:tcPr>
          <w:p w14:paraId="21AB979C" w14:textId="0A7D6954" w:rsidR="00006606" w:rsidRPr="009812A4" w:rsidRDefault="004024EE" w:rsidP="141CC67E">
            <w:pPr>
              <w:rPr>
                <w:b/>
                <w:bCs/>
                <w:sz w:val="28"/>
                <w:szCs w:val="28"/>
                <w:lang w:val="en-US"/>
              </w:rPr>
            </w:pPr>
            <w:r w:rsidRPr="141CC67E">
              <w:rPr>
                <w:b/>
                <w:bCs/>
                <w:sz w:val="28"/>
                <w:szCs w:val="28"/>
                <w:lang w:val="en-US"/>
              </w:rPr>
              <w:t>Important information about citation and plagiarism:</w:t>
            </w:r>
          </w:p>
        </w:tc>
        <w:tc>
          <w:tcPr>
            <w:tcW w:w="5635" w:type="dxa"/>
          </w:tcPr>
          <w:p w14:paraId="744408CA" w14:textId="1BE838DB" w:rsidR="00006606" w:rsidRPr="009812A4" w:rsidRDefault="20FA5D0F" w:rsidP="4924268F">
            <w:pPr>
              <w:rPr>
                <w:rFonts w:ascii="Calibri" w:eastAsia="Calibri" w:hAnsi="Calibri" w:cs="Calibri"/>
                <w:lang w:val="en-US"/>
              </w:rPr>
            </w:pPr>
            <w:r w:rsidRPr="4924268F">
              <w:rPr>
                <w:rFonts w:ascii="Calibri" w:eastAsia="Calibri" w:hAnsi="Calibri" w:cs="Calibri"/>
                <w:lang w:val="en-US"/>
              </w:rPr>
              <w:t xml:space="preserve">This is an individual examination and must be completed without cooperation with other students. </w:t>
            </w:r>
          </w:p>
          <w:p w14:paraId="5DCDE4A3" w14:textId="29FFC86E" w:rsidR="00006606" w:rsidRPr="009812A4" w:rsidRDefault="20FA5D0F" w:rsidP="4924268F">
            <w:pPr>
              <w:ind w:left="-20" w:right="-20"/>
              <w:rPr>
                <w:rFonts w:ascii="Calibri" w:eastAsia="Calibri" w:hAnsi="Calibri" w:cs="Calibri"/>
                <w:lang w:val="en-US"/>
              </w:rPr>
            </w:pPr>
            <w:r w:rsidRPr="4924268F">
              <w:rPr>
                <w:rFonts w:ascii="Calibri" w:eastAsia="Calibri" w:hAnsi="Calibri" w:cs="Calibri"/>
                <w:lang w:val="en-US"/>
              </w:rPr>
              <w:t>You are allowed to use any kind of sources (lecture notes, literature, internet-sources, AI-tools or other sources) in answering the topics of the exam.</w:t>
            </w:r>
          </w:p>
          <w:p w14:paraId="0067F0A4" w14:textId="5E782F44" w:rsidR="00006606" w:rsidRPr="009812A4" w:rsidRDefault="20FA5D0F" w:rsidP="4924268F">
            <w:pPr>
              <w:ind w:left="-20" w:right="-20"/>
              <w:rPr>
                <w:rFonts w:ascii="Calibri" w:eastAsia="Calibri" w:hAnsi="Calibri" w:cs="Calibri"/>
                <w:lang w:val="en-US"/>
              </w:rPr>
            </w:pPr>
            <w:r w:rsidRPr="4924268F">
              <w:rPr>
                <w:rFonts w:ascii="Calibri" w:eastAsia="Calibri" w:hAnsi="Calibri" w:cs="Calibri"/>
                <w:lang w:val="en-US"/>
              </w:rPr>
              <w:t xml:space="preserve">Be aware that reproducing sources, output from AI-tools, web pages, other students or literature without reference is not allowed, and will be considered as cheating. Use of AI-tools must be described in a dedicated paragraph in your answer paper. Reusing your own previously submitted examination work without adequate source referencing is also regarded as cheating. All exam answers delivered in </w:t>
            </w:r>
            <w:proofErr w:type="spellStart"/>
            <w:r w:rsidRPr="4924268F">
              <w:rPr>
                <w:rFonts w:ascii="Calibri" w:eastAsia="Calibri" w:hAnsi="Calibri" w:cs="Calibri"/>
                <w:lang w:val="en-US"/>
              </w:rPr>
              <w:t>Wiseflow</w:t>
            </w:r>
            <w:proofErr w:type="spellEnd"/>
            <w:r w:rsidRPr="4924268F">
              <w:rPr>
                <w:rFonts w:ascii="Calibri" w:eastAsia="Calibri" w:hAnsi="Calibri" w:cs="Calibri"/>
                <w:lang w:val="en-US"/>
              </w:rPr>
              <w:t xml:space="preserve"> are automatically checked for plagiarism.</w:t>
            </w:r>
          </w:p>
        </w:tc>
      </w:tr>
      <w:tr w:rsidR="00D544A9" w:rsidRPr="007F40CF" w14:paraId="152E5775" w14:textId="77777777" w:rsidTr="4924268F">
        <w:trPr>
          <w:trHeight w:val="1828"/>
        </w:trPr>
        <w:tc>
          <w:tcPr>
            <w:tcW w:w="3397" w:type="dxa"/>
          </w:tcPr>
          <w:p w14:paraId="69E3B61F" w14:textId="7A74DA53" w:rsidR="00D544A9" w:rsidRPr="009812A4" w:rsidRDefault="00D544A9" w:rsidP="00006606">
            <w:pPr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9812A4">
              <w:rPr>
                <w:rFonts w:cstheme="minorHAnsi"/>
                <w:b/>
                <w:sz w:val="24"/>
                <w:szCs w:val="24"/>
                <w:lang w:val="en-GB"/>
              </w:rPr>
              <w:t>Important information regarding submission:</w:t>
            </w:r>
          </w:p>
        </w:tc>
        <w:tc>
          <w:tcPr>
            <w:tcW w:w="5635" w:type="dxa"/>
          </w:tcPr>
          <w:p w14:paraId="70024EEC" w14:textId="77777777" w:rsidR="009812A4" w:rsidRPr="009812A4" w:rsidRDefault="009812A4" w:rsidP="141CC67E">
            <w:pPr>
              <w:rPr>
                <w:rFonts w:eastAsia="Times New Roman"/>
                <w:color w:val="000000" w:themeColor="text1"/>
                <w:lang w:val="en-US"/>
              </w:rPr>
            </w:pPr>
            <w:r w:rsidRPr="141CC67E">
              <w:rPr>
                <w:rFonts w:eastAsia="Times New Roman"/>
                <w:b/>
                <w:bCs/>
                <w:color w:val="000000" w:themeColor="text1"/>
                <w:lang w:val="en-US"/>
              </w:rPr>
              <w:t xml:space="preserve">NB! </w:t>
            </w:r>
            <w:r w:rsidR="00D544A9" w:rsidRPr="141CC67E">
              <w:rPr>
                <w:rFonts w:eastAsia="Times New Roman"/>
                <w:color w:val="000000" w:themeColor="text1"/>
                <w:lang w:val="en-US"/>
              </w:rPr>
              <w:t xml:space="preserve">Remember to make sure you submitted the correct document. </w:t>
            </w:r>
          </w:p>
          <w:p w14:paraId="0012BA15" w14:textId="77777777" w:rsidR="009812A4" w:rsidRPr="009812A4" w:rsidRDefault="009812A4" w:rsidP="1E9EBB31">
            <w:pPr>
              <w:rPr>
                <w:rFonts w:eastAsia="Times New Roman" w:cstheme="minorHAnsi"/>
                <w:color w:val="000000" w:themeColor="text1"/>
                <w:lang w:val="en-US"/>
              </w:rPr>
            </w:pPr>
          </w:p>
          <w:p w14:paraId="5FCEA21F" w14:textId="59BA99AB" w:rsidR="00D544A9" w:rsidRPr="009812A4" w:rsidRDefault="00D544A9" w:rsidP="141CC67E">
            <w:pPr>
              <w:rPr>
                <w:rFonts w:eastAsia="Times New Roman"/>
                <w:color w:val="000000"/>
                <w:lang w:val="en-US"/>
              </w:rPr>
            </w:pPr>
            <w:r w:rsidRPr="141CC67E">
              <w:rPr>
                <w:rFonts w:eastAsia="Times New Roman"/>
                <w:color w:val="000000" w:themeColor="text1"/>
                <w:lang w:val="en-US"/>
              </w:rPr>
              <w:t xml:space="preserve">Call the support </w:t>
            </w:r>
            <w:r w:rsidR="009812A4" w:rsidRPr="141CC67E">
              <w:rPr>
                <w:rFonts w:eastAsia="Times New Roman"/>
                <w:color w:val="000000" w:themeColor="text1"/>
                <w:lang w:val="en-US"/>
              </w:rPr>
              <w:t>line</w:t>
            </w:r>
            <w:r w:rsidRPr="141CC67E">
              <w:rPr>
                <w:rFonts w:eastAsia="Times New Roman"/>
                <w:color w:val="000000" w:themeColor="text1"/>
                <w:lang w:val="en-US"/>
              </w:rPr>
              <w:t xml:space="preserve"> if you encounter any problems</w:t>
            </w:r>
            <w:r w:rsidR="7927BD9A" w:rsidRPr="141CC67E">
              <w:rPr>
                <w:rFonts w:eastAsia="Times New Roman"/>
                <w:color w:val="000000" w:themeColor="text1"/>
                <w:lang w:val="en-US"/>
              </w:rPr>
              <w:t xml:space="preserve"> when</w:t>
            </w:r>
            <w:r w:rsidRPr="141CC67E">
              <w:rPr>
                <w:rFonts w:eastAsia="Times New Roman"/>
                <w:color w:val="000000" w:themeColor="text1"/>
                <w:lang w:val="en-US"/>
              </w:rPr>
              <w:t xml:space="preserve"> submitting the exam. </w:t>
            </w:r>
            <w:r w:rsidR="009812A4" w:rsidRPr="141CC67E">
              <w:rPr>
                <w:rFonts w:eastAsia="Times New Roman"/>
                <w:color w:val="000000" w:themeColor="text1"/>
                <w:lang w:val="en-US"/>
              </w:rPr>
              <w:t>Do not leave the queue even if you e</w:t>
            </w:r>
            <w:r w:rsidR="00707A4C" w:rsidRPr="141CC67E">
              <w:rPr>
                <w:rFonts w:eastAsia="Times New Roman"/>
                <w:color w:val="000000" w:themeColor="text1"/>
                <w:lang w:val="en-US"/>
              </w:rPr>
              <w:t>xperience</w:t>
            </w:r>
            <w:r w:rsidR="009812A4" w:rsidRPr="141CC67E">
              <w:rPr>
                <w:rFonts w:eastAsia="Times New Roman"/>
                <w:color w:val="000000" w:themeColor="text1"/>
                <w:lang w:val="en-US"/>
              </w:rPr>
              <w:t xml:space="preserve"> long waiting</w:t>
            </w:r>
            <w:r w:rsidR="139DB6CE" w:rsidRPr="141CC67E">
              <w:rPr>
                <w:rFonts w:eastAsia="Times New Roman"/>
                <w:color w:val="000000" w:themeColor="text1"/>
                <w:lang w:val="en-US"/>
              </w:rPr>
              <w:t>.</w:t>
            </w:r>
            <w:r w:rsidR="009812A4" w:rsidRPr="141CC67E">
              <w:rPr>
                <w:rFonts w:eastAsia="Times New Roman"/>
                <w:color w:val="000000" w:themeColor="text1"/>
                <w:lang w:val="en-US"/>
              </w:rPr>
              <w:t xml:space="preserve">  </w:t>
            </w:r>
          </w:p>
        </w:tc>
      </w:tr>
    </w:tbl>
    <w:p w14:paraId="1FAF9196" w14:textId="77777777" w:rsidR="00006606" w:rsidRPr="00006606" w:rsidRDefault="00006606">
      <w:pPr>
        <w:rPr>
          <w:lang w:val="en-US"/>
        </w:rPr>
      </w:pPr>
    </w:p>
    <w:sectPr w:rsidR="00006606" w:rsidRPr="00006606" w:rsidSect="009812A4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90AF0" w14:textId="77777777" w:rsidR="002C5EB2" w:rsidRDefault="002C5EB2" w:rsidP="00DF4179">
      <w:pPr>
        <w:spacing w:after="0" w:line="240" w:lineRule="auto"/>
      </w:pPr>
      <w:r>
        <w:separator/>
      </w:r>
    </w:p>
  </w:endnote>
  <w:endnote w:type="continuationSeparator" w:id="0">
    <w:p w14:paraId="28A64E62" w14:textId="77777777" w:rsidR="002C5EB2" w:rsidRDefault="002C5EB2" w:rsidP="00DF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06214" w14:textId="77777777" w:rsidR="002C5EB2" w:rsidRDefault="002C5EB2" w:rsidP="00DF4179">
      <w:pPr>
        <w:spacing w:after="0" w:line="240" w:lineRule="auto"/>
      </w:pPr>
      <w:r>
        <w:separator/>
      </w:r>
    </w:p>
  </w:footnote>
  <w:footnote w:type="continuationSeparator" w:id="0">
    <w:p w14:paraId="52105285" w14:textId="77777777" w:rsidR="002C5EB2" w:rsidRDefault="002C5EB2" w:rsidP="00DF4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C7D52"/>
    <w:multiLevelType w:val="multilevel"/>
    <w:tmpl w:val="1A0C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89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EC2"/>
    <w:rsid w:val="00006606"/>
    <w:rsid w:val="000213DB"/>
    <w:rsid w:val="00080D92"/>
    <w:rsid w:val="001E0492"/>
    <w:rsid w:val="002C2FDD"/>
    <w:rsid w:val="002C5EB2"/>
    <w:rsid w:val="00375CC3"/>
    <w:rsid w:val="004024EE"/>
    <w:rsid w:val="004E7D77"/>
    <w:rsid w:val="005C5294"/>
    <w:rsid w:val="005E5346"/>
    <w:rsid w:val="0060667B"/>
    <w:rsid w:val="00680DE2"/>
    <w:rsid w:val="006A3619"/>
    <w:rsid w:val="006E720C"/>
    <w:rsid w:val="00707A4C"/>
    <w:rsid w:val="00774AB0"/>
    <w:rsid w:val="007B1C91"/>
    <w:rsid w:val="007F40CF"/>
    <w:rsid w:val="008473A5"/>
    <w:rsid w:val="00897EC2"/>
    <w:rsid w:val="0097499A"/>
    <w:rsid w:val="009812A4"/>
    <w:rsid w:val="009C72D9"/>
    <w:rsid w:val="009F3201"/>
    <w:rsid w:val="00A84F14"/>
    <w:rsid w:val="00B71337"/>
    <w:rsid w:val="00B83412"/>
    <w:rsid w:val="00BF35C7"/>
    <w:rsid w:val="00C43F7F"/>
    <w:rsid w:val="00C730D2"/>
    <w:rsid w:val="00CC40D3"/>
    <w:rsid w:val="00D076C3"/>
    <w:rsid w:val="00D544A9"/>
    <w:rsid w:val="00D72E4B"/>
    <w:rsid w:val="00D8500F"/>
    <w:rsid w:val="00DE118A"/>
    <w:rsid w:val="00DF4179"/>
    <w:rsid w:val="00E3598C"/>
    <w:rsid w:val="00F223DC"/>
    <w:rsid w:val="00F7398B"/>
    <w:rsid w:val="06F42873"/>
    <w:rsid w:val="08128D4D"/>
    <w:rsid w:val="0E73BFED"/>
    <w:rsid w:val="139DB6CE"/>
    <w:rsid w:val="141CC67E"/>
    <w:rsid w:val="1E1F0589"/>
    <w:rsid w:val="1E9EBB31"/>
    <w:rsid w:val="20FA5D0F"/>
    <w:rsid w:val="2FD6BB1C"/>
    <w:rsid w:val="329C02DA"/>
    <w:rsid w:val="3A78B568"/>
    <w:rsid w:val="3A85ADEA"/>
    <w:rsid w:val="45F1B4EC"/>
    <w:rsid w:val="4924268F"/>
    <w:rsid w:val="4AE20B4B"/>
    <w:rsid w:val="6365408C"/>
    <w:rsid w:val="63B02DFE"/>
    <w:rsid w:val="65B841D0"/>
    <w:rsid w:val="7927BD9A"/>
    <w:rsid w:val="7E1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D4CFD"/>
  <w15:chartTrackingRefBased/>
  <w15:docId w15:val="{6D7F2C86-E024-4753-B4FE-A873CA3A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0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7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F7398B"/>
  </w:style>
  <w:style w:type="character" w:customStyle="1" w:styleId="eop">
    <w:name w:val="eop"/>
    <w:basedOn w:val="DefaultParagraphFont"/>
    <w:rsid w:val="00F7398B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2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%20eksamen@hjelp.uit.no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16BDC7E937D14C8E571471021AEBD5" ma:contentTypeVersion="6" ma:contentTypeDescription="Opprett et nytt dokument." ma:contentTypeScope="" ma:versionID="9c179738230d969a4e59fd47df476600">
  <xsd:schema xmlns:xsd="http://www.w3.org/2001/XMLSchema" xmlns:xs="http://www.w3.org/2001/XMLSchema" xmlns:p="http://schemas.microsoft.com/office/2006/metadata/properties" xmlns:ns2="c6261844-4b25-46d7-aa02-4ebb03a8643e" xmlns:ns3="242cbe31-0c03-4728-bc0c-e7b056b40671" targetNamespace="http://schemas.microsoft.com/office/2006/metadata/properties" ma:root="true" ma:fieldsID="141b311fadceaf4b3561b2a13163e654" ns2:_="" ns3:_="">
    <xsd:import namespace="c6261844-4b25-46d7-aa02-4ebb03a8643e"/>
    <xsd:import namespace="242cbe31-0c03-4728-bc0c-e7b056b40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61844-4b25-46d7-aa02-4ebb03a86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cbe31-0c03-4728-bc0c-e7b056b40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1333F-6C52-47A2-8F83-38D259F5D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862DF0-3827-493D-8296-81A16F6EE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261844-4b25-46d7-aa02-4ebb03a8643e"/>
    <ds:schemaRef ds:uri="242cbe31-0c03-4728-bc0c-e7b056b4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D118DC-C124-4DAA-8296-2BA50B729C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Norges arktiske universitet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Stina Nordøy</dc:creator>
  <cp:keywords/>
  <dc:description/>
  <cp:lastModifiedBy>Ines Heiland</cp:lastModifiedBy>
  <cp:revision>3</cp:revision>
  <dcterms:created xsi:type="dcterms:W3CDTF">2025-03-11T08:04:00Z</dcterms:created>
  <dcterms:modified xsi:type="dcterms:W3CDTF">2025-03-11T10:28:00Z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0x0101004B16BDC7E937D14C8E571471021AEBD5</vt:lpwstr>
  </property>
</Properties>
</file>