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32F" w:rsidRDefault="00AD01C9">
      <w:pPr>
        <w:pStyle w:val="Standard"/>
      </w:pPr>
      <w:r>
        <w:t>CLC Bio</w:t>
      </w:r>
    </w:p>
    <w:p w:rsidR="00AD01C9" w:rsidRDefault="00AD01C9">
      <w:pPr>
        <w:pStyle w:val="Standard"/>
      </w:pPr>
    </w:p>
    <w:p w:rsidR="00AD01C9" w:rsidRDefault="00AD01C9">
      <w:pPr>
        <w:pStyle w:val="Standard"/>
      </w:pPr>
      <w:r>
        <w:t xml:space="preserve">CLC Genomics Workbench is extremely easy to use and definitely designed by a team of professionals. It breezes through its tasks, never seems to hang, and has not crashed since the project started. </w:t>
      </w:r>
    </w:p>
    <w:p w:rsidR="00AD01C9" w:rsidRDefault="00AD01C9">
      <w:pPr>
        <w:pStyle w:val="Standard"/>
      </w:pPr>
    </w:p>
    <w:p w:rsidR="00AD01C9" w:rsidRDefault="00AD01C9">
      <w:pPr>
        <w:pStyle w:val="Standard"/>
      </w:pPr>
      <w:r>
        <w:t xml:space="preserve">Unlike </w:t>
      </w:r>
      <w:proofErr w:type="spellStart"/>
      <w:r>
        <w:t>Geneious</w:t>
      </w:r>
      <w:proofErr w:type="spellEnd"/>
      <w:r>
        <w:t xml:space="preserve"> however, CLC does not grant you a tutorial the moment you first use it. However, the argument can be made that CLC Genomics Workbench is the paid version of </w:t>
      </w:r>
      <w:proofErr w:type="spellStart"/>
      <w:r>
        <w:t>Geneious</w:t>
      </w:r>
      <w:proofErr w:type="spellEnd"/>
      <w:r>
        <w:t xml:space="preserve">, for the two programs are strikingly similar down to the interface and options </w:t>
      </w:r>
      <w:proofErr w:type="spellStart"/>
      <w:r>
        <w:t>menues</w:t>
      </w:r>
      <w:proofErr w:type="spellEnd"/>
      <w:r>
        <w:t>. If one is familiar with the one, they will almost be guaranteed to be equally familiar with the other.</w:t>
      </w:r>
    </w:p>
    <w:p w:rsidR="00141E6B" w:rsidRDefault="00141E6B">
      <w:pPr>
        <w:pStyle w:val="Standard"/>
      </w:pPr>
    </w:p>
    <w:p w:rsidR="00141E6B" w:rsidRDefault="00141E6B">
      <w:pPr>
        <w:pStyle w:val="Standard"/>
      </w:pPr>
      <w:r>
        <w:t xml:space="preserve">Out of the box, </w:t>
      </w:r>
      <w:proofErr w:type="gramStart"/>
      <w:r>
        <w:t>When</w:t>
      </w:r>
      <w:proofErr w:type="gramEnd"/>
      <w:r>
        <w:t xml:space="preserve"> one uses BLAST on CLC Workbench, the settings will be equal to the ones you can find on the NCBI website, with one difference. The score for a mismatch is -2 instead of -3. This might be a trigger for differentiating results.</w:t>
      </w:r>
    </w:p>
    <w:p w:rsidR="00051A20" w:rsidRDefault="00051A20">
      <w:pPr>
        <w:pStyle w:val="Standard"/>
      </w:pPr>
    </w:p>
    <w:p w:rsidR="00051A20" w:rsidRDefault="00051A20">
      <w:pPr>
        <w:pStyle w:val="Standard"/>
      </w:pPr>
      <w:r>
        <w:t>Here follows a screenshot of the results gathered from MID 6.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6113780" cy="3625850"/>
            <wp:effectExtent l="0" t="0" r="1270" b="0"/>
            <wp:docPr id="1" name="Picture 1" descr="C:\Users\Roeben\Dropbox\Project Sequencing en Data Analyse\Resultaten\CLC bio\scree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eben\Dropbox\Project Sequencing en Data Analyse\Resultaten\CLC bio\screen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1A20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D1D" w:rsidRDefault="00474D1D">
      <w:r>
        <w:separator/>
      </w:r>
    </w:p>
  </w:endnote>
  <w:endnote w:type="continuationSeparator" w:id="0">
    <w:p w:rsidR="00474D1D" w:rsidRDefault="00474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D1D" w:rsidRDefault="00474D1D">
      <w:r>
        <w:rPr>
          <w:color w:val="000000"/>
        </w:rPr>
        <w:separator/>
      </w:r>
    </w:p>
  </w:footnote>
  <w:footnote w:type="continuationSeparator" w:id="0">
    <w:p w:rsidR="00474D1D" w:rsidRDefault="00474D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8532F"/>
    <w:rsid w:val="00051A20"/>
    <w:rsid w:val="00141E6B"/>
    <w:rsid w:val="00174D88"/>
    <w:rsid w:val="00474D1D"/>
    <w:rsid w:val="004E03B1"/>
    <w:rsid w:val="00AD01C9"/>
    <w:rsid w:val="00B81967"/>
    <w:rsid w:val="00B8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A20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A20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A20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A20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Roeben</dc:creator>
  <cp:lastModifiedBy>Roeben</cp:lastModifiedBy>
  <cp:revision>4</cp:revision>
  <dcterms:created xsi:type="dcterms:W3CDTF">2012-11-14T19:11:00Z</dcterms:created>
  <dcterms:modified xsi:type="dcterms:W3CDTF">2012-11-14T19:36:00Z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