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216B3FA2" w14:textId="77777777">
        <w:tc>
          <w:tcPr>
            <w:tcW w:w="10053" w:type="dxa"/>
          </w:tcPr>
          <w:p w14:paraId="2508886D" w14:textId="77777777" w:rsidR="00D83B8A" w:rsidRDefault="00DB6CD1">
            <w:pPr>
              <w:pStyle w:val="ArticleType"/>
            </w:pPr>
            <w:r w:rsidRPr="00DB6CD1">
              <w:t>Genome analysis</w:t>
            </w:r>
          </w:p>
          <w:p w14:paraId="53667F62" w14:textId="77777777" w:rsidR="00853D6D" w:rsidRDefault="00445CE8" w:rsidP="00853D6D">
            <w:pPr>
              <w:pStyle w:val="Articletitle"/>
            </w:pPr>
            <w:r>
              <w:t>B</w:t>
            </w:r>
            <w:r w:rsidR="001458B3">
              <w:t>ioR: a Rapid and Flexible System</w:t>
            </w:r>
            <w:r>
              <w:t xml:space="preserve"> for Genomics Annotation</w:t>
            </w:r>
          </w:p>
          <w:p w14:paraId="1E31BEE0" w14:textId="77777777" w:rsidR="00D83B8A" w:rsidRDefault="00445CE8">
            <w:pPr>
              <w:pStyle w:val="Authorname"/>
            </w:pPr>
            <w:r w:rsidRPr="005B72BD">
              <w:t>Jean-Pierre A. Kocher</w:t>
            </w:r>
            <w:r w:rsidRPr="005B72BD">
              <w:rPr>
                <w:vertAlign w:val="superscript"/>
              </w:rPr>
              <w:t>1</w:t>
            </w:r>
            <w:r>
              <w:rPr>
                <w:vertAlign w:val="superscript"/>
              </w:rPr>
              <w:t>,</w:t>
            </w:r>
            <w:r w:rsidRPr="005B72BD">
              <w:rPr>
                <w:vertAlign w:val="superscript"/>
              </w:rPr>
              <w:t>#,</w:t>
            </w:r>
            <w:r w:rsidRPr="005B72BD">
              <w:rPr>
                <w:rFonts w:ascii="Times New Roman" w:hAnsi="Times New Roman"/>
                <w:vertAlign w:val="superscript"/>
              </w:rPr>
              <w:t>*</w:t>
            </w:r>
            <w:r w:rsidR="001458B3">
              <w:t>,</w:t>
            </w:r>
            <w:r w:rsidRPr="005B72BD">
              <w:t xml:space="preserve"> Daniel </w:t>
            </w:r>
            <w:r w:rsidR="00081B93">
              <w:t xml:space="preserve">J. </w:t>
            </w:r>
            <w:r w:rsidRPr="005B72BD">
              <w:t>Quest</w:t>
            </w:r>
            <w:r w:rsidRPr="005B72BD">
              <w:rPr>
                <w:vertAlign w:val="superscript"/>
              </w:rPr>
              <w:t>1</w:t>
            </w:r>
            <w:r>
              <w:rPr>
                <w:vertAlign w:val="superscript"/>
              </w:rPr>
              <w:t>,</w:t>
            </w:r>
            <w:r w:rsidRPr="005B72BD">
              <w:rPr>
                <w:vertAlign w:val="superscript"/>
              </w:rPr>
              <w:t>#</w:t>
            </w:r>
            <w:r w:rsidRPr="005B72BD">
              <w:t xml:space="preserve">, Patrick Duffy, Michael </w:t>
            </w:r>
            <w:r w:rsidR="00081B93">
              <w:t xml:space="preserve">A. </w:t>
            </w:r>
            <w:r w:rsidRPr="005B72BD">
              <w:t>Meiners, Ra</w:t>
            </w:r>
            <w:r w:rsidRPr="005B72BD">
              <w:t>y</w:t>
            </w:r>
            <w:r w:rsidRPr="005B72BD">
              <w:t xml:space="preserve">mond </w:t>
            </w:r>
            <w:r w:rsidR="00081B93">
              <w:t xml:space="preserve">M. </w:t>
            </w:r>
            <w:r w:rsidRPr="005B72BD">
              <w:t xml:space="preserve">Moore, David Rider, Asif Hossain, Steven </w:t>
            </w:r>
            <w:r>
              <w:t xml:space="preserve">N. </w:t>
            </w:r>
            <w:r w:rsidRPr="005B72BD">
              <w:t xml:space="preserve">Hart and </w:t>
            </w:r>
            <w:r>
              <w:t>Valentin Dinu</w:t>
            </w:r>
            <w:r>
              <w:rPr>
                <w:vertAlign w:val="superscript"/>
              </w:rPr>
              <w:t>3</w:t>
            </w:r>
          </w:p>
          <w:p w14:paraId="75745CE8" w14:textId="77777777" w:rsidR="00D83B8A" w:rsidRDefault="00D83B8A">
            <w:pPr>
              <w:pStyle w:val="Affilation"/>
            </w:pPr>
            <w:r>
              <w:rPr>
                <w:vertAlign w:val="superscript"/>
              </w:rPr>
              <w:t>1</w:t>
            </w:r>
            <w:r w:rsidR="00445CE8">
              <w:t>Division of Biomedical Statistics and Informatics, Department of Health Sciences Research, Mayo Clinic, 200 First Street SW, Rochester, MN 55905, USA</w:t>
            </w:r>
            <w:r w:rsidR="00486E58">
              <w:t>.</w:t>
            </w:r>
          </w:p>
          <w:p w14:paraId="0C1D1FB4" w14:textId="77777777" w:rsidR="00445CE8" w:rsidRDefault="00853D6D" w:rsidP="00853D6D">
            <w:pPr>
              <w:pStyle w:val="Affilation"/>
              <w:rPr>
                <w:vertAlign w:val="superscript"/>
              </w:rPr>
            </w:pPr>
            <w:r>
              <w:rPr>
                <w:vertAlign w:val="superscript"/>
              </w:rPr>
              <w:t>2</w:t>
            </w:r>
            <w:r w:rsidR="00445CE8">
              <w:t>Department of Research IT, Mayo Clinic, 200 Frist Street SW, Rochester, MN 55905, USA.</w:t>
            </w:r>
          </w:p>
          <w:p w14:paraId="5455F3C3" w14:textId="77777777" w:rsidR="00853D6D" w:rsidRDefault="00445CE8" w:rsidP="00853D6D">
            <w:pPr>
              <w:pStyle w:val="Affilation"/>
            </w:pPr>
            <w:r>
              <w:rPr>
                <w:vertAlign w:val="superscript"/>
              </w:rPr>
              <w:t>3</w:t>
            </w:r>
            <w:r w:rsidRPr="005B72BD">
              <w:t xml:space="preserve">Department of </w:t>
            </w:r>
            <w:r w:rsidR="00BA76DD">
              <w:t>Biomedical Informatics</w:t>
            </w:r>
            <w:r w:rsidRPr="005B72BD">
              <w:t xml:space="preserve">, </w:t>
            </w:r>
            <w:r w:rsidR="00BA76DD">
              <w:t>Arizona State University</w:t>
            </w:r>
            <w:r w:rsidRPr="005B72BD">
              <w:t xml:space="preserve">, </w:t>
            </w:r>
            <w:r w:rsidR="0078611E" w:rsidRPr="0078611E">
              <w:t>13212 East Shea Boulevard</w:t>
            </w:r>
            <w:r w:rsidRPr="005B72BD">
              <w:t xml:space="preserve">, </w:t>
            </w:r>
            <w:r w:rsidR="0078611E">
              <w:t>Scottsdale</w:t>
            </w:r>
            <w:r w:rsidRPr="005B72BD">
              <w:t xml:space="preserve">, AZ </w:t>
            </w:r>
            <w:r w:rsidR="0078611E" w:rsidRPr="005B72BD">
              <w:t>85</w:t>
            </w:r>
            <w:r w:rsidR="0078611E">
              <w:t>259</w:t>
            </w:r>
            <w:r w:rsidRPr="005B72BD">
              <w:t>, USA.</w:t>
            </w:r>
          </w:p>
          <w:p w14:paraId="00756299" w14:textId="77777777"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14:paraId="32544A7F" w14:textId="77777777" w:rsidR="00853D6D" w:rsidRDefault="00853D6D" w:rsidP="00853D6D">
            <w:pPr>
              <w:pStyle w:val="Authorname"/>
              <w:rPr>
                <w:sz w:val="32"/>
              </w:rPr>
            </w:pPr>
          </w:p>
          <w:p w14:paraId="66BAA57B" w14:textId="77777777" w:rsidR="00853D6D" w:rsidRPr="00853D6D" w:rsidRDefault="00853D6D" w:rsidP="00853D6D">
            <w:pPr>
              <w:pStyle w:val="Received"/>
              <w:rPr>
                <w:sz w:val="28"/>
                <w:szCs w:val="28"/>
              </w:rPr>
            </w:pPr>
            <w:r>
              <w:rPr>
                <w:sz w:val="20"/>
                <w:szCs w:val="28"/>
              </w:rPr>
              <w:t>Associate Editor: XXXXXXX</w:t>
            </w:r>
          </w:p>
        </w:tc>
      </w:tr>
    </w:tbl>
    <w:p w14:paraId="2A74E0DA" w14:textId="77777777" w:rsidR="00D83B8A" w:rsidRDefault="00D83B8A">
      <w:pPr>
        <w:pStyle w:val="AbstractHead"/>
        <w:spacing w:line="14" w:lineRule="exact"/>
      </w:pPr>
    </w:p>
    <w:p w14:paraId="60E2CB1C" w14:textId="77777777" w:rsidR="00D83B8A" w:rsidRDefault="00D83B8A">
      <w:pPr>
        <w:pStyle w:val="AbstractHead"/>
        <w:spacing w:before="0" w:after="0" w:line="14" w:lineRule="exact"/>
        <w:sectPr w:rsidR="00D83B8A" w:rsidSect="00887143">
          <w:headerReference w:type="even" r:id="rId9"/>
          <w:headerReference w:type="default" r:id="rId10"/>
          <w:footerReference w:type="even" r:id="rId11"/>
          <w:footerReference w:type="default" r:id="rId12"/>
          <w:footerReference w:type="first" r:id="rId13"/>
          <w:type w:val="continuous"/>
          <w:pgSz w:w="12240" w:h="15840" w:code="1"/>
          <w:pgMar w:top="1400" w:right="1080" w:bottom="1458" w:left="1080" w:header="704" w:footer="790" w:gutter="0"/>
          <w:cols w:space="360"/>
          <w:titlePg/>
          <w:docGrid w:linePitch="360"/>
        </w:sectPr>
      </w:pPr>
    </w:p>
    <w:p w14:paraId="7796C8AF"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6E9DE7C5" w14:textId="77777777" w:rsidR="00445CE8" w:rsidRPr="0060720A" w:rsidRDefault="00D83B8A" w:rsidP="00445CE8">
      <w:pPr>
        <w:pStyle w:val="AbstractText"/>
        <w:rPr>
          <w:rFonts w:eastAsia="SimSun"/>
        </w:rPr>
      </w:pPr>
      <w:r>
        <w:rPr>
          <w:b/>
          <w:bCs/>
        </w:rPr>
        <w:t>Motivation:</w:t>
      </w:r>
      <w:r>
        <w:t xml:space="preserve"> </w:t>
      </w:r>
      <w:r w:rsidR="00445CE8" w:rsidRPr="0060720A">
        <w:rPr>
          <w:rFonts w:eastAsia="SimSun"/>
        </w:rPr>
        <w:t xml:space="preserve">Variant annotation is a </w:t>
      </w:r>
      <w:r w:rsidR="00445CE8">
        <w:rPr>
          <w:rFonts w:eastAsia="SimSun"/>
        </w:rPr>
        <w:t>necessary</w:t>
      </w:r>
      <w:r w:rsidR="00445CE8" w:rsidRPr="0060720A">
        <w:rPr>
          <w:rFonts w:eastAsia="SimSun"/>
        </w:rPr>
        <w:t xml:space="preserve"> step to facilitate i</w:t>
      </w:r>
      <w:r w:rsidR="00445CE8" w:rsidRPr="0060720A">
        <w:rPr>
          <w:rFonts w:eastAsia="SimSun"/>
        </w:rPr>
        <w:t>n</w:t>
      </w:r>
      <w:r w:rsidR="00445CE8" w:rsidRPr="0060720A">
        <w:rPr>
          <w:rFonts w:eastAsia="SimSun"/>
        </w:rPr>
        <w:t xml:space="preserve">terpretation of genomics results. </w:t>
      </w:r>
      <w:r w:rsidR="00445CE8">
        <w:rPr>
          <w:rFonts w:eastAsia="SimSun"/>
        </w:rPr>
        <w:t>C</w:t>
      </w:r>
      <w:r w:rsidR="00445CE8" w:rsidRPr="0060720A">
        <w:rPr>
          <w:rFonts w:eastAsia="SimSun"/>
        </w:rPr>
        <w:t xml:space="preserve">urrently available standalone annotation tools cannot be easily updated and extended without the involvement of the authors. </w:t>
      </w:r>
      <w:r w:rsidR="007E3A5B">
        <w:rPr>
          <w:rFonts w:eastAsia="SimSun"/>
        </w:rPr>
        <w:t xml:space="preserve">Here, we present </w:t>
      </w:r>
      <w:r w:rsidR="00445CE8">
        <w:rPr>
          <w:rFonts w:eastAsia="SimSun"/>
        </w:rPr>
        <w:t>BioR</w:t>
      </w:r>
      <w:r w:rsidR="007E3A5B">
        <w:rPr>
          <w:rFonts w:eastAsia="SimSun"/>
        </w:rPr>
        <w:t xml:space="preserve"> – a toolkit</w:t>
      </w:r>
      <w:r w:rsidR="007E3A5B" w:rsidRPr="0060720A">
        <w:rPr>
          <w:rFonts w:eastAsia="SimSun"/>
        </w:rPr>
        <w:t xml:space="preserve"> </w:t>
      </w:r>
      <w:r w:rsidR="007E3A5B">
        <w:rPr>
          <w:rFonts w:eastAsia="SimSun"/>
        </w:rPr>
        <w:t>for</w:t>
      </w:r>
      <w:r w:rsidR="007E3A5B" w:rsidRPr="0060720A">
        <w:rPr>
          <w:rFonts w:eastAsia="SimSun"/>
        </w:rPr>
        <w:t xml:space="preserve"> </w:t>
      </w:r>
      <w:r w:rsidR="007E3A5B">
        <w:rPr>
          <w:rFonts w:eastAsia="SimSun"/>
        </w:rPr>
        <w:t xml:space="preserve">annotating variants from both </w:t>
      </w:r>
      <w:r w:rsidR="00445CE8" w:rsidRPr="0060720A">
        <w:rPr>
          <w:rFonts w:eastAsia="SimSun"/>
        </w:rPr>
        <w:t>public</w:t>
      </w:r>
      <w:r w:rsidR="007E3A5B">
        <w:rPr>
          <w:rFonts w:eastAsia="SimSun"/>
        </w:rPr>
        <w:t xml:space="preserve"> and user-specified </w:t>
      </w:r>
      <w:r w:rsidR="00E67985">
        <w:rPr>
          <w:rFonts w:eastAsia="SimSun"/>
        </w:rPr>
        <w:t xml:space="preserve">annotation </w:t>
      </w:r>
      <w:r w:rsidR="007E3A5B">
        <w:rPr>
          <w:rFonts w:eastAsia="SimSun"/>
        </w:rPr>
        <w:t>sources</w:t>
      </w:r>
      <w:r w:rsidR="00E67985">
        <w:rPr>
          <w:rFonts w:eastAsia="SimSun"/>
        </w:rPr>
        <w:t xml:space="preserve"> stored into catalogs</w:t>
      </w:r>
      <w:r w:rsidR="00445CE8" w:rsidRPr="0060720A">
        <w:rPr>
          <w:rFonts w:eastAsia="SimSun"/>
        </w:rPr>
        <w:t xml:space="preserve">. The BioR toolkit provides the </w:t>
      </w:r>
      <w:r w:rsidR="00445CE8">
        <w:rPr>
          <w:rFonts w:eastAsia="SimSun"/>
        </w:rPr>
        <w:t>functio</w:t>
      </w:r>
      <w:r w:rsidR="00445CE8">
        <w:rPr>
          <w:rFonts w:eastAsia="SimSun"/>
        </w:rPr>
        <w:t>n</w:t>
      </w:r>
      <w:r w:rsidR="00445CE8">
        <w:rPr>
          <w:rFonts w:eastAsia="SimSun"/>
        </w:rPr>
        <w:t>ality</w:t>
      </w:r>
      <w:r w:rsidR="00445CE8" w:rsidRPr="0060720A">
        <w:rPr>
          <w:rFonts w:eastAsia="SimSun"/>
        </w:rPr>
        <w:t xml:space="preserve"> to </w:t>
      </w:r>
      <w:r w:rsidR="00E67985">
        <w:rPr>
          <w:rFonts w:eastAsia="SimSun"/>
        </w:rPr>
        <w:t xml:space="preserve">combine and </w:t>
      </w:r>
      <w:r w:rsidR="00445CE8" w:rsidRPr="0060720A">
        <w:rPr>
          <w:rFonts w:eastAsia="SimSun"/>
        </w:rPr>
        <w:t>retrieve annotation from catalogs</w:t>
      </w:r>
      <w:r w:rsidR="007E3A5B">
        <w:rPr>
          <w:rFonts w:eastAsia="SimSun"/>
        </w:rPr>
        <w:t xml:space="preserve"> via the co</w:t>
      </w:r>
      <w:r w:rsidR="007E3A5B">
        <w:rPr>
          <w:rFonts w:eastAsia="SimSun"/>
        </w:rPr>
        <w:t>m</w:t>
      </w:r>
      <w:r w:rsidR="007E3A5B">
        <w:rPr>
          <w:rFonts w:eastAsia="SimSun"/>
        </w:rPr>
        <w:t>mand line interface</w:t>
      </w:r>
      <w:r w:rsidR="00E67985">
        <w:rPr>
          <w:rFonts w:eastAsia="SimSun"/>
        </w:rPr>
        <w:t xml:space="preserve">. BioR Toolkit commands </w:t>
      </w:r>
      <w:r w:rsidR="00445CE8" w:rsidRPr="0060720A">
        <w:rPr>
          <w:rFonts w:eastAsia="SimSun"/>
        </w:rPr>
        <w:t xml:space="preserve">can be combined with </w:t>
      </w:r>
      <w:r w:rsidR="00445CE8">
        <w:rPr>
          <w:rFonts w:eastAsia="SimSun"/>
        </w:rPr>
        <w:t>other UNIX commands</w:t>
      </w:r>
      <w:r w:rsidR="00445CE8" w:rsidRPr="0060720A">
        <w:rPr>
          <w:rFonts w:eastAsia="SimSun"/>
        </w:rPr>
        <w:t xml:space="preserve"> for advance</w:t>
      </w:r>
      <w:r w:rsidR="00445CE8">
        <w:rPr>
          <w:rFonts w:eastAsia="SimSun"/>
        </w:rPr>
        <w:t>d</w:t>
      </w:r>
      <w:r w:rsidR="00445CE8" w:rsidRPr="0060720A">
        <w:rPr>
          <w:rFonts w:eastAsia="SimSun"/>
        </w:rPr>
        <w:t xml:space="preserve"> annotation processing</w:t>
      </w:r>
      <w:r w:rsidR="00DE4473">
        <w:rPr>
          <w:rFonts w:eastAsia="SimSun"/>
        </w:rPr>
        <w:t xml:space="preserve"> and downstream analysis</w:t>
      </w:r>
      <w:r w:rsidR="00445CE8" w:rsidRPr="0060720A">
        <w:rPr>
          <w:rFonts w:eastAsia="SimSun"/>
        </w:rPr>
        <w:t xml:space="preserve">.  </w:t>
      </w:r>
      <w:r w:rsidR="00140531">
        <w:rPr>
          <w:rFonts w:eastAsia="SimSun"/>
        </w:rPr>
        <w:t xml:space="preserve">We provide several </w:t>
      </w:r>
      <w:r w:rsidR="00E67985">
        <w:rPr>
          <w:rFonts w:eastAsia="SimSun"/>
        </w:rPr>
        <w:t>catalogs f</w:t>
      </w:r>
      <w:r w:rsidR="001057C0">
        <w:rPr>
          <w:rFonts w:eastAsia="SimSun"/>
        </w:rPr>
        <w:t>r</w:t>
      </w:r>
      <w:r w:rsidR="00E67985">
        <w:rPr>
          <w:rFonts w:eastAsia="SimSun"/>
        </w:rPr>
        <w:t xml:space="preserve">om </w:t>
      </w:r>
      <w:r w:rsidR="00140531">
        <w:rPr>
          <w:rFonts w:eastAsia="SimSun"/>
        </w:rPr>
        <w:t xml:space="preserve">commonly used annotation sources and instructions for creating user-specific catalogs, giving </w:t>
      </w:r>
      <w:r w:rsidR="009852ED">
        <w:rPr>
          <w:rFonts w:eastAsia="SimSun"/>
        </w:rPr>
        <w:t>users</w:t>
      </w:r>
      <w:r w:rsidR="00140531">
        <w:rPr>
          <w:rFonts w:eastAsia="SimSun"/>
        </w:rPr>
        <w:t xml:space="preserve"> flexibility in defining their own annotation </w:t>
      </w:r>
      <w:r w:rsidR="009852ED">
        <w:rPr>
          <w:rFonts w:eastAsia="SimSun"/>
        </w:rPr>
        <w:t>pip</w:t>
      </w:r>
      <w:r w:rsidR="009852ED">
        <w:rPr>
          <w:rFonts w:eastAsia="SimSun"/>
        </w:rPr>
        <w:t>e</w:t>
      </w:r>
      <w:r w:rsidR="009852ED">
        <w:rPr>
          <w:rFonts w:eastAsia="SimSun"/>
        </w:rPr>
        <w:t>lines</w:t>
      </w:r>
      <w:r w:rsidR="00140531">
        <w:rPr>
          <w:rFonts w:eastAsia="SimSun"/>
        </w:rPr>
        <w:t>.</w:t>
      </w:r>
      <w:r w:rsidR="00445CE8" w:rsidRPr="0060720A">
        <w:rPr>
          <w:rFonts w:eastAsia="SimSun"/>
        </w:rPr>
        <w:t xml:space="preserve">       </w:t>
      </w:r>
    </w:p>
    <w:p w14:paraId="3AD156B2" w14:textId="77777777" w:rsidR="00445CE8" w:rsidRDefault="00445CE8" w:rsidP="00445CE8">
      <w:pPr>
        <w:pStyle w:val="AbstractText"/>
      </w:pPr>
      <w:r>
        <w:rPr>
          <w:b/>
          <w:bCs/>
        </w:rPr>
        <w:t>Availability and Implementation:</w:t>
      </w:r>
      <w:r>
        <w:t xml:space="preserve"> BioR and documentation are available at</w:t>
      </w:r>
      <w:r w:rsidR="00DE4473">
        <w:t xml:space="preserve"> </w:t>
      </w:r>
      <w:hyperlink r:id="rId14" w:history="1">
        <w:r w:rsidR="00277F5F" w:rsidRPr="003D3969">
          <w:rPr>
            <w:rStyle w:val="Hyperlink"/>
          </w:rPr>
          <w:t>http://bioinformaticstools.mayo.edu</w:t>
        </w:r>
      </w:hyperlink>
      <w:r w:rsidR="00277F5F">
        <w:t xml:space="preserve">. </w:t>
      </w:r>
      <w:r w:rsidRPr="002810E8">
        <w:t xml:space="preserve">The package is implemented </w:t>
      </w:r>
      <w:r>
        <w:t>in Java, and makes use of external tools written in Java and Perl. The toolkit</w:t>
      </w:r>
      <w:r w:rsidRPr="002810E8">
        <w:t xml:space="preserve"> can be execut</w:t>
      </w:r>
      <w:r w:rsidRPr="008A439E">
        <w:rPr>
          <w:rFonts w:eastAsia="SimSun"/>
        </w:rPr>
        <w:t>ed on Mac OS X 10.5 and above or an</w:t>
      </w:r>
      <w:r w:rsidRPr="008A439E">
        <w:rPr>
          <w:color w:val="000000"/>
        </w:rPr>
        <w:t>y</w:t>
      </w:r>
      <w:r>
        <w:rPr>
          <w:color w:val="000000"/>
        </w:rPr>
        <w:t xml:space="preserve"> Linux distribution</w:t>
      </w:r>
      <w:r w:rsidRPr="002810E8">
        <w:t>.</w:t>
      </w:r>
      <w:r>
        <w:t xml:space="preserve">  </w:t>
      </w:r>
    </w:p>
    <w:p w14:paraId="0BF7B452" w14:textId="77777777" w:rsidR="00445CE8" w:rsidRDefault="00445CE8" w:rsidP="00445CE8">
      <w:pPr>
        <w:pStyle w:val="AbstractText"/>
      </w:pPr>
      <w:r>
        <w:rPr>
          <w:b/>
          <w:bCs/>
        </w:rPr>
        <w:t>Supplementary information:</w:t>
      </w:r>
      <w:r w:rsidR="00277F5F">
        <w:t xml:space="preserve"> Supplementary materials</w:t>
      </w:r>
      <w:r>
        <w:t xml:space="preserve"> are avail</w:t>
      </w:r>
      <w:r>
        <w:t>a</w:t>
      </w:r>
      <w:r>
        <w:t>ble at</w:t>
      </w:r>
      <w:r w:rsidR="005B57C1">
        <w:t xml:space="preserve"> </w:t>
      </w:r>
      <w:hyperlink r:id="rId15" w:history="1">
        <w:r w:rsidR="005B57C1" w:rsidRPr="003D3969">
          <w:rPr>
            <w:rStyle w:val="Hyperlink"/>
          </w:rPr>
          <w:t>http://bioinformaticstools.mayo.edu/</w:t>
        </w:r>
      </w:hyperlink>
      <w:r>
        <w:t xml:space="preserve"> </w:t>
      </w:r>
      <w:r w:rsidR="005B57C1">
        <w:t xml:space="preserve">and at </w:t>
      </w:r>
      <w:r w:rsidRPr="001A4A89">
        <w:rPr>
          <w:i/>
        </w:rPr>
        <w:t>Bioinformatics</w:t>
      </w:r>
      <w:r w:rsidR="00277F5F">
        <w:t xml:space="preserve"> online</w:t>
      </w:r>
      <w:r w:rsidR="005B57C1">
        <w:t>.</w:t>
      </w:r>
    </w:p>
    <w:p w14:paraId="38CD7678" w14:textId="77777777" w:rsidR="00D83B8A" w:rsidRDefault="00D83B8A" w:rsidP="00341B9C">
      <w:pPr>
        <w:pStyle w:val="Heading1"/>
        <w:spacing w:before="360"/>
        <w:ind w:left="360" w:hanging="360"/>
      </w:pPr>
      <w:r>
        <w:t xml:space="preserve">introduction </w:t>
      </w:r>
    </w:p>
    <w:p w14:paraId="3D46BAC7" w14:textId="77777777" w:rsidR="00445CE8" w:rsidRPr="00DE4473" w:rsidRDefault="004F2372" w:rsidP="00445CE8">
      <w:pPr>
        <w:pStyle w:val="Para0"/>
        <w:ind w:firstLine="0"/>
        <w:rPr>
          <w:szCs w:val="16"/>
        </w:rPr>
      </w:pPr>
      <w:r w:rsidRPr="00DE4473">
        <w:rPr>
          <w:szCs w:val="16"/>
        </w:rPr>
        <w:t>Next Generation Sequencing (NGS) technology platforms are providing unprecedented opportunities to study genomic variants that are associated with clinical conditions and drug response. Using NGS technologies, r</w:t>
      </w:r>
      <w:r w:rsidRPr="00DE4473">
        <w:rPr>
          <w:szCs w:val="16"/>
        </w:rPr>
        <w:t>e</w:t>
      </w:r>
      <w:r w:rsidRPr="00DE4473">
        <w:rPr>
          <w:szCs w:val="16"/>
        </w:rPr>
        <w:t>searchers can identify mutations associated with rare diseases, characterize somatic variants in tumor for diagnostic or prognostic purpose, or guide therapeutic treatment. Although the large amount of data produced by NGS platforms and the time to process them is largely being addressed by e</w:t>
      </w:r>
      <w:r w:rsidRPr="00DE4473">
        <w:rPr>
          <w:szCs w:val="16"/>
        </w:rPr>
        <w:t>x</w:t>
      </w:r>
      <w:r w:rsidRPr="00DE4473">
        <w:rPr>
          <w:szCs w:val="16"/>
        </w:rPr>
        <w:t>panding the IT infrastructure, high performance computing (HPC) and code optimization, the annotation process needed to interpret the thousands of variants found in individual genomes is still a challenging task. The annot</w:t>
      </w:r>
      <w:r w:rsidRPr="00DE4473">
        <w:rPr>
          <w:szCs w:val="16"/>
        </w:rPr>
        <w:t>a</w:t>
      </w:r>
      <w:r w:rsidRPr="00DE4473">
        <w:rPr>
          <w:szCs w:val="16"/>
        </w:rPr>
        <w:t xml:space="preserve">tion process requires extracting and combining information from disparate external and in-house annotation sources, or even command-line tools. </w:t>
      </w:r>
      <w:r w:rsidRPr="00DE4473">
        <w:rPr>
          <w:szCs w:val="16"/>
        </w:rPr>
        <w:lastRenderedPageBreak/>
        <w:t>Several applications such as ANNOVAR (</w:t>
      </w:r>
      <w:r w:rsidR="0012469A" w:rsidRPr="00DE4473">
        <w:rPr>
          <w:szCs w:val="16"/>
        </w:rPr>
        <w:t xml:space="preserve">Wang, K. </w:t>
      </w:r>
      <w:r w:rsidR="0012469A" w:rsidRPr="00BF6976">
        <w:rPr>
          <w:i/>
          <w:iCs/>
          <w:szCs w:val="16"/>
        </w:rPr>
        <w:t>et al</w:t>
      </w:r>
      <w:r w:rsidR="0012469A" w:rsidRPr="00BF6976">
        <w:rPr>
          <w:szCs w:val="16"/>
        </w:rPr>
        <w:t xml:space="preserve">. </w:t>
      </w:r>
      <w:r w:rsidR="0012469A" w:rsidRPr="00DE4473">
        <w:rPr>
          <w:szCs w:val="16"/>
        </w:rPr>
        <w:t>2010)</w:t>
      </w:r>
      <w:r w:rsidRPr="00DE4473">
        <w:rPr>
          <w:szCs w:val="16"/>
        </w:rPr>
        <w:t xml:space="preserve"> and TREAT (</w:t>
      </w:r>
      <w:proofErr w:type="spellStart"/>
      <w:r w:rsidR="0012469A" w:rsidRPr="00DE4473">
        <w:rPr>
          <w:szCs w:val="16"/>
        </w:rPr>
        <w:t>Asmann</w:t>
      </w:r>
      <w:proofErr w:type="spellEnd"/>
      <w:r w:rsidR="0012469A" w:rsidRPr="00DE4473">
        <w:rPr>
          <w:szCs w:val="16"/>
        </w:rPr>
        <w:t xml:space="preserve">, Y.W. </w:t>
      </w:r>
      <w:r w:rsidR="0012469A" w:rsidRPr="00BF6976">
        <w:rPr>
          <w:i/>
          <w:iCs/>
          <w:szCs w:val="16"/>
        </w:rPr>
        <w:t>et al</w:t>
      </w:r>
      <w:r w:rsidR="0012469A" w:rsidRPr="00BF6976">
        <w:rPr>
          <w:szCs w:val="16"/>
        </w:rPr>
        <w:t xml:space="preserve">. </w:t>
      </w:r>
      <w:r w:rsidR="0012469A" w:rsidRPr="00DE4473">
        <w:rPr>
          <w:szCs w:val="16"/>
        </w:rPr>
        <w:t>2012)</w:t>
      </w:r>
      <w:r w:rsidRPr="00DE4473">
        <w:rPr>
          <w:szCs w:val="16"/>
        </w:rPr>
        <w:t xml:space="preserve"> have recently been developed to a</w:t>
      </w:r>
      <w:r w:rsidRPr="00DE4473">
        <w:rPr>
          <w:szCs w:val="16"/>
        </w:rPr>
        <w:t>u</w:t>
      </w:r>
      <w:r w:rsidRPr="00DE4473">
        <w:rPr>
          <w:szCs w:val="16"/>
        </w:rPr>
        <w:t>tomate the annotation of genomics variants. However, these systems are restrictive since expansion and maintenance of the annotations depend upon the authors’ availability or willingness. Other approaches such as Bio2RDF (</w:t>
      </w:r>
      <w:r w:rsidR="0012469A" w:rsidRPr="00DE4473">
        <w:rPr>
          <w:szCs w:val="16"/>
        </w:rPr>
        <w:t>Belleau, F.</w:t>
      </w:r>
      <w:r w:rsidR="0012469A" w:rsidRPr="00BF6976">
        <w:rPr>
          <w:i/>
          <w:iCs/>
          <w:szCs w:val="16"/>
        </w:rPr>
        <w:t xml:space="preserve"> et al</w:t>
      </w:r>
      <w:r w:rsidR="0012469A" w:rsidRPr="00BF6976">
        <w:rPr>
          <w:szCs w:val="16"/>
        </w:rPr>
        <w:t xml:space="preserve">. </w:t>
      </w:r>
      <w:r w:rsidR="0012469A" w:rsidRPr="00DE4473">
        <w:rPr>
          <w:szCs w:val="16"/>
        </w:rPr>
        <w:t>2008)</w:t>
      </w:r>
      <w:r w:rsidRPr="00DE4473">
        <w:rPr>
          <w:szCs w:val="16"/>
        </w:rPr>
        <w:t xml:space="preserve"> propose the conversion of annotation sources into RDF format that can be loaded into a triple store database for querying.  This approach, although flexible because it allows independent integration of new annotation sources, presents scalability limitations. Under production loads, the number of searches to annotate variants can become extremely large. For instance, the annotation of about 30 million variants from 10 whole genome sequencing runs per day, with annotation extracted from 10 data sources would involve more than 300 million qu</w:t>
      </w:r>
      <w:r w:rsidRPr="00DE4473">
        <w:rPr>
          <w:szCs w:val="16"/>
        </w:rPr>
        <w:t>e</w:t>
      </w:r>
      <w:r w:rsidRPr="00DE4473">
        <w:rPr>
          <w:szCs w:val="16"/>
        </w:rPr>
        <w:t>ries. Bio2RDF/triple stores also do not support the seamless integration with UNIX command-line tools that need to be invoked during the annot</w:t>
      </w:r>
      <w:r w:rsidRPr="00DE4473">
        <w:rPr>
          <w:szCs w:val="16"/>
        </w:rPr>
        <w:t>a</w:t>
      </w:r>
      <w:r w:rsidRPr="00DE4473">
        <w:rPr>
          <w:szCs w:val="16"/>
        </w:rPr>
        <w:t>tion process.</w:t>
      </w:r>
    </w:p>
    <w:p w14:paraId="5D782E52" w14:textId="77777777" w:rsidR="00445CE8" w:rsidRPr="00E67985" w:rsidRDefault="004F2372" w:rsidP="00E67985">
      <w:pPr>
        <w:pStyle w:val="Para0"/>
        <w:rPr>
          <w:szCs w:val="18"/>
        </w:rPr>
      </w:pPr>
      <w:r w:rsidRPr="00DE4473">
        <w:rPr>
          <w:szCs w:val="16"/>
        </w:rPr>
        <w:t>In this manuscript, we present BioR, a flexible and scalable infrastru</w:t>
      </w:r>
      <w:r w:rsidRPr="00DE4473">
        <w:rPr>
          <w:szCs w:val="16"/>
        </w:rPr>
        <w:t>c</w:t>
      </w:r>
      <w:r w:rsidRPr="00DE4473">
        <w:rPr>
          <w:szCs w:val="16"/>
        </w:rPr>
        <w:t>ture for the specific purposes of gene and variant annotation. BioR is built around a slightly modified version of the JSON format</w:t>
      </w:r>
      <w:r w:rsidR="00F53ED9">
        <w:rPr>
          <w:szCs w:val="16"/>
        </w:rPr>
        <w:t xml:space="preserve"> </w:t>
      </w:r>
      <w:r w:rsidR="00F53ED9" w:rsidRPr="00445CE8">
        <w:t>(</w:t>
      </w:r>
      <w:hyperlink r:id="rId16" w:history="1">
        <w:r w:rsidR="00F53ED9" w:rsidRPr="00445CE8">
          <w:t>http://www.json.org/</w:t>
        </w:r>
      </w:hyperlink>
      <w:r w:rsidR="00F53ED9" w:rsidRPr="00445CE8">
        <w:t>)</w:t>
      </w:r>
      <w:r w:rsidRPr="00DE4473">
        <w:rPr>
          <w:szCs w:val="16"/>
        </w:rPr>
        <w:t>, referred to as TJSON. TJSON is a compact, read</w:t>
      </w:r>
      <w:r w:rsidRPr="00DE4473">
        <w:rPr>
          <w:szCs w:val="16"/>
        </w:rPr>
        <w:t>a</w:t>
      </w:r>
      <w:r w:rsidRPr="00DE4473">
        <w:rPr>
          <w:szCs w:val="16"/>
        </w:rPr>
        <w:t>ble and hierarchical format that can be used to store one to many relatio</w:t>
      </w:r>
      <w:r w:rsidRPr="00DE4473">
        <w:rPr>
          <w:szCs w:val="16"/>
        </w:rPr>
        <w:t>n</w:t>
      </w:r>
      <w:r w:rsidRPr="00DE4473">
        <w:rPr>
          <w:szCs w:val="16"/>
        </w:rPr>
        <w:t>ships present in relational annotation sources. To facilitate usability, BioR provides a toolkit (BioR Toolkit) that includes a set of UNIX command-line functions to facilitate catalog management and annotation extraction.  The BioR Toolkit is engineered to work in HPC environments and scale to multiple simultaneous instances.</w:t>
      </w:r>
    </w:p>
    <w:p w14:paraId="6695EB4F" w14:textId="77777777" w:rsidR="00D83B8A" w:rsidRDefault="00D83B8A" w:rsidP="00341B9C">
      <w:pPr>
        <w:pStyle w:val="Heading1"/>
        <w:spacing w:before="360"/>
        <w:ind w:left="360" w:hanging="360"/>
      </w:pPr>
      <w:r>
        <w:t>methods</w:t>
      </w:r>
      <w:r w:rsidR="00445CE8">
        <w:t xml:space="preserve"> and ResultS</w:t>
      </w:r>
    </w:p>
    <w:p w14:paraId="207128A4" w14:textId="77777777" w:rsidR="00445CE8" w:rsidRDefault="00445CE8" w:rsidP="00445CE8">
      <w:pPr>
        <w:pStyle w:val="Heading2"/>
      </w:pPr>
      <w:r w:rsidRPr="006D0D38">
        <w:t>TJSON format</w:t>
      </w:r>
    </w:p>
    <w:p w14:paraId="3030E77B" w14:textId="77777777" w:rsidR="00445CE8" w:rsidRPr="00445CE8" w:rsidRDefault="00445CE8" w:rsidP="00E67985">
      <w:pPr>
        <w:pStyle w:val="Para0"/>
        <w:ind w:firstLine="0"/>
      </w:pPr>
      <w:r w:rsidRPr="00445CE8">
        <w:t>The TJSON format is used by catalogs and used as standard input/output for most of the functions of the BioR Toolkit. TJSON consists of a mix of tab delimited values and JSON strings</w:t>
      </w:r>
      <w:r w:rsidR="00952077">
        <w:t xml:space="preserve"> (see example below)</w:t>
      </w:r>
      <w:r w:rsidRPr="00445CE8">
        <w:t>. The JSON format was preferred over others like XML since in addition to being rea</w:t>
      </w:r>
      <w:r w:rsidRPr="00445CE8">
        <w:t>d</w:t>
      </w:r>
      <w:r w:rsidRPr="00445CE8">
        <w:t>able, it is relatively compact.  Like XML, it can represent complex hiera</w:t>
      </w:r>
      <w:r w:rsidRPr="00445CE8">
        <w:t>r</w:t>
      </w:r>
      <w:r w:rsidRPr="00445CE8">
        <w:t>chical data structures into a single text string. The hierarchical structures existing in relational data sources are therefore maintained in BioR cat</w:t>
      </w:r>
      <w:r w:rsidRPr="00445CE8">
        <w:t>a</w:t>
      </w:r>
      <w:r w:rsidRPr="00445CE8">
        <w:t>logs. JSON strings can easily be extracted from a TJSON to be processed with functions from a JSON library accessible through most programing languages like Perl, C, Java, Python, and Ruby. These functions provide the necessary features to retrieve nested values from JSON strings.</w:t>
      </w:r>
      <w:r w:rsidR="005E1EA8">
        <w:t xml:space="preserve"> An e</w:t>
      </w:r>
      <w:r w:rsidRPr="00445CE8">
        <w:t xml:space="preserve">xample </w:t>
      </w:r>
      <w:r w:rsidRPr="00445CE8">
        <w:lastRenderedPageBreak/>
        <w:t>of the TJSON format, where “\t” is a tab character (typically non-displaying) acting as a column separator</w:t>
      </w:r>
      <w:r w:rsidR="005E1EA8">
        <w:t xml:space="preserve"> is here</w:t>
      </w:r>
      <w:r w:rsidRPr="00445CE8">
        <w:t>:</w:t>
      </w:r>
    </w:p>
    <w:p w14:paraId="5F2D3399" w14:textId="77777777" w:rsidR="00D83B8A" w:rsidRDefault="00445CE8" w:rsidP="00445CE8">
      <w:pPr>
        <w:pStyle w:val="Para0"/>
        <w:ind w:left="170" w:firstLine="0"/>
        <w:rPr>
          <w:rFonts w:ascii="Courier New" w:hAnsi="Courier New" w:cs="Courier New"/>
          <w:sz w:val="14"/>
          <w:szCs w:val="14"/>
        </w:rPr>
      </w:pPr>
      <w:r w:rsidRPr="00445CE8">
        <w:rPr>
          <w:rFonts w:ascii="Courier New" w:hAnsi="Courier New" w:cs="Courier New"/>
          <w:sz w:val="14"/>
          <w:szCs w:val="14"/>
        </w:rPr>
        <w:t>1024\t145.6\t{"_type":"gene","_strand":"+","_minBP":10954,"_maxBP":11507,</w:t>
      </w:r>
      <w:r>
        <w:rPr>
          <w:rFonts w:ascii="Courier New" w:hAnsi="Courier New" w:cs="Courier New"/>
          <w:sz w:val="14"/>
          <w:szCs w:val="14"/>
        </w:rPr>
        <w:t xml:space="preserve">"note":"similarity </w:t>
      </w:r>
      <w:r w:rsidRPr="00445CE8">
        <w:rPr>
          <w:rFonts w:ascii="Courier New" w:hAnsi="Courier New" w:cs="Courier New"/>
          <w:sz w:val="14"/>
          <w:szCs w:val="14"/>
        </w:rPr>
        <w:t>to: 1 Protein",</w:t>
      </w:r>
      <w:r>
        <w:rPr>
          <w:rFonts w:ascii="Courier New" w:hAnsi="Courier New" w:cs="Courier New"/>
          <w:sz w:val="14"/>
          <w:szCs w:val="14"/>
        </w:rPr>
        <w:t xml:space="preserve"> </w:t>
      </w:r>
      <w:r w:rsidRPr="00445CE8">
        <w:rPr>
          <w:rFonts w:ascii="Courier New" w:hAnsi="Courier New" w:cs="Courier New"/>
          <w:sz w:val="14"/>
          <w:szCs w:val="14"/>
        </w:rPr>
        <w:t>"GeneID":"100506145"}\t12.334</w:t>
      </w:r>
    </w:p>
    <w:p w14:paraId="64214D38" w14:textId="77777777" w:rsidR="00445CE8" w:rsidRPr="00445CE8" w:rsidRDefault="00445CE8" w:rsidP="00445CE8">
      <w:pPr>
        <w:pStyle w:val="Heading2"/>
      </w:pPr>
      <w:r w:rsidRPr="00445CE8">
        <w:t>BioR Toolkit</w:t>
      </w:r>
    </w:p>
    <w:p w14:paraId="6C9C58F9" w14:textId="77777777" w:rsidR="00445CE8" w:rsidRPr="00445CE8" w:rsidRDefault="00445CE8" w:rsidP="00445CE8">
      <w:pPr>
        <w:pStyle w:val="Para0"/>
        <w:ind w:firstLine="0"/>
      </w:pPr>
      <w:r w:rsidRPr="00445CE8">
        <w:t>The BioR toolkit includes set of commands for the management of cat</w:t>
      </w:r>
      <w:r w:rsidRPr="00445CE8">
        <w:t>a</w:t>
      </w:r>
      <w:r w:rsidRPr="00445CE8">
        <w:t>logs, extraction of annotation based on genomics coordinates, variant or gene information. These standalone commands</w:t>
      </w:r>
      <w:r w:rsidR="009905A9">
        <w:t>,</w:t>
      </w:r>
      <w:r w:rsidRPr="00445CE8">
        <w:t xml:space="preserve"> that are executed like common UNIX commands</w:t>
      </w:r>
      <w:r w:rsidR="009905A9">
        <w:t>,</w:t>
      </w:r>
      <w:r w:rsidRPr="00445CE8">
        <w:t xml:space="preserve"> leverage 3rd party JSON libraries to process JSON strings. TJSON is intentionally used as standard input/output by most of the BioR commands to enable the concatenation of multiple BioR commands into a single UNIX command using standard piping syntax. Note the user can add functions to the toolkit or operate on their data using conventional UNIX tools as long as the function operates on TJSON strings. </w:t>
      </w:r>
    </w:p>
    <w:p w14:paraId="450E3D6C" w14:textId="77777777" w:rsidR="00445CE8" w:rsidRDefault="00445CE8" w:rsidP="00445CE8">
      <w:pPr>
        <w:pStyle w:val="Para0"/>
      </w:pPr>
      <w:r w:rsidRPr="00445CE8">
        <w:t>The BioR Toolkit also includes commands to convert tab delimited input file into TJSON strings (such as VCF and BED file</w:t>
      </w:r>
      <w:r w:rsidR="005A61DA">
        <w:t>s</w:t>
      </w:r>
      <w:r w:rsidRPr="00445CE8">
        <w:t xml:space="preserve">) or convert TJSON into tab delimited output file. </w:t>
      </w:r>
      <w:r w:rsidR="005E1EA8">
        <w:t>A</w:t>
      </w:r>
      <w:r w:rsidRPr="00445CE8">
        <w:t>ny metadata recorded in VCF or GFF style header (starting with “#”) in the input file will be carried through by the BioR toolkit functions to be recorded in the output file. The commands included in the BioR Toolkit are listed in Table S1.</w:t>
      </w:r>
    </w:p>
    <w:p w14:paraId="4E57208A" w14:textId="77777777" w:rsidR="00636A4F" w:rsidRPr="00445CE8" w:rsidRDefault="00636A4F" w:rsidP="00445CE8">
      <w:pPr>
        <w:pStyle w:val="Para0"/>
      </w:pPr>
      <w:r>
        <w:t xml:space="preserve">Finally, the </w:t>
      </w:r>
      <w:r w:rsidRPr="00445CE8">
        <w:t>BioR Toolkit</w:t>
      </w:r>
      <w:r>
        <w:t xml:space="preserve"> supports two command line utilities for ann</w:t>
      </w:r>
      <w:r>
        <w:t>o</w:t>
      </w:r>
      <w:r>
        <w:t>tating variants</w:t>
      </w:r>
      <w:r w:rsidR="0008137D">
        <w:t>:</w:t>
      </w:r>
      <w:r>
        <w:t xml:space="preserve"> 1) </w:t>
      </w:r>
      <w:proofErr w:type="spellStart"/>
      <w:r>
        <w:t>bior_snpeff</w:t>
      </w:r>
      <w:proofErr w:type="spellEnd"/>
      <w:r>
        <w:t xml:space="preserve"> which integrates </w:t>
      </w:r>
      <w:proofErr w:type="spellStart"/>
      <w:r>
        <w:t>SnpEff</w:t>
      </w:r>
      <w:proofErr w:type="spellEnd"/>
      <w:r>
        <w:t xml:space="preserve"> annotations (</w:t>
      </w:r>
      <w:proofErr w:type="spellStart"/>
      <w:r w:rsidRPr="00636A4F">
        <w:t>Ci</w:t>
      </w:r>
      <w:r w:rsidRPr="00636A4F">
        <w:t>n</w:t>
      </w:r>
      <w:r w:rsidRPr="00636A4F">
        <w:t>golani</w:t>
      </w:r>
      <w:proofErr w:type="spellEnd"/>
      <w:r>
        <w:t xml:space="preserve"> </w:t>
      </w:r>
      <w:r w:rsidRPr="00E67985">
        <w:rPr>
          <w:i/>
        </w:rPr>
        <w:t>et al.</w:t>
      </w:r>
      <w:r>
        <w:t xml:space="preserve"> 2012) and 2) </w:t>
      </w:r>
      <w:proofErr w:type="spellStart"/>
      <w:r>
        <w:t>bior_vep</w:t>
      </w:r>
      <w:proofErr w:type="spellEnd"/>
      <w:r>
        <w:t xml:space="preserve"> to annotate files using Ensemble’s var</w:t>
      </w:r>
      <w:r>
        <w:t>i</w:t>
      </w:r>
      <w:r>
        <w:t>ant effect predictor</w:t>
      </w:r>
      <w:r w:rsidRPr="00636A4F">
        <w:t xml:space="preserve"> </w:t>
      </w:r>
      <w:r>
        <w:t>(www.</w:t>
      </w:r>
      <w:r w:rsidRPr="00E67985">
        <w:t>ensembl.org/info/docs/variation/vep/</w:t>
      </w:r>
      <w:r>
        <w:t>).</w:t>
      </w:r>
    </w:p>
    <w:p w14:paraId="7F8832D5" w14:textId="77777777" w:rsidR="00445CE8" w:rsidRPr="006D0D38" w:rsidRDefault="00445CE8" w:rsidP="00445CE8">
      <w:pPr>
        <w:pStyle w:val="Heading2"/>
        <w:numPr>
          <w:ilvl w:val="1"/>
          <w:numId w:val="5"/>
        </w:numPr>
      </w:pPr>
      <w:r w:rsidRPr="006D0D38">
        <w:t>BioR Catalogs</w:t>
      </w:r>
    </w:p>
    <w:p w14:paraId="27131A61" w14:textId="77777777" w:rsidR="00445CE8" w:rsidRPr="00445CE8" w:rsidRDefault="00445CE8" w:rsidP="00445CE8">
      <w:pPr>
        <w:pStyle w:val="Para0"/>
        <w:ind w:firstLine="0"/>
      </w:pPr>
      <w:r w:rsidRPr="00445CE8">
        <w:t>BioR catalogs are flat files in a fixed TJSON format containing the annot</w:t>
      </w:r>
      <w:r w:rsidRPr="00445CE8">
        <w:t>a</w:t>
      </w:r>
      <w:r w:rsidRPr="00445CE8">
        <w:t>tion information and corresponding genomic coordinates.  The first tab-delimited field is used to store the origin of the sequence (usually a chr</w:t>
      </w:r>
      <w:r w:rsidRPr="00445CE8">
        <w:t>o</w:t>
      </w:r>
      <w:r w:rsidRPr="00445CE8">
        <w:t xml:space="preserve">mosome). The next two fields record the start and end coordinates of a genomic interval for position-dependent annotations. These two fields are otherwise set to 0. The last field is a JSON string that contains all the data from the original source. </w:t>
      </w:r>
    </w:p>
    <w:p w14:paraId="22E7BE9A" w14:textId="77777777" w:rsidR="00445CE8" w:rsidRPr="00445CE8" w:rsidRDefault="00445CE8" w:rsidP="00AA47A6">
      <w:pPr>
        <w:pStyle w:val="Para0"/>
      </w:pPr>
      <w:r w:rsidRPr="00445CE8">
        <w:t xml:space="preserve">To reduce storage footprint and accelerate coordinate based searches, catalogs are compressed using the open source </w:t>
      </w:r>
      <w:proofErr w:type="spellStart"/>
      <w:r w:rsidRPr="00445CE8">
        <w:t>BGZip</w:t>
      </w:r>
      <w:proofErr w:type="spellEnd"/>
      <w:r w:rsidR="0012469A" w:rsidRPr="00DE4473">
        <w:rPr>
          <w:szCs w:val="14"/>
        </w:rPr>
        <w:t xml:space="preserve"> (</w:t>
      </w:r>
      <w:proofErr w:type="spellStart"/>
      <w:r w:rsidR="0012469A" w:rsidRPr="00DE4473">
        <w:rPr>
          <w:szCs w:val="14"/>
        </w:rPr>
        <w:t>Danecek</w:t>
      </w:r>
      <w:proofErr w:type="spellEnd"/>
      <w:r w:rsidR="0012469A" w:rsidRPr="00DE4473">
        <w:rPr>
          <w:szCs w:val="14"/>
        </w:rPr>
        <w:t>, P.</w:t>
      </w:r>
      <w:r w:rsidR="0012469A" w:rsidRPr="00067318">
        <w:rPr>
          <w:i/>
          <w:iCs/>
          <w:szCs w:val="14"/>
        </w:rPr>
        <w:t xml:space="preserve"> </w:t>
      </w:r>
      <w:r w:rsidR="0012469A" w:rsidRPr="0001213C">
        <w:rPr>
          <w:i/>
          <w:iCs/>
          <w:szCs w:val="14"/>
        </w:rPr>
        <w:t>et al</w:t>
      </w:r>
      <w:r w:rsidR="0012469A" w:rsidRPr="0001213C">
        <w:rPr>
          <w:szCs w:val="14"/>
        </w:rPr>
        <w:t xml:space="preserve">. </w:t>
      </w:r>
      <w:r w:rsidR="0012469A" w:rsidRPr="00DE4473">
        <w:rPr>
          <w:szCs w:val="14"/>
        </w:rPr>
        <w:t>2011)</w:t>
      </w:r>
      <w:r w:rsidRPr="00445CE8">
        <w:t xml:space="preserve"> and indexed using Tabix</w:t>
      </w:r>
      <w:r w:rsidR="0012469A">
        <w:t xml:space="preserve"> (</w:t>
      </w:r>
      <w:r w:rsidR="0012469A" w:rsidRPr="00DE4473">
        <w:rPr>
          <w:szCs w:val="14"/>
        </w:rPr>
        <w:t>Li, H. 2011)</w:t>
      </w:r>
      <w:r w:rsidRPr="00445CE8">
        <w:t>. The Tabix index file is stored in the same directory as the related catalog. BioR Toolkit takes advantage of the Tabix library to perform coordinate-based overlap searches. BioR can also perform searches on identifiers that can be index</w:t>
      </w:r>
      <w:r w:rsidR="00A000B2">
        <w:t>ed</w:t>
      </w:r>
      <w:r w:rsidRPr="00445CE8">
        <w:t xml:space="preserve"> using a BioR toolkit command for fast querying. Finally, to accelerate coordinate-base and variant matching searches, a set of semantically consistent identifiers called ‘Golden Identifiers’ automatically index and </w:t>
      </w:r>
      <w:r w:rsidR="0020291A">
        <w:t xml:space="preserve">are </w:t>
      </w:r>
      <w:r w:rsidRPr="00445CE8">
        <w:t>implicitly used by some of BioR commands (Table S2).</w:t>
      </w:r>
    </w:p>
    <w:p w14:paraId="2F87D8BD" w14:textId="77777777" w:rsidR="00445CE8" w:rsidRPr="006D0D38" w:rsidRDefault="00445CE8" w:rsidP="00445CE8">
      <w:pPr>
        <w:pStyle w:val="Heading2"/>
        <w:numPr>
          <w:ilvl w:val="1"/>
          <w:numId w:val="5"/>
        </w:numPr>
      </w:pPr>
      <w:r w:rsidRPr="006D0D38">
        <w:t xml:space="preserve">Building BioR Catalogs </w:t>
      </w:r>
    </w:p>
    <w:p w14:paraId="09928662" w14:textId="77777777" w:rsidR="00445CE8" w:rsidRPr="00445CE8" w:rsidRDefault="00445CE8" w:rsidP="00445CE8">
      <w:pPr>
        <w:pStyle w:val="Para0"/>
        <w:ind w:firstLine="0"/>
      </w:pPr>
      <w:r w:rsidRPr="00445CE8">
        <w:t>The complexity of creating BioR catalogs depends on the organization of data in the annotation source. Commonly, the data can be extracted in a tab delimited text format that can be readily converted to a BioR catalog using a provided command. When annotations are extracted from complex stru</w:t>
      </w:r>
      <w:r w:rsidRPr="00445CE8">
        <w:t>c</w:t>
      </w:r>
      <w:r w:rsidRPr="00445CE8">
        <w:t xml:space="preserve">tures such as relational databases, programming is required to reformat the data, </w:t>
      </w:r>
      <w:r w:rsidR="00A44142">
        <w:t xml:space="preserve">and </w:t>
      </w:r>
      <w:r w:rsidRPr="00445CE8">
        <w:t xml:space="preserve">BioR catalogs </w:t>
      </w:r>
      <w:r w:rsidR="005E1EA8">
        <w:t>must</w:t>
      </w:r>
      <w:r w:rsidRPr="00445CE8">
        <w:t xml:space="preserve"> be created for each </w:t>
      </w:r>
      <w:r w:rsidR="009A351C" w:rsidRPr="00445CE8">
        <w:t>relationship</w:t>
      </w:r>
      <w:r w:rsidRPr="00445CE8">
        <w:t xml:space="preserve"> the user wants to use. This data has to be parsed and formatted to comply with BioR catalog format including Gold</w:t>
      </w:r>
      <w:r w:rsidR="00E12919">
        <w:t>en</w:t>
      </w:r>
      <w:r w:rsidRPr="00445CE8">
        <w:t xml:space="preserve"> Identifier’s nomenclature to enable search</w:t>
      </w:r>
      <w:r w:rsidR="005A61DA">
        <w:t>ing</w:t>
      </w:r>
      <w:r w:rsidRPr="00445CE8">
        <w:t>.</w:t>
      </w:r>
    </w:p>
    <w:p w14:paraId="553A0829" w14:textId="77777777" w:rsidR="00445CE8" w:rsidRPr="006D0D38" w:rsidRDefault="00445CE8" w:rsidP="00445CE8">
      <w:pPr>
        <w:pStyle w:val="Heading2"/>
        <w:numPr>
          <w:ilvl w:val="1"/>
          <w:numId w:val="5"/>
        </w:numPr>
      </w:pPr>
      <w:r w:rsidRPr="006D0D38">
        <w:t xml:space="preserve">BioR Catalog Library </w:t>
      </w:r>
    </w:p>
    <w:p w14:paraId="2E57ED54" w14:textId="5FBC2B32" w:rsidR="00DE4473" w:rsidRPr="00445CE8" w:rsidRDefault="00445CE8" w:rsidP="00445CE8">
      <w:pPr>
        <w:pStyle w:val="Para0"/>
        <w:ind w:firstLine="0"/>
      </w:pPr>
      <w:r w:rsidRPr="00445CE8">
        <w:t xml:space="preserve"> BioR includes </w:t>
      </w:r>
      <w:r w:rsidR="00E14819">
        <w:t>19</w:t>
      </w:r>
      <w:r w:rsidR="00636A4F" w:rsidRPr="00445CE8">
        <w:t xml:space="preserve"> </w:t>
      </w:r>
      <w:r w:rsidRPr="00445CE8">
        <w:t xml:space="preserve">highly vetted and documented catalogs from the most common data sources (see Table S3) and an extensive list of catalogs </w:t>
      </w:r>
      <w:r w:rsidR="005A61DA" w:rsidRPr="00445CE8">
        <w:t>buil</w:t>
      </w:r>
      <w:r w:rsidR="005A61DA">
        <w:t>t</w:t>
      </w:r>
      <w:r w:rsidR="005A61DA" w:rsidRPr="00445CE8">
        <w:t xml:space="preserve"> </w:t>
      </w:r>
      <w:r w:rsidRPr="00445CE8">
        <w:t>from UCSC Genome Browser tracks</w:t>
      </w:r>
      <w:r w:rsidR="0012469A">
        <w:t xml:space="preserve"> (</w:t>
      </w:r>
      <w:r w:rsidR="0012469A" w:rsidRPr="00DE4473">
        <w:rPr>
          <w:szCs w:val="14"/>
        </w:rPr>
        <w:t xml:space="preserve">Kent, W.J. </w:t>
      </w:r>
      <w:r w:rsidR="0012469A" w:rsidRPr="0001213C">
        <w:rPr>
          <w:i/>
          <w:iCs/>
          <w:szCs w:val="14"/>
        </w:rPr>
        <w:t>et al</w:t>
      </w:r>
      <w:r w:rsidR="0012469A" w:rsidRPr="0001213C">
        <w:rPr>
          <w:szCs w:val="14"/>
        </w:rPr>
        <w:t xml:space="preserve">. </w:t>
      </w:r>
      <w:r w:rsidR="0012469A" w:rsidRPr="00DE4473">
        <w:rPr>
          <w:szCs w:val="14"/>
        </w:rPr>
        <w:t>2002)</w:t>
      </w:r>
      <w:r w:rsidRPr="00445CE8">
        <w:t>. To in</w:t>
      </w:r>
      <w:r w:rsidR="00E14819">
        <w:t>crease clinical applicability,</w:t>
      </w:r>
      <w:r w:rsidRPr="00445CE8">
        <w:t xml:space="preserve"> pharmacogenomics catalog</w:t>
      </w:r>
      <w:r w:rsidR="00E14819">
        <w:t>s that integrate</w:t>
      </w:r>
      <w:r w:rsidRPr="00445CE8">
        <w:t xml:space="preserve"> annot</w:t>
      </w:r>
      <w:r w:rsidRPr="00445CE8">
        <w:t>a</w:t>
      </w:r>
      <w:r w:rsidRPr="00445CE8">
        <w:t xml:space="preserve">tions from </w:t>
      </w:r>
      <w:proofErr w:type="spellStart"/>
      <w:r w:rsidRPr="00445CE8">
        <w:t>PharmGKB</w:t>
      </w:r>
      <w:proofErr w:type="spellEnd"/>
      <w:r w:rsidRPr="00445CE8">
        <w:t xml:space="preserve">, </w:t>
      </w:r>
      <w:proofErr w:type="spellStart"/>
      <w:r w:rsidRPr="00445CE8">
        <w:t>DrugBank</w:t>
      </w:r>
      <w:proofErr w:type="spellEnd"/>
      <w:r w:rsidRPr="00445CE8">
        <w:t>, and Therapeutic Target Database is provided.</w:t>
      </w:r>
    </w:p>
    <w:p w14:paraId="7E388096" w14:textId="77777777" w:rsidR="00445CE8" w:rsidRPr="006D0D38" w:rsidRDefault="00445CE8" w:rsidP="00B72881">
      <w:pPr>
        <w:pStyle w:val="Heading2"/>
        <w:numPr>
          <w:ilvl w:val="1"/>
          <w:numId w:val="5"/>
        </w:numPr>
      </w:pPr>
      <w:r w:rsidRPr="006D0D38">
        <w:lastRenderedPageBreak/>
        <w:t xml:space="preserve">Example </w:t>
      </w:r>
    </w:p>
    <w:p w14:paraId="58A9E8DC" w14:textId="247BD654" w:rsidR="00E12919" w:rsidRPr="00AA47A6" w:rsidRDefault="00445CE8" w:rsidP="00AA47A6">
      <w:pPr>
        <w:pStyle w:val="Para0"/>
        <w:ind w:firstLine="0"/>
      </w:pPr>
      <w:r w:rsidRPr="00AA47A6">
        <w:t xml:space="preserve">The following example illustrates how sample variant </w:t>
      </w:r>
      <w:proofErr w:type="spellStart"/>
      <w:r w:rsidRPr="00AA47A6">
        <w:t>rsIDs</w:t>
      </w:r>
      <w:proofErr w:type="spellEnd"/>
      <w:r w:rsidRPr="00AA47A6">
        <w:t xml:space="preserve"> stored in the file rsID.txt can be annotated with European frequency from the 1000 Genomes Project. First, using the “</w:t>
      </w:r>
      <w:proofErr w:type="spellStart"/>
      <w:r w:rsidRPr="00AA47A6">
        <w:t>bior_lookup</w:t>
      </w:r>
      <w:proofErr w:type="spellEnd"/>
      <w:r w:rsidRPr="00AA47A6">
        <w:t xml:space="preserve">” command, </w:t>
      </w:r>
      <w:proofErr w:type="spellStart"/>
      <w:r w:rsidRPr="00AA47A6">
        <w:t>rsIDs</w:t>
      </w:r>
      <w:proofErr w:type="spellEnd"/>
      <w:r w:rsidRPr="00AA47A6">
        <w:t xml:space="preserve"> in the rsID.txt file are matched to</w:t>
      </w:r>
      <w:r w:rsidR="003D1799">
        <w:t xml:space="preserve"> entries</w:t>
      </w:r>
      <w:r w:rsidRPr="00AA47A6">
        <w:t xml:space="preserve"> in the </w:t>
      </w:r>
      <w:proofErr w:type="spellStart"/>
      <w:r w:rsidRPr="00AA47A6">
        <w:t>dbSNP.tsv.bgz</w:t>
      </w:r>
      <w:proofErr w:type="spellEnd"/>
      <w:r w:rsidRPr="00AA47A6">
        <w:t xml:space="preserve"> catalog containing the identifier ‘ID’.  </w:t>
      </w:r>
      <w:r w:rsidR="003D1799">
        <w:t>Matching entrie</w:t>
      </w:r>
      <w:r w:rsidR="003D1799" w:rsidRPr="003D1799">
        <w:t xml:space="preserve">s in </w:t>
      </w:r>
      <w:r w:rsidRPr="00E14819">
        <w:t>JSON</w:t>
      </w:r>
      <w:r w:rsidRPr="003D1799">
        <w:t xml:space="preserve"> </w:t>
      </w:r>
      <w:r w:rsidR="003D1799" w:rsidRPr="003D1799">
        <w:t xml:space="preserve">format are </w:t>
      </w:r>
      <w:r w:rsidRPr="003D1799">
        <w:t xml:space="preserve">piped to the </w:t>
      </w:r>
      <w:r w:rsidR="003D1799" w:rsidRPr="003D1799">
        <w:t>fun</w:t>
      </w:r>
      <w:r w:rsidR="003D1799" w:rsidRPr="003D1799">
        <w:t>c</w:t>
      </w:r>
      <w:r w:rsidR="003D1799" w:rsidRPr="003D1799">
        <w:t xml:space="preserve">tion </w:t>
      </w:r>
      <w:r w:rsidRPr="003D1799">
        <w:t>“</w:t>
      </w:r>
      <w:proofErr w:type="spellStart"/>
      <w:r w:rsidRPr="003D1799">
        <w:t>bior_same_variant</w:t>
      </w:r>
      <w:proofErr w:type="spellEnd"/>
      <w:r w:rsidRPr="003D1799">
        <w:t>”</w:t>
      </w:r>
      <w:r w:rsidR="003D1799" w:rsidRPr="003D1799">
        <w:t>.</w:t>
      </w:r>
      <w:r w:rsidR="003D1799">
        <w:t xml:space="preserve"> This function uses the </w:t>
      </w:r>
      <w:r w:rsidR="00E12919">
        <w:t>Gold</w:t>
      </w:r>
      <w:r w:rsidRPr="00AA47A6">
        <w:t xml:space="preserve"> Identifi</w:t>
      </w:r>
      <w:r w:rsidR="00E12919">
        <w:t>ers pr</w:t>
      </w:r>
      <w:r w:rsidR="00E12919">
        <w:t>e</w:t>
      </w:r>
      <w:r w:rsidR="00E12919">
        <w:t xml:space="preserve">sent </w:t>
      </w:r>
      <w:r w:rsidR="003D1799">
        <w:t xml:space="preserve">in the </w:t>
      </w:r>
      <w:r w:rsidR="003D1799" w:rsidRPr="00E14819">
        <w:t>JSON</w:t>
      </w:r>
      <w:r w:rsidR="003D1799">
        <w:t xml:space="preserve"> string</w:t>
      </w:r>
      <w:r w:rsidRPr="00AA47A6">
        <w:t xml:space="preserve"> to look-up allele frequencies in the KG</w:t>
      </w:r>
      <w:r w:rsidRPr="00AA47A6">
        <w:t>e</w:t>
      </w:r>
      <w:r w:rsidRPr="00AA47A6">
        <w:t>nomes.tsv.gz cata</w:t>
      </w:r>
      <w:r w:rsidR="003D1799">
        <w:t>log. Finally, the function</w:t>
      </w:r>
      <w:r w:rsidRPr="00AA47A6">
        <w:t xml:space="preserve"> “</w:t>
      </w:r>
      <w:proofErr w:type="spellStart"/>
      <w:r w:rsidRPr="00AA47A6">
        <w:t>bior_drill</w:t>
      </w:r>
      <w:proofErr w:type="spellEnd"/>
      <w:r w:rsidRPr="00AA47A6">
        <w:t>” and the Unix co</w:t>
      </w:r>
      <w:r w:rsidRPr="00AA47A6">
        <w:t>m</w:t>
      </w:r>
      <w:r w:rsidRPr="00AA47A6">
        <w:t xml:space="preserve">mand “cut” reformat the </w:t>
      </w:r>
      <w:r w:rsidRPr="00E14819">
        <w:t>TJSON</w:t>
      </w:r>
      <w:r w:rsidRPr="00AA47A6">
        <w:t xml:space="preserve"> string into a tab-delimited output.</w:t>
      </w:r>
    </w:p>
    <w:p w14:paraId="09572F32" w14:textId="77777777" w:rsidR="00445CE8" w:rsidRPr="00AA47A6" w:rsidRDefault="00445CE8" w:rsidP="00445CE8">
      <w:pPr>
        <w:pStyle w:val="Para0"/>
        <w:ind w:firstLine="720"/>
        <w:jc w:val="left"/>
        <w:rPr>
          <w:rFonts w:ascii="Courier New" w:hAnsi="Courier New" w:cs="Courier New"/>
          <w:sz w:val="14"/>
          <w:szCs w:val="14"/>
        </w:rPr>
      </w:pPr>
      <w:r w:rsidRPr="00AA47A6">
        <w:rPr>
          <w:rFonts w:ascii="Courier New" w:hAnsi="Courier New" w:cs="Courier New"/>
          <w:sz w:val="14"/>
          <w:szCs w:val="14"/>
        </w:rPr>
        <w:t xml:space="preserve">$ </w:t>
      </w:r>
      <w:proofErr w:type="gramStart"/>
      <w:r w:rsidRPr="00AA47A6">
        <w:rPr>
          <w:rFonts w:ascii="Courier New" w:hAnsi="Courier New" w:cs="Courier New"/>
          <w:sz w:val="14"/>
          <w:szCs w:val="14"/>
        </w:rPr>
        <w:t>cat</w:t>
      </w:r>
      <w:proofErr w:type="gramEnd"/>
      <w:r w:rsidRPr="00AA47A6">
        <w:rPr>
          <w:rFonts w:ascii="Courier New" w:hAnsi="Courier New" w:cs="Courier New"/>
          <w:sz w:val="14"/>
          <w:szCs w:val="14"/>
        </w:rPr>
        <w:t xml:space="preserve"> rsIDs.txt | </w:t>
      </w:r>
    </w:p>
    <w:p w14:paraId="70BA3A86" w14:textId="77777777" w:rsidR="00445CE8" w:rsidRPr="00AA47A6" w:rsidRDefault="00445CE8" w:rsidP="00445CE8">
      <w:pPr>
        <w:pStyle w:val="Para0"/>
        <w:ind w:firstLine="720"/>
        <w:jc w:val="left"/>
        <w:rPr>
          <w:rFonts w:ascii="Courier New" w:hAnsi="Courier New" w:cs="Courier New"/>
          <w:sz w:val="14"/>
          <w:szCs w:val="14"/>
        </w:rPr>
      </w:pPr>
      <w:proofErr w:type="spellStart"/>
      <w:r w:rsidRPr="00AA47A6">
        <w:rPr>
          <w:rFonts w:ascii="Courier New" w:hAnsi="Courier New" w:cs="Courier New"/>
          <w:sz w:val="14"/>
          <w:szCs w:val="14"/>
        </w:rPr>
        <w:t>bior_lookup</w:t>
      </w:r>
      <w:proofErr w:type="spellEnd"/>
      <w:r w:rsidRPr="00AA47A6">
        <w:rPr>
          <w:rFonts w:ascii="Courier New" w:hAnsi="Courier New" w:cs="Courier New"/>
          <w:sz w:val="14"/>
          <w:szCs w:val="14"/>
        </w:rPr>
        <w:t xml:space="preserve"> -p ID –d </w:t>
      </w:r>
      <w:proofErr w:type="spellStart"/>
      <w:r w:rsidRPr="00AA47A6">
        <w:rPr>
          <w:rFonts w:ascii="Courier New" w:hAnsi="Courier New" w:cs="Courier New"/>
          <w:sz w:val="14"/>
          <w:szCs w:val="14"/>
        </w:rPr>
        <w:t>dbSNP.tsv.bgz</w:t>
      </w:r>
      <w:proofErr w:type="spellEnd"/>
      <w:r w:rsidRPr="00AA47A6">
        <w:rPr>
          <w:rFonts w:ascii="Courier New" w:hAnsi="Courier New" w:cs="Courier New"/>
          <w:sz w:val="14"/>
          <w:szCs w:val="14"/>
        </w:rPr>
        <w:t xml:space="preserve"> |</w:t>
      </w:r>
    </w:p>
    <w:p w14:paraId="33640AB6" w14:textId="77777777" w:rsidR="00445CE8" w:rsidRPr="00AA47A6" w:rsidRDefault="00445CE8" w:rsidP="00445CE8">
      <w:pPr>
        <w:pStyle w:val="Para0"/>
        <w:ind w:left="720" w:firstLine="0"/>
        <w:jc w:val="left"/>
        <w:rPr>
          <w:rFonts w:ascii="Courier New" w:hAnsi="Courier New" w:cs="Courier New"/>
          <w:sz w:val="14"/>
          <w:szCs w:val="14"/>
        </w:rPr>
      </w:pPr>
      <w:proofErr w:type="spellStart"/>
      <w:r w:rsidRPr="00AA47A6">
        <w:rPr>
          <w:rFonts w:ascii="Courier New" w:hAnsi="Courier New" w:cs="Courier New"/>
          <w:sz w:val="14"/>
          <w:szCs w:val="14"/>
        </w:rPr>
        <w:t>bior_same_variant</w:t>
      </w:r>
      <w:proofErr w:type="spellEnd"/>
      <w:r w:rsidRPr="00AA47A6">
        <w:rPr>
          <w:rFonts w:ascii="Courier New" w:hAnsi="Courier New" w:cs="Courier New"/>
          <w:sz w:val="14"/>
          <w:szCs w:val="14"/>
        </w:rPr>
        <w:t xml:space="preserve"> -d KGenomes.tsv.gz | </w:t>
      </w:r>
    </w:p>
    <w:p w14:paraId="1FFBAE7A" w14:textId="77777777" w:rsidR="00445CE8" w:rsidRPr="00AA47A6" w:rsidRDefault="00445CE8" w:rsidP="00445CE8">
      <w:pPr>
        <w:ind w:firstLine="720"/>
        <w:rPr>
          <w:rFonts w:ascii="Courier New" w:hAnsi="Courier New" w:cs="Courier New"/>
          <w:sz w:val="14"/>
          <w:szCs w:val="14"/>
        </w:rPr>
      </w:pPr>
      <w:proofErr w:type="spellStart"/>
      <w:r w:rsidRPr="00AA47A6">
        <w:rPr>
          <w:rFonts w:ascii="Courier New" w:hAnsi="Courier New" w:cs="Courier New"/>
          <w:sz w:val="14"/>
          <w:szCs w:val="14"/>
        </w:rPr>
        <w:t>bior_drill</w:t>
      </w:r>
      <w:proofErr w:type="spellEnd"/>
      <w:r w:rsidRPr="00AA47A6">
        <w:rPr>
          <w:rFonts w:ascii="Courier New" w:hAnsi="Courier New" w:cs="Courier New"/>
          <w:sz w:val="14"/>
          <w:szCs w:val="14"/>
        </w:rPr>
        <w:t xml:space="preserve"> -c -1 -p INFO.EUR_AF |</w:t>
      </w:r>
    </w:p>
    <w:p w14:paraId="1561474E" w14:textId="77777777" w:rsidR="00445CE8" w:rsidRPr="00AA47A6" w:rsidRDefault="00445CE8" w:rsidP="00445CE8">
      <w:pPr>
        <w:ind w:firstLine="720"/>
        <w:rPr>
          <w:rFonts w:ascii="Times New Roman" w:hAnsi="Times New Roman"/>
          <w:sz w:val="14"/>
          <w:szCs w:val="14"/>
          <w:highlight w:val="green"/>
        </w:rPr>
      </w:pPr>
      <w:proofErr w:type="gramStart"/>
      <w:r w:rsidRPr="00AA47A6">
        <w:rPr>
          <w:rFonts w:ascii="Courier New" w:hAnsi="Courier New" w:cs="Courier New"/>
          <w:sz w:val="14"/>
          <w:szCs w:val="14"/>
        </w:rPr>
        <w:t>cut</w:t>
      </w:r>
      <w:proofErr w:type="gramEnd"/>
      <w:r w:rsidRPr="00AA47A6">
        <w:rPr>
          <w:rFonts w:ascii="Courier New" w:hAnsi="Courier New" w:cs="Courier New"/>
          <w:sz w:val="14"/>
          <w:szCs w:val="14"/>
        </w:rPr>
        <w:t xml:space="preserve"> -f 1,3</w:t>
      </w:r>
    </w:p>
    <w:p w14:paraId="4FF92BAA" w14:textId="77777777" w:rsidR="00445CE8" w:rsidRPr="00AA47A6" w:rsidRDefault="00445CE8" w:rsidP="00AA47A6">
      <w:pPr>
        <w:pStyle w:val="Para0"/>
      </w:pPr>
      <w:r w:rsidRPr="00AA47A6">
        <w:t xml:space="preserve">This macro annotates 100,000 </w:t>
      </w:r>
      <w:proofErr w:type="spellStart"/>
      <w:r w:rsidRPr="00AA47A6">
        <w:t>rsIDs</w:t>
      </w:r>
      <w:proofErr w:type="spellEnd"/>
      <w:r w:rsidRPr="00AA47A6">
        <w:t xml:space="preserve"> in 2:23 minutes on a MacBook Pro 2.3 GHz Intel Core i7 with solid state drive and 8G RAM.</w:t>
      </w:r>
    </w:p>
    <w:p w14:paraId="250CF8AB" w14:textId="77777777" w:rsidR="00D83B8A" w:rsidRDefault="00D83B8A" w:rsidP="00341B9C">
      <w:pPr>
        <w:pStyle w:val="Heading1"/>
        <w:spacing w:before="360"/>
        <w:ind w:left="360" w:hanging="360"/>
      </w:pPr>
      <w:r>
        <w:t>results</w:t>
      </w:r>
    </w:p>
    <w:p w14:paraId="7DAC7EC6" w14:textId="714063A2" w:rsidR="00D83B8A" w:rsidRDefault="00AA47A6">
      <w:pPr>
        <w:pStyle w:val="ParaNoInd"/>
      </w:pPr>
      <w:r w:rsidRPr="00D04129">
        <w:rPr>
          <w:szCs w:val="18"/>
        </w:rPr>
        <w:t xml:space="preserve">BioR is an open and flexible gene and variant annotation tool. BioR includes a toolkit with a base set of </w:t>
      </w:r>
      <w:r>
        <w:rPr>
          <w:szCs w:val="18"/>
        </w:rPr>
        <w:t>commands</w:t>
      </w:r>
      <w:r w:rsidRPr="00D04129">
        <w:rPr>
          <w:szCs w:val="18"/>
        </w:rPr>
        <w:t xml:space="preserve"> needed to build and index catalogs as well as retrieve annotations. Annot</w:t>
      </w:r>
      <w:r w:rsidRPr="00D04129">
        <w:rPr>
          <w:szCs w:val="18"/>
        </w:rPr>
        <w:t>a</w:t>
      </w:r>
      <w:r w:rsidRPr="00D04129">
        <w:rPr>
          <w:szCs w:val="18"/>
        </w:rPr>
        <w:t>tions can be retrieved based on location (genomic coordinates) or identifiers. The TJSON format is used for catalogs and as i</w:t>
      </w:r>
      <w:r w:rsidRPr="00D04129">
        <w:rPr>
          <w:szCs w:val="18"/>
        </w:rPr>
        <w:t>n</w:t>
      </w:r>
      <w:r>
        <w:rPr>
          <w:szCs w:val="18"/>
        </w:rPr>
        <w:t>put/output for</w:t>
      </w:r>
      <w:r w:rsidRPr="00D04129">
        <w:rPr>
          <w:szCs w:val="18"/>
        </w:rPr>
        <w:t xml:space="preserve"> most of the toolkit functions facilitating the asse</w:t>
      </w:r>
      <w:r w:rsidRPr="00D04129">
        <w:rPr>
          <w:szCs w:val="18"/>
        </w:rPr>
        <w:t>m</w:t>
      </w:r>
      <w:r w:rsidRPr="00D04129">
        <w:rPr>
          <w:szCs w:val="18"/>
        </w:rPr>
        <w:t>bly of complex pipelines. Since the TJSON format is readable</w:t>
      </w:r>
      <w:r>
        <w:rPr>
          <w:szCs w:val="18"/>
        </w:rPr>
        <w:t xml:space="preserve"> users can design their</w:t>
      </w:r>
      <w:r w:rsidRPr="00D04129">
        <w:rPr>
          <w:szCs w:val="18"/>
        </w:rPr>
        <w:t xml:space="preserve"> own scripts to extract annotation from cat</w:t>
      </w:r>
      <w:r w:rsidRPr="00D04129">
        <w:rPr>
          <w:szCs w:val="18"/>
        </w:rPr>
        <w:t>a</w:t>
      </w:r>
      <w:r w:rsidRPr="00D04129">
        <w:rPr>
          <w:szCs w:val="18"/>
        </w:rPr>
        <w:t xml:space="preserve">logs. Scripts can also be intermixed with toolkit </w:t>
      </w:r>
      <w:r>
        <w:rPr>
          <w:szCs w:val="18"/>
        </w:rPr>
        <w:t>commands</w:t>
      </w:r>
      <w:r w:rsidRPr="00D04129">
        <w:rPr>
          <w:szCs w:val="18"/>
        </w:rPr>
        <w:t xml:space="preserve"> as long as the TSJON format is maintained. This stream-based approach on which BioR is based significantly reduces memory footprint.</w:t>
      </w:r>
      <w:r>
        <w:rPr>
          <w:szCs w:val="18"/>
        </w:rPr>
        <w:t xml:space="preserve"> In addition, t</w:t>
      </w:r>
      <w:r w:rsidRPr="00D04129">
        <w:rPr>
          <w:szCs w:val="18"/>
        </w:rPr>
        <w:t>he BioR toolkit is inherently parallel and can be confi</w:t>
      </w:r>
      <w:r w:rsidRPr="00D04129">
        <w:rPr>
          <w:szCs w:val="18"/>
        </w:rPr>
        <w:t>g</w:t>
      </w:r>
      <w:r w:rsidRPr="00D04129">
        <w:rPr>
          <w:szCs w:val="18"/>
        </w:rPr>
        <w:t xml:space="preserve">ured to take advantage of </w:t>
      </w:r>
      <w:r w:rsidRPr="00785EE0">
        <w:rPr>
          <w:szCs w:val="18"/>
        </w:rPr>
        <w:t>computers with</w:t>
      </w:r>
      <w:r w:rsidRPr="00D04129">
        <w:rPr>
          <w:szCs w:val="18"/>
        </w:rPr>
        <w:t xml:space="preserve"> multi-core architecture</w:t>
      </w:r>
      <w:r w:rsidR="00E14819">
        <w:rPr>
          <w:szCs w:val="18"/>
        </w:rPr>
        <w:t>s</w:t>
      </w:r>
      <w:bookmarkStart w:id="0" w:name="_GoBack"/>
      <w:bookmarkEnd w:id="0"/>
      <w:r w:rsidRPr="00D04129">
        <w:rPr>
          <w:szCs w:val="18"/>
        </w:rPr>
        <w:t xml:space="preserve">. BioR catalogs can easily be combined </w:t>
      </w:r>
      <w:r>
        <w:rPr>
          <w:szCs w:val="18"/>
        </w:rPr>
        <w:t xml:space="preserve">into new </w:t>
      </w:r>
      <w:r w:rsidRPr="00D04129">
        <w:rPr>
          <w:szCs w:val="18"/>
        </w:rPr>
        <w:t xml:space="preserve">catalogs </w:t>
      </w:r>
      <w:r>
        <w:rPr>
          <w:szCs w:val="18"/>
        </w:rPr>
        <w:t>to</w:t>
      </w:r>
      <w:r w:rsidRPr="00D04129">
        <w:rPr>
          <w:szCs w:val="18"/>
        </w:rPr>
        <w:t xml:space="preserve"> </w:t>
      </w:r>
      <w:r>
        <w:rPr>
          <w:szCs w:val="18"/>
        </w:rPr>
        <w:t>d</w:t>
      </w:r>
      <w:r>
        <w:rPr>
          <w:szCs w:val="18"/>
        </w:rPr>
        <w:t>e</w:t>
      </w:r>
      <w:r>
        <w:rPr>
          <w:szCs w:val="18"/>
        </w:rPr>
        <w:t>crease</w:t>
      </w:r>
      <w:r w:rsidRPr="00D04129">
        <w:rPr>
          <w:szCs w:val="18"/>
        </w:rPr>
        <w:t xml:space="preserve"> retrieval time </w:t>
      </w:r>
      <w:r>
        <w:rPr>
          <w:szCs w:val="18"/>
        </w:rPr>
        <w:t>by</w:t>
      </w:r>
      <w:r w:rsidRPr="00D04129">
        <w:rPr>
          <w:szCs w:val="18"/>
        </w:rPr>
        <w:t xml:space="preserve"> avoiding </w:t>
      </w:r>
      <w:r>
        <w:rPr>
          <w:szCs w:val="18"/>
        </w:rPr>
        <w:t>multiple cross-catalog queries</w:t>
      </w:r>
      <w:r w:rsidRPr="00D04129">
        <w:rPr>
          <w:szCs w:val="18"/>
        </w:rPr>
        <w:t>.</w:t>
      </w:r>
      <w:r>
        <w:rPr>
          <w:szCs w:val="18"/>
        </w:rPr>
        <w:t xml:space="preserve"> In conclusion, BioR is a</w:t>
      </w:r>
      <w:r w:rsidRPr="00D04129">
        <w:rPr>
          <w:szCs w:val="18"/>
        </w:rPr>
        <w:t xml:space="preserve"> rapid and flexible system for annotating high-throughput genomics experiments.</w:t>
      </w:r>
      <w:r w:rsidR="00D83B8A">
        <w:t xml:space="preserve"> </w:t>
      </w:r>
    </w:p>
    <w:p w14:paraId="5D887D25" w14:textId="77777777" w:rsidR="001A5509" w:rsidRDefault="001A5509" w:rsidP="00341B9C">
      <w:pPr>
        <w:pStyle w:val="AckHead"/>
        <w:spacing w:before="360"/>
      </w:pPr>
      <w:r>
        <w:t>acknowledgements</w:t>
      </w:r>
    </w:p>
    <w:p w14:paraId="5835E129" w14:textId="77777777" w:rsidR="00D83B8A" w:rsidRDefault="00AA47A6">
      <w:pPr>
        <w:pStyle w:val="AckText"/>
      </w:pPr>
      <w:r w:rsidRPr="00AA47A6">
        <w:rPr>
          <w:i/>
        </w:rPr>
        <w:t>Funding</w:t>
      </w:r>
      <w:r>
        <w:rPr>
          <w:szCs w:val="18"/>
        </w:rPr>
        <w:t xml:space="preserve">: </w:t>
      </w:r>
      <w:r w:rsidRPr="00D04129">
        <w:rPr>
          <w:szCs w:val="18"/>
        </w:rPr>
        <w:t>The authors thank the Center for Individualized Medicine at Mayo Clinic for funding the development of BioR.</w:t>
      </w:r>
    </w:p>
    <w:p w14:paraId="260BD13D" w14:textId="77777777" w:rsidR="00082599" w:rsidRPr="00067318" w:rsidRDefault="00067318" w:rsidP="00067318">
      <w:pPr>
        <w:pStyle w:val="RefHead"/>
      </w:pPr>
      <w:bookmarkStart w:id="1" w:name="_ENREF_1"/>
      <w:r>
        <w:t>References</w:t>
      </w:r>
    </w:p>
    <w:p w14:paraId="2E66E7DB" w14:textId="77777777" w:rsidR="00082599" w:rsidRPr="00DE4473" w:rsidRDefault="00EE54D6" w:rsidP="00082599">
      <w:pPr>
        <w:pStyle w:val="RefText"/>
        <w:rPr>
          <w:szCs w:val="14"/>
        </w:rPr>
      </w:pPr>
      <w:r w:rsidRPr="00DE4473">
        <w:rPr>
          <w:szCs w:val="14"/>
        </w:rPr>
        <w:t>Wang, K.</w:t>
      </w:r>
      <w:r w:rsidR="00082599" w:rsidRPr="00DE4473">
        <w:rPr>
          <w:szCs w:val="14"/>
        </w:rPr>
        <w:t xml:space="preserve"> </w:t>
      </w:r>
      <w:r w:rsidRPr="0001213C">
        <w:rPr>
          <w:i/>
          <w:iCs/>
          <w:szCs w:val="14"/>
        </w:rPr>
        <w:t>et al</w:t>
      </w:r>
      <w:r w:rsidRPr="0001213C">
        <w:rPr>
          <w:szCs w:val="14"/>
        </w:rPr>
        <w:t xml:space="preserve">. </w:t>
      </w:r>
      <w:r w:rsidRPr="00DE4473">
        <w:rPr>
          <w:szCs w:val="14"/>
        </w:rPr>
        <w:t>(2010)</w:t>
      </w:r>
      <w:r w:rsidR="00082599" w:rsidRPr="00DE4473">
        <w:rPr>
          <w:szCs w:val="14"/>
        </w:rPr>
        <w:t xml:space="preserve"> ANNOVAR: functional annotation of genetic variants from high-throughput sequencing data. Nucleic acids research, </w:t>
      </w:r>
      <w:r w:rsidR="00082599" w:rsidRPr="00DE4473">
        <w:rPr>
          <w:b/>
          <w:szCs w:val="14"/>
        </w:rPr>
        <w:t>38</w:t>
      </w:r>
      <w:r w:rsidR="00082599" w:rsidRPr="00DE4473">
        <w:rPr>
          <w:szCs w:val="14"/>
        </w:rPr>
        <w:t>(16): p. e164-e164.</w:t>
      </w:r>
      <w:bookmarkEnd w:id="1"/>
    </w:p>
    <w:p w14:paraId="3CD9761B" w14:textId="77777777" w:rsidR="00082599" w:rsidRPr="00277F5F" w:rsidRDefault="00082599" w:rsidP="00082599">
      <w:pPr>
        <w:pStyle w:val="RefText"/>
        <w:rPr>
          <w:szCs w:val="14"/>
        </w:rPr>
      </w:pPr>
      <w:bookmarkStart w:id="2" w:name="_ENREF_2"/>
      <w:proofErr w:type="spellStart"/>
      <w:r w:rsidRPr="00DE4473">
        <w:rPr>
          <w:szCs w:val="14"/>
        </w:rPr>
        <w:t>Asmann</w:t>
      </w:r>
      <w:proofErr w:type="spellEnd"/>
      <w:r w:rsidRPr="00DE4473">
        <w:rPr>
          <w:szCs w:val="14"/>
        </w:rPr>
        <w:t>, Y.W.</w:t>
      </w:r>
      <w:r w:rsidR="00EE54D6" w:rsidRPr="00DE4473">
        <w:rPr>
          <w:szCs w:val="14"/>
        </w:rPr>
        <w:t xml:space="preserve"> </w:t>
      </w:r>
      <w:r w:rsidR="00EE54D6" w:rsidRPr="0001213C">
        <w:rPr>
          <w:i/>
          <w:iCs/>
          <w:szCs w:val="14"/>
        </w:rPr>
        <w:t>et al</w:t>
      </w:r>
      <w:r w:rsidR="00EE54D6" w:rsidRPr="0001213C">
        <w:rPr>
          <w:szCs w:val="14"/>
        </w:rPr>
        <w:t xml:space="preserve">. </w:t>
      </w:r>
      <w:r w:rsidR="00EE54D6" w:rsidRPr="00DE4473">
        <w:rPr>
          <w:szCs w:val="14"/>
        </w:rPr>
        <w:t xml:space="preserve">(2012) </w:t>
      </w:r>
      <w:r w:rsidRPr="00DE4473">
        <w:rPr>
          <w:szCs w:val="14"/>
        </w:rPr>
        <w:t xml:space="preserve">TREAT: a bioinformatics tool for variant annotations and visualizations in targeted and </w:t>
      </w:r>
      <w:proofErr w:type="spellStart"/>
      <w:r w:rsidRPr="00DE4473">
        <w:rPr>
          <w:szCs w:val="14"/>
        </w:rPr>
        <w:t>exome</w:t>
      </w:r>
      <w:proofErr w:type="spellEnd"/>
      <w:r w:rsidRPr="00DE4473">
        <w:rPr>
          <w:szCs w:val="14"/>
        </w:rPr>
        <w:t xml:space="preserve"> sequenc</w:t>
      </w:r>
      <w:r w:rsidR="00EE54D6" w:rsidRPr="00DE4473">
        <w:rPr>
          <w:szCs w:val="14"/>
        </w:rPr>
        <w:t xml:space="preserve">ing data. </w:t>
      </w:r>
      <w:r w:rsidR="00EE54D6" w:rsidRPr="00277F5F">
        <w:rPr>
          <w:szCs w:val="14"/>
        </w:rPr>
        <w:t xml:space="preserve">Bioinformatics, </w:t>
      </w:r>
      <w:r w:rsidRPr="00277F5F">
        <w:rPr>
          <w:b/>
          <w:szCs w:val="14"/>
        </w:rPr>
        <w:t>28</w:t>
      </w:r>
      <w:r w:rsidRPr="00277F5F">
        <w:rPr>
          <w:szCs w:val="14"/>
        </w:rPr>
        <w:t>(2): p. 277-278.</w:t>
      </w:r>
      <w:bookmarkEnd w:id="2"/>
    </w:p>
    <w:p w14:paraId="7D94B076" w14:textId="77777777" w:rsidR="00082599" w:rsidRPr="00DE4473" w:rsidRDefault="0012469A" w:rsidP="00082599">
      <w:pPr>
        <w:pStyle w:val="RefText"/>
        <w:rPr>
          <w:szCs w:val="14"/>
        </w:rPr>
      </w:pPr>
      <w:bookmarkStart w:id="3" w:name="_ENREF_3"/>
      <w:r w:rsidRPr="00DE4473">
        <w:rPr>
          <w:szCs w:val="14"/>
        </w:rPr>
        <w:t>Belleau, F.</w:t>
      </w:r>
      <w:r w:rsidR="00067318" w:rsidRPr="00067318">
        <w:rPr>
          <w:i/>
          <w:iCs/>
          <w:szCs w:val="14"/>
        </w:rPr>
        <w:t xml:space="preserve"> </w:t>
      </w:r>
      <w:r w:rsidR="00067318" w:rsidRPr="0001213C">
        <w:rPr>
          <w:i/>
          <w:iCs/>
          <w:szCs w:val="14"/>
        </w:rPr>
        <w:t>et al</w:t>
      </w:r>
      <w:r w:rsidR="00067318" w:rsidRPr="0001213C">
        <w:rPr>
          <w:szCs w:val="14"/>
        </w:rPr>
        <w:t xml:space="preserve">. </w:t>
      </w:r>
      <w:r w:rsidR="00067318" w:rsidRPr="00DE4473">
        <w:rPr>
          <w:szCs w:val="14"/>
        </w:rPr>
        <w:t>(2008)</w:t>
      </w:r>
      <w:r w:rsidR="00082599" w:rsidRPr="00DE4473">
        <w:rPr>
          <w:szCs w:val="14"/>
        </w:rPr>
        <w:t xml:space="preserve"> Bio2RDF: towards a </w:t>
      </w:r>
      <w:proofErr w:type="spellStart"/>
      <w:r w:rsidR="00082599" w:rsidRPr="00DE4473">
        <w:rPr>
          <w:szCs w:val="14"/>
        </w:rPr>
        <w:t>mashup</w:t>
      </w:r>
      <w:proofErr w:type="spellEnd"/>
      <w:r w:rsidR="00082599" w:rsidRPr="00DE4473">
        <w:rPr>
          <w:szCs w:val="14"/>
        </w:rPr>
        <w:t xml:space="preserve"> to build bioinformatics knowledge systems. Journal o</w:t>
      </w:r>
      <w:r w:rsidR="00067318" w:rsidRPr="00DE4473">
        <w:rPr>
          <w:szCs w:val="14"/>
        </w:rPr>
        <w:t xml:space="preserve">f biomedical informatics, </w:t>
      </w:r>
      <w:r w:rsidR="00082599" w:rsidRPr="00DE4473">
        <w:rPr>
          <w:b/>
          <w:szCs w:val="14"/>
        </w:rPr>
        <w:t>41</w:t>
      </w:r>
      <w:r w:rsidR="00082599" w:rsidRPr="00DE4473">
        <w:rPr>
          <w:szCs w:val="14"/>
        </w:rPr>
        <w:t>(5): p. 706-716.</w:t>
      </w:r>
      <w:bookmarkEnd w:id="3"/>
    </w:p>
    <w:p w14:paraId="4C42AA15" w14:textId="77777777" w:rsidR="00636A4F" w:rsidRPr="00DE4473" w:rsidRDefault="00636A4F" w:rsidP="00082599">
      <w:pPr>
        <w:pStyle w:val="RefText"/>
        <w:rPr>
          <w:szCs w:val="14"/>
        </w:rPr>
      </w:pPr>
      <w:bookmarkStart w:id="4" w:name="_ENREF_4"/>
      <w:proofErr w:type="spellStart"/>
      <w:r w:rsidRPr="00DE4473">
        <w:rPr>
          <w:szCs w:val="14"/>
        </w:rPr>
        <w:t>Cingolani</w:t>
      </w:r>
      <w:proofErr w:type="spellEnd"/>
      <w:r w:rsidRPr="00DE4473">
        <w:rPr>
          <w:szCs w:val="14"/>
        </w:rPr>
        <w:t xml:space="preserve">, P. </w:t>
      </w:r>
      <w:r w:rsidRPr="00DE4473">
        <w:rPr>
          <w:i/>
          <w:szCs w:val="14"/>
        </w:rPr>
        <w:t xml:space="preserve">et al. </w:t>
      </w:r>
      <w:r w:rsidRPr="00DE4473">
        <w:rPr>
          <w:szCs w:val="14"/>
        </w:rPr>
        <w:t xml:space="preserve">(2012) A program for annotating and predicting the effects of single nucleotide polymorphisms, </w:t>
      </w:r>
      <w:proofErr w:type="spellStart"/>
      <w:r w:rsidRPr="00DE4473">
        <w:rPr>
          <w:szCs w:val="14"/>
        </w:rPr>
        <w:t>SnpEff</w:t>
      </w:r>
      <w:proofErr w:type="spellEnd"/>
      <w:r w:rsidRPr="00DE4473">
        <w:rPr>
          <w:szCs w:val="14"/>
        </w:rPr>
        <w:t>: SNPs in the genome of Drosophila melanogaster strain w1118; iso-2</w:t>
      </w:r>
      <w:proofErr w:type="gramStart"/>
      <w:r w:rsidRPr="00DE4473">
        <w:rPr>
          <w:szCs w:val="14"/>
        </w:rPr>
        <w:t>;</w:t>
      </w:r>
      <w:proofErr w:type="gramEnd"/>
      <w:r w:rsidRPr="00DE4473">
        <w:rPr>
          <w:szCs w:val="14"/>
        </w:rPr>
        <w:t xml:space="preserve"> iso-3.</w:t>
      </w:r>
      <w:r w:rsidR="005E1EA8" w:rsidRPr="00DE4473">
        <w:rPr>
          <w:szCs w:val="14"/>
        </w:rPr>
        <w:t xml:space="preserve"> Fly (Austin). </w:t>
      </w:r>
      <w:r w:rsidR="005E1EA8" w:rsidRPr="00DE4473">
        <w:rPr>
          <w:b/>
          <w:szCs w:val="14"/>
        </w:rPr>
        <w:t>6</w:t>
      </w:r>
      <w:r w:rsidR="005E1EA8" w:rsidRPr="00DE4473">
        <w:rPr>
          <w:szCs w:val="14"/>
        </w:rPr>
        <w:t>(2</w:t>
      </w:r>
      <w:proofErr w:type="gramStart"/>
      <w:r w:rsidR="005E1EA8" w:rsidRPr="00DE4473">
        <w:rPr>
          <w:szCs w:val="14"/>
        </w:rPr>
        <w:t>) :p</w:t>
      </w:r>
      <w:proofErr w:type="gramEnd"/>
      <w:r w:rsidR="005E1EA8" w:rsidRPr="00DE4473">
        <w:rPr>
          <w:szCs w:val="14"/>
        </w:rPr>
        <w:t>. 80-92.</w:t>
      </w:r>
    </w:p>
    <w:p w14:paraId="3483D45A" w14:textId="77777777" w:rsidR="00082599" w:rsidRPr="00DE4473" w:rsidRDefault="00082599" w:rsidP="00082599">
      <w:pPr>
        <w:pStyle w:val="RefText"/>
        <w:rPr>
          <w:szCs w:val="14"/>
        </w:rPr>
      </w:pPr>
      <w:proofErr w:type="spellStart"/>
      <w:r w:rsidRPr="00DE4473">
        <w:rPr>
          <w:szCs w:val="14"/>
        </w:rPr>
        <w:t>Danecek</w:t>
      </w:r>
      <w:proofErr w:type="spellEnd"/>
      <w:r w:rsidRPr="00DE4473">
        <w:rPr>
          <w:szCs w:val="14"/>
        </w:rPr>
        <w:t>, P.</w:t>
      </w:r>
      <w:r w:rsidR="00067318" w:rsidRPr="00067318">
        <w:rPr>
          <w:i/>
          <w:iCs/>
          <w:szCs w:val="14"/>
        </w:rPr>
        <w:t xml:space="preserve"> </w:t>
      </w:r>
      <w:r w:rsidR="00067318" w:rsidRPr="0001213C">
        <w:rPr>
          <w:i/>
          <w:iCs/>
          <w:szCs w:val="14"/>
        </w:rPr>
        <w:t>et al</w:t>
      </w:r>
      <w:r w:rsidR="00067318" w:rsidRPr="0001213C">
        <w:rPr>
          <w:szCs w:val="14"/>
        </w:rPr>
        <w:t xml:space="preserve">. </w:t>
      </w:r>
      <w:r w:rsidR="00067318" w:rsidRPr="00DE4473">
        <w:rPr>
          <w:szCs w:val="14"/>
        </w:rPr>
        <w:t>(2011)</w:t>
      </w:r>
      <w:r w:rsidRPr="00DE4473">
        <w:rPr>
          <w:szCs w:val="14"/>
        </w:rPr>
        <w:t xml:space="preserve"> </w:t>
      </w:r>
      <w:proofErr w:type="gramStart"/>
      <w:r w:rsidRPr="00DE4473">
        <w:rPr>
          <w:szCs w:val="14"/>
        </w:rPr>
        <w:t>The</w:t>
      </w:r>
      <w:proofErr w:type="gramEnd"/>
      <w:r w:rsidRPr="00DE4473">
        <w:rPr>
          <w:szCs w:val="14"/>
        </w:rPr>
        <w:t xml:space="preserve"> variant call format and</w:t>
      </w:r>
      <w:r w:rsidR="00067318" w:rsidRPr="00DE4473">
        <w:rPr>
          <w:szCs w:val="14"/>
        </w:rPr>
        <w:t xml:space="preserve"> </w:t>
      </w:r>
      <w:proofErr w:type="spellStart"/>
      <w:r w:rsidR="00067318" w:rsidRPr="00DE4473">
        <w:rPr>
          <w:szCs w:val="14"/>
        </w:rPr>
        <w:t>VCFtools</w:t>
      </w:r>
      <w:proofErr w:type="spellEnd"/>
      <w:r w:rsidR="00067318" w:rsidRPr="00DE4473">
        <w:rPr>
          <w:szCs w:val="14"/>
        </w:rPr>
        <w:t>. Bioinformatics,</w:t>
      </w:r>
      <w:r w:rsidRPr="00DE4473">
        <w:rPr>
          <w:szCs w:val="14"/>
        </w:rPr>
        <w:t xml:space="preserve"> </w:t>
      </w:r>
      <w:r w:rsidRPr="00DE4473">
        <w:rPr>
          <w:b/>
          <w:szCs w:val="14"/>
        </w:rPr>
        <w:t>27</w:t>
      </w:r>
      <w:r w:rsidRPr="00DE4473">
        <w:rPr>
          <w:szCs w:val="14"/>
        </w:rPr>
        <w:t>(15): p. 2156-2158.</w:t>
      </w:r>
      <w:bookmarkEnd w:id="4"/>
    </w:p>
    <w:p w14:paraId="407649AD" w14:textId="77777777" w:rsidR="00082599" w:rsidRPr="00DE4473" w:rsidRDefault="00067318" w:rsidP="00082599">
      <w:pPr>
        <w:pStyle w:val="RefText"/>
        <w:rPr>
          <w:szCs w:val="14"/>
        </w:rPr>
      </w:pPr>
      <w:bookmarkStart w:id="5" w:name="_ENREF_5"/>
      <w:r w:rsidRPr="00DE4473">
        <w:rPr>
          <w:szCs w:val="14"/>
        </w:rPr>
        <w:t>Li, H. (2011)</w:t>
      </w:r>
      <w:r w:rsidR="00082599" w:rsidRPr="00DE4473">
        <w:rPr>
          <w:szCs w:val="14"/>
        </w:rPr>
        <w:t xml:space="preserve"> Tabix: fast retrieval of sequence features from generic TAB-delimit</w:t>
      </w:r>
      <w:r w:rsidRPr="00DE4473">
        <w:rPr>
          <w:szCs w:val="14"/>
        </w:rPr>
        <w:t xml:space="preserve">ed files. Bioinformatics, </w:t>
      </w:r>
      <w:r w:rsidR="00082599" w:rsidRPr="00DE4473">
        <w:rPr>
          <w:b/>
          <w:szCs w:val="14"/>
        </w:rPr>
        <w:t>27</w:t>
      </w:r>
      <w:r w:rsidR="00082599" w:rsidRPr="00DE4473">
        <w:rPr>
          <w:szCs w:val="14"/>
        </w:rPr>
        <w:t>(5): p. 718-719.</w:t>
      </w:r>
      <w:bookmarkEnd w:id="5"/>
    </w:p>
    <w:p w14:paraId="14F5488B" w14:textId="77777777" w:rsidR="00B7282B" w:rsidRPr="0012469A" w:rsidRDefault="00082599" w:rsidP="0012469A">
      <w:pPr>
        <w:pStyle w:val="RefText"/>
        <w:rPr>
          <w:szCs w:val="14"/>
          <w:lang w:val="fr-FR"/>
        </w:rPr>
      </w:pPr>
      <w:bookmarkStart w:id="6" w:name="_ENREF_6"/>
      <w:r w:rsidRPr="00277F5F">
        <w:rPr>
          <w:szCs w:val="14"/>
          <w:lang w:val="fr-FR"/>
        </w:rPr>
        <w:t>Kent, W.J.</w:t>
      </w:r>
      <w:r w:rsidR="00067318" w:rsidRPr="00277F5F">
        <w:rPr>
          <w:szCs w:val="14"/>
          <w:lang w:val="fr-FR"/>
        </w:rPr>
        <w:t xml:space="preserve"> </w:t>
      </w:r>
      <w:r w:rsidR="00067318" w:rsidRPr="00277F5F">
        <w:rPr>
          <w:i/>
          <w:iCs/>
          <w:szCs w:val="14"/>
          <w:lang w:val="fr-FR"/>
        </w:rPr>
        <w:t>et al</w:t>
      </w:r>
      <w:r w:rsidR="00067318" w:rsidRPr="00277F5F">
        <w:rPr>
          <w:szCs w:val="14"/>
          <w:lang w:val="fr-FR"/>
        </w:rPr>
        <w:t xml:space="preserve">. </w:t>
      </w:r>
      <w:proofErr w:type="gramStart"/>
      <w:r w:rsidR="00067318" w:rsidRPr="00DE4473">
        <w:rPr>
          <w:szCs w:val="14"/>
        </w:rPr>
        <w:t>(2002)</w:t>
      </w:r>
      <w:r w:rsidRPr="00DE4473">
        <w:rPr>
          <w:szCs w:val="14"/>
        </w:rPr>
        <w:t xml:space="preserve"> The human genome browser </w:t>
      </w:r>
      <w:r w:rsidR="00067318" w:rsidRPr="00DE4473">
        <w:rPr>
          <w:szCs w:val="14"/>
        </w:rPr>
        <w:t>at UCSC.</w:t>
      </w:r>
      <w:proofErr w:type="gramEnd"/>
      <w:r w:rsidR="00067318" w:rsidRPr="00DE4473">
        <w:rPr>
          <w:szCs w:val="14"/>
        </w:rPr>
        <w:t xml:space="preserve"> </w:t>
      </w:r>
      <w:r w:rsidR="00067318">
        <w:rPr>
          <w:szCs w:val="14"/>
          <w:lang w:val="fr-FR"/>
        </w:rPr>
        <w:t xml:space="preserve">Genome </w:t>
      </w:r>
      <w:proofErr w:type="spellStart"/>
      <w:r w:rsidR="00067318">
        <w:rPr>
          <w:szCs w:val="14"/>
          <w:lang w:val="fr-FR"/>
        </w:rPr>
        <w:t>Research</w:t>
      </w:r>
      <w:proofErr w:type="spellEnd"/>
      <w:r w:rsidR="00067318">
        <w:rPr>
          <w:szCs w:val="14"/>
          <w:lang w:val="fr-FR"/>
        </w:rPr>
        <w:t xml:space="preserve">, </w:t>
      </w:r>
      <w:r w:rsidRPr="00067318">
        <w:rPr>
          <w:b/>
          <w:szCs w:val="14"/>
          <w:lang w:val="fr-FR"/>
        </w:rPr>
        <w:t>12</w:t>
      </w:r>
      <w:r w:rsidRPr="00082599">
        <w:rPr>
          <w:szCs w:val="14"/>
          <w:lang w:val="fr-FR"/>
        </w:rPr>
        <w:t>(6): p. 996-1006.</w:t>
      </w:r>
      <w:bookmarkEnd w:id="6"/>
    </w:p>
    <w:sectPr w:rsidR="00B7282B" w:rsidRPr="0012469A" w:rsidSect="00887143">
      <w:headerReference w:type="even" r:id="rId17"/>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EBDF6" w14:textId="77777777" w:rsidR="002E0F9E" w:rsidRDefault="002E0F9E">
      <w:r>
        <w:separator/>
      </w:r>
    </w:p>
  </w:endnote>
  <w:endnote w:type="continuationSeparator" w:id="0">
    <w:p w14:paraId="67F61503" w14:textId="77777777" w:rsidR="002E0F9E" w:rsidRDefault="002E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altName w:val="Helvetica Light"/>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973874" w14:textId="77777777" w:rsidR="00EE54D6" w:rsidRDefault="00E14819">
    <w:pPr>
      <w:pStyle w:val="Footer"/>
    </w:pPr>
    <w:r>
      <w:rPr>
        <w:rFonts w:ascii="Helvetica" w:hAnsi="Helvetica"/>
        <w:b/>
        <w:noProof/>
      </w:rPr>
      <w:pict w14:anchorId="65CA7EE4">
        <v:line id="Line 6" o:spid="_x0000_s2052" style="position:absolute;z-index:251658240;visibility:visible;mso-position-vertical-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w:r>
    <w:r w:rsidR="004F2372">
      <w:rPr>
        <w:rStyle w:val="PageNumber"/>
      </w:rPr>
      <w:fldChar w:fldCharType="begin"/>
    </w:r>
    <w:r w:rsidR="00EE54D6">
      <w:rPr>
        <w:rStyle w:val="PageNumber"/>
      </w:rPr>
      <w:instrText xml:space="preserve"> PAGE </w:instrText>
    </w:r>
    <w:r w:rsidR="004F2372">
      <w:rPr>
        <w:rStyle w:val="PageNumber"/>
      </w:rPr>
      <w:fldChar w:fldCharType="separate"/>
    </w:r>
    <w:r>
      <w:rPr>
        <w:rStyle w:val="PageNumber"/>
        <w:noProof/>
      </w:rPr>
      <w:t>2</w:t>
    </w:r>
    <w:r w:rsidR="004F2372">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026A68" w14:textId="77777777" w:rsidR="00EE54D6" w:rsidRDefault="00E14819">
    <w:pPr>
      <w:pStyle w:val="Footer"/>
      <w:jc w:val="right"/>
    </w:pPr>
    <w:r>
      <w:rPr>
        <w:rFonts w:ascii="Helvetica" w:hAnsi="Helvetica"/>
        <w:b/>
        <w:noProof/>
      </w:rPr>
      <w:pict w14:anchorId="2472DD40">
        <v:line id="Line 7" o:spid="_x0000_s2051" style="position:absolute;left:0;text-align:left;z-index:251659264;visibility:visible;mso-position-vertical-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w:r>
    <w:r w:rsidR="004F2372">
      <w:rPr>
        <w:rStyle w:val="PageNumber"/>
      </w:rPr>
      <w:fldChar w:fldCharType="begin"/>
    </w:r>
    <w:r w:rsidR="00EE54D6">
      <w:rPr>
        <w:rStyle w:val="PageNumber"/>
      </w:rPr>
      <w:instrText xml:space="preserve"> PAGE </w:instrText>
    </w:r>
    <w:r w:rsidR="004F2372">
      <w:rPr>
        <w:rStyle w:val="PageNumber"/>
      </w:rPr>
      <w:fldChar w:fldCharType="separate"/>
    </w:r>
    <w:r w:rsidR="00E12919">
      <w:rPr>
        <w:rStyle w:val="PageNumber"/>
        <w:noProof/>
      </w:rPr>
      <w:t>3</w:t>
    </w:r>
    <w:r w:rsidR="004F2372">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CD43F7" w14:textId="77777777" w:rsidR="00EE54D6" w:rsidRDefault="00E14819">
    <w:pPr>
      <w:pStyle w:val="CopyrightLine"/>
    </w:pPr>
    <w:r>
      <w:rPr>
        <w:noProof/>
        <w:sz w:val="20"/>
      </w:rPr>
      <w:pict w14:anchorId="659EB3B8">
        <v:line id="Line 5" o:spid="_x0000_s2050" style="position:absolute;z-index:251657216;visibility:visible;mso-position-vertical-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w:r>
    <w:r w:rsidR="00EE54D6">
      <w:t>© Oxford University Press 2005</w:t>
    </w:r>
    <w:r w:rsidR="00EE54D6">
      <w:tab/>
    </w:r>
    <w:r w:rsidR="004F2372">
      <w:rPr>
        <w:rStyle w:val="PageNumber"/>
      </w:rPr>
      <w:fldChar w:fldCharType="begin"/>
    </w:r>
    <w:r w:rsidR="00EE54D6">
      <w:rPr>
        <w:rStyle w:val="PageNumber"/>
      </w:rPr>
      <w:instrText xml:space="preserve"> PAGE </w:instrText>
    </w:r>
    <w:r w:rsidR="004F2372">
      <w:rPr>
        <w:rStyle w:val="PageNumber"/>
      </w:rPr>
      <w:fldChar w:fldCharType="separate"/>
    </w:r>
    <w:r>
      <w:rPr>
        <w:rStyle w:val="PageNumber"/>
        <w:noProof/>
      </w:rPr>
      <w:t>1</w:t>
    </w:r>
    <w:r w:rsidR="004F2372">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CB60B" w14:textId="77777777" w:rsidR="002E0F9E" w:rsidRDefault="002E0F9E">
      <w:pPr>
        <w:pStyle w:val="Footer"/>
        <w:tabs>
          <w:tab w:val="clear" w:pos="4320"/>
          <w:tab w:val="left" w:pos="4860"/>
        </w:tabs>
        <w:spacing w:line="200" w:lineRule="exact"/>
        <w:rPr>
          <w:u w:val="single" w:color="000000"/>
        </w:rPr>
      </w:pPr>
      <w:r>
        <w:rPr>
          <w:u w:val="single" w:color="000000"/>
        </w:rPr>
        <w:tab/>
      </w:r>
    </w:p>
  </w:footnote>
  <w:footnote w:type="continuationSeparator" w:id="0">
    <w:p w14:paraId="79A40D85" w14:textId="77777777" w:rsidR="002E0F9E" w:rsidRDefault="002E0F9E">
      <w:pPr>
        <w:pStyle w:val="FootnoteText"/>
        <w:rPr>
          <w:szCs w:val="24"/>
        </w:rPr>
      </w:pPr>
      <w:r>
        <w:continuationSeparator/>
      </w:r>
    </w:p>
  </w:footnote>
  <w:footnote w:type="continuationNotice" w:id="1">
    <w:p w14:paraId="28E14CF3" w14:textId="77777777" w:rsidR="002E0F9E" w:rsidRDefault="002E0F9E">
      <w:pPr>
        <w:pStyle w:val="Footer"/>
        <w:spacing w:line="14" w:lineRule="exact"/>
      </w:pPr>
    </w:p>
  </w:footnote>
  <w:footnote w:id="2">
    <w:p w14:paraId="7B9F7B39" w14:textId="77777777" w:rsidR="00EE54D6" w:rsidRDefault="00EE54D6">
      <w:pPr>
        <w:pStyle w:val="FootnoteText"/>
      </w:pPr>
      <w:r>
        <w:rPr>
          <w:rStyle w:val="FootnoteReference"/>
          <w:position w:val="-2"/>
        </w:rPr>
        <w:t>*</w:t>
      </w:r>
      <w:r>
        <w:t xml:space="preserve">To whom correspondence should be addressed. </w:t>
      </w:r>
    </w:p>
    <w:p w14:paraId="304734D1" w14:textId="77777777" w:rsidR="00EE54D6" w:rsidRDefault="00EE54D6">
      <w:pPr>
        <w:pStyle w:val="FootnoteText"/>
      </w:pPr>
      <w:r w:rsidRPr="00445CE8">
        <w:t>#: these two authors contributed equally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ECBC9E" w14:textId="77777777" w:rsidR="00EE54D6" w:rsidRDefault="00E14819">
    <w:pPr>
      <w:pStyle w:val="Header"/>
    </w:pPr>
    <w:r>
      <w:rPr>
        <w:noProof/>
        <w:sz w:val="20"/>
      </w:rPr>
      <w:pict w14:anchorId="7CC355B0">
        <v:line id="Line 1" o:spid="_x0000_s2054" style="position:absolute;z-index:251655168;visibility:visible;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w:r>
    <w:proofErr w:type="spellStart"/>
    <w:r w:rsidR="00EE54D6">
      <w:t>K.Takahashi</w:t>
    </w:r>
    <w:proofErr w:type="spellEnd"/>
    <w:r w:rsidR="00EE54D6">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552B9DB" w14:textId="77777777" w:rsidR="00EE54D6" w:rsidRDefault="00E14819">
    <w:pPr>
      <w:pStyle w:val="Header"/>
      <w:jc w:val="right"/>
    </w:pPr>
    <w:r>
      <w:rPr>
        <w:noProof/>
        <w:sz w:val="20"/>
      </w:rPr>
      <w:pict w14:anchorId="6CBB3AC5">
        <v:line id="Line 2" o:spid="_x0000_s2053" style="position:absolute;left:0;text-align:left;z-index:251656192;visibility:visible;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w:r>
    <w:fldSimple w:instr=" STYLEREF &quot;Article title&quot; \* MERGEFORMAT ">
      <w:r w:rsidR="00E12919">
        <w:rPr>
          <w:noProof/>
        </w:rPr>
        <w:t>BioR: a Rapid and Flexible System for Genomics Annotation</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6F2E0C" w14:textId="77777777" w:rsidR="00EE54D6" w:rsidRDefault="00E14819">
    <w:pPr>
      <w:pStyle w:val="Header"/>
      <w:spacing w:after="0"/>
    </w:pPr>
    <w:r>
      <w:rPr>
        <w:noProof/>
      </w:rPr>
      <w:pict w14:anchorId="14618106">
        <v:line id="Line 8" o:spid="_x0000_s2049" style="position:absolute;z-index:251660288;visibility:visible;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w:r>
    <w:r w:rsidR="00E12919">
      <w:t>J.P.A. Kocher</w:t>
    </w:r>
    <w:r w:rsidR="00EE54D6">
      <w:t xml:space="preserve"> et 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3"/>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592753"/>
    <w:rsid w:val="0001213C"/>
    <w:rsid w:val="00067318"/>
    <w:rsid w:val="0008137D"/>
    <w:rsid w:val="00081B93"/>
    <w:rsid w:val="00082599"/>
    <w:rsid w:val="001057C0"/>
    <w:rsid w:val="0012469A"/>
    <w:rsid w:val="00133978"/>
    <w:rsid w:val="00140531"/>
    <w:rsid w:val="001458B3"/>
    <w:rsid w:val="001A5509"/>
    <w:rsid w:val="001A6EC1"/>
    <w:rsid w:val="0020291A"/>
    <w:rsid w:val="00277F5F"/>
    <w:rsid w:val="002E0F9E"/>
    <w:rsid w:val="00341B9C"/>
    <w:rsid w:val="003B3D09"/>
    <w:rsid w:val="003D1799"/>
    <w:rsid w:val="00445CE8"/>
    <w:rsid w:val="00471A8A"/>
    <w:rsid w:val="00486E58"/>
    <w:rsid w:val="004A24F6"/>
    <w:rsid w:val="004D2796"/>
    <w:rsid w:val="004E1218"/>
    <w:rsid w:val="004E44AC"/>
    <w:rsid w:val="004F2372"/>
    <w:rsid w:val="00544ED1"/>
    <w:rsid w:val="00592753"/>
    <w:rsid w:val="005A61DA"/>
    <w:rsid w:val="005B57C1"/>
    <w:rsid w:val="005D37F4"/>
    <w:rsid w:val="005E1EA8"/>
    <w:rsid w:val="005E6F80"/>
    <w:rsid w:val="00636A4F"/>
    <w:rsid w:val="0078611E"/>
    <w:rsid w:val="007E3A5B"/>
    <w:rsid w:val="007E4D19"/>
    <w:rsid w:val="008243F8"/>
    <w:rsid w:val="00840AB7"/>
    <w:rsid w:val="00853D6D"/>
    <w:rsid w:val="00887143"/>
    <w:rsid w:val="008A06DC"/>
    <w:rsid w:val="00943558"/>
    <w:rsid w:val="00952077"/>
    <w:rsid w:val="009852ED"/>
    <w:rsid w:val="009905A9"/>
    <w:rsid w:val="009A3330"/>
    <w:rsid w:val="009A351C"/>
    <w:rsid w:val="009B7A63"/>
    <w:rsid w:val="009D37AA"/>
    <w:rsid w:val="00A000B2"/>
    <w:rsid w:val="00A44142"/>
    <w:rsid w:val="00AA47A6"/>
    <w:rsid w:val="00B652DF"/>
    <w:rsid w:val="00B7282B"/>
    <w:rsid w:val="00B72881"/>
    <w:rsid w:val="00BA76DD"/>
    <w:rsid w:val="00BF6976"/>
    <w:rsid w:val="00C21FC8"/>
    <w:rsid w:val="00C335AB"/>
    <w:rsid w:val="00CB49CB"/>
    <w:rsid w:val="00CD1016"/>
    <w:rsid w:val="00CD55D8"/>
    <w:rsid w:val="00D32511"/>
    <w:rsid w:val="00D819D8"/>
    <w:rsid w:val="00D83B8A"/>
    <w:rsid w:val="00DB6CD1"/>
    <w:rsid w:val="00DE4473"/>
    <w:rsid w:val="00E12919"/>
    <w:rsid w:val="00E14819"/>
    <w:rsid w:val="00E243FA"/>
    <w:rsid w:val="00E67985"/>
    <w:rsid w:val="00E83F43"/>
    <w:rsid w:val="00EA58E8"/>
    <w:rsid w:val="00EC0881"/>
    <w:rsid w:val="00EE54D6"/>
    <w:rsid w:val="00F258DE"/>
    <w:rsid w:val="00F53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21DB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6F80"/>
    <w:pPr>
      <w:spacing w:line="240" w:lineRule="exact"/>
    </w:pPr>
    <w:rPr>
      <w:rFonts w:ascii="Times" w:hAnsi="Times"/>
      <w:szCs w:val="24"/>
    </w:rPr>
  </w:style>
  <w:style w:type="paragraph" w:styleId="Heading1">
    <w:name w:val="heading 1"/>
    <w:next w:val="Normal"/>
    <w:qFormat/>
    <w:rsid w:val="005E6F80"/>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5E6F80"/>
    <w:pPr>
      <w:numPr>
        <w:ilvl w:val="1"/>
        <w:numId w:val="6"/>
      </w:numPr>
      <w:spacing w:before="110" w:after="52" w:line="240" w:lineRule="exact"/>
      <w:outlineLvl w:val="1"/>
    </w:pPr>
    <w:rPr>
      <w:b/>
      <w:bCs/>
    </w:rPr>
  </w:style>
  <w:style w:type="paragraph" w:styleId="Heading3">
    <w:name w:val="heading 3"/>
    <w:basedOn w:val="Normal"/>
    <w:next w:val="Normal"/>
    <w:qFormat/>
    <w:rsid w:val="005E6F80"/>
    <w:pPr>
      <w:keepNext/>
      <w:spacing w:before="240" w:after="60"/>
      <w:outlineLvl w:val="2"/>
    </w:pPr>
    <w:rPr>
      <w:rFonts w:ascii="Arial" w:hAnsi="Arial" w:cs="Arial"/>
      <w:b/>
      <w:bCs/>
      <w:sz w:val="26"/>
      <w:szCs w:val="26"/>
    </w:rPr>
  </w:style>
  <w:style w:type="paragraph" w:styleId="Heading4">
    <w:name w:val="heading 4"/>
    <w:basedOn w:val="Normal"/>
    <w:next w:val="Normal"/>
    <w:qFormat/>
    <w:rsid w:val="005E6F8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6F80"/>
    <w:pPr>
      <w:spacing w:before="240" w:after="60"/>
      <w:outlineLvl w:val="4"/>
    </w:pPr>
    <w:rPr>
      <w:b/>
      <w:bCs/>
      <w:i/>
      <w:iCs/>
      <w:sz w:val="26"/>
      <w:szCs w:val="26"/>
    </w:rPr>
  </w:style>
  <w:style w:type="paragraph" w:styleId="Heading6">
    <w:name w:val="heading 6"/>
    <w:basedOn w:val="Normal"/>
    <w:next w:val="Normal"/>
    <w:qFormat/>
    <w:rsid w:val="005E6F80"/>
    <w:pPr>
      <w:spacing w:before="240" w:after="60"/>
      <w:outlineLvl w:val="5"/>
    </w:pPr>
    <w:rPr>
      <w:rFonts w:ascii="Times New Roman" w:hAnsi="Times New Roman"/>
      <w:b/>
      <w:bCs/>
      <w:sz w:val="22"/>
      <w:szCs w:val="22"/>
    </w:rPr>
  </w:style>
  <w:style w:type="paragraph" w:styleId="Heading7">
    <w:name w:val="heading 7"/>
    <w:basedOn w:val="Normal"/>
    <w:next w:val="Normal"/>
    <w:qFormat/>
    <w:rsid w:val="005E6F80"/>
    <w:pPr>
      <w:spacing w:before="240" w:after="60"/>
      <w:outlineLvl w:val="6"/>
    </w:pPr>
    <w:rPr>
      <w:rFonts w:ascii="Times New Roman" w:hAnsi="Times New Roman"/>
      <w:sz w:val="24"/>
    </w:rPr>
  </w:style>
  <w:style w:type="paragraph" w:styleId="Heading8">
    <w:name w:val="heading 8"/>
    <w:basedOn w:val="Normal"/>
    <w:next w:val="Normal"/>
    <w:qFormat/>
    <w:rsid w:val="005E6F80"/>
    <w:pPr>
      <w:spacing w:before="240" w:after="60"/>
      <w:outlineLvl w:val="7"/>
    </w:pPr>
    <w:rPr>
      <w:rFonts w:ascii="Times New Roman" w:hAnsi="Times New Roman"/>
      <w:i/>
      <w:iCs/>
      <w:sz w:val="24"/>
    </w:rPr>
  </w:style>
  <w:style w:type="paragraph" w:styleId="Heading9">
    <w:name w:val="heading 9"/>
    <w:basedOn w:val="Normal"/>
    <w:next w:val="Normal"/>
    <w:qFormat/>
    <w:rsid w:val="005E6F8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6F80"/>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5E6F80"/>
  </w:style>
  <w:style w:type="paragraph" w:styleId="Footer">
    <w:name w:val="footer"/>
    <w:basedOn w:val="Normal"/>
    <w:rsid w:val="005E6F80"/>
    <w:pPr>
      <w:tabs>
        <w:tab w:val="center" w:pos="4320"/>
        <w:tab w:val="right" w:pos="8640"/>
      </w:tabs>
    </w:pPr>
  </w:style>
  <w:style w:type="paragraph" w:styleId="FootnoteText">
    <w:name w:val="footnote text"/>
    <w:basedOn w:val="Normal"/>
    <w:semiHidden/>
    <w:rsid w:val="005E6F80"/>
    <w:pPr>
      <w:spacing w:before="20" w:line="200" w:lineRule="exact"/>
    </w:pPr>
    <w:rPr>
      <w:rFonts w:ascii="Times New Roman" w:hAnsi="Times New Roman"/>
      <w:sz w:val="16"/>
      <w:szCs w:val="20"/>
    </w:rPr>
  </w:style>
  <w:style w:type="paragraph" w:customStyle="1" w:styleId="Catchline">
    <w:name w:val="Catchline"/>
    <w:rsid w:val="005E6F80"/>
    <w:pPr>
      <w:spacing w:before="140" w:line="160" w:lineRule="exact"/>
      <w:jc w:val="right"/>
    </w:pPr>
    <w:rPr>
      <w:rFonts w:ascii="Helvetica" w:hAnsi="Helvetica"/>
      <w:i/>
      <w:sz w:val="16"/>
    </w:rPr>
  </w:style>
  <w:style w:type="paragraph" w:customStyle="1" w:styleId="DOILine">
    <w:name w:val="DOI Line"/>
    <w:basedOn w:val="Catchline"/>
    <w:rsid w:val="005E6F80"/>
    <w:pPr>
      <w:spacing w:before="44"/>
    </w:pPr>
  </w:style>
  <w:style w:type="paragraph" w:customStyle="1" w:styleId="Articletitle">
    <w:name w:val="Article title"/>
    <w:rsid w:val="005E6F80"/>
    <w:pPr>
      <w:spacing w:before="92" w:line="420" w:lineRule="exact"/>
    </w:pPr>
    <w:rPr>
      <w:rFonts w:ascii="Helvetica" w:hAnsi="Helvetica"/>
      <w:b/>
      <w:sz w:val="32"/>
    </w:rPr>
  </w:style>
  <w:style w:type="paragraph" w:customStyle="1" w:styleId="Authorname">
    <w:name w:val="Author name"/>
    <w:rsid w:val="005E6F80"/>
    <w:pPr>
      <w:spacing w:before="70" w:line="300" w:lineRule="exact"/>
    </w:pPr>
    <w:rPr>
      <w:rFonts w:ascii="Helvetica-Light" w:hAnsi="Helvetica-Light"/>
      <w:iCs/>
      <w:sz w:val="26"/>
    </w:rPr>
  </w:style>
  <w:style w:type="paragraph" w:customStyle="1" w:styleId="Affilation">
    <w:name w:val="Affilation"/>
    <w:basedOn w:val="Authorname"/>
    <w:rsid w:val="005E6F80"/>
    <w:pPr>
      <w:spacing w:before="40" w:after="52" w:line="240" w:lineRule="exact"/>
    </w:pPr>
    <w:rPr>
      <w:sz w:val="20"/>
    </w:rPr>
  </w:style>
  <w:style w:type="paragraph" w:customStyle="1" w:styleId="Received">
    <w:name w:val="Received"/>
    <w:basedOn w:val="Affilation"/>
    <w:rsid w:val="005E6F80"/>
    <w:pPr>
      <w:spacing w:before="0" w:after="294"/>
    </w:pPr>
    <w:rPr>
      <w:sz w:val="16"/>
    </w:rPr>
  </w:style>
  <w:style w:type="paragraph" w:customStyle="1" w:styleId="AbstractHead">
    <w:name w:val="Abstract Head"/>
    <w:rsid w:val="005E6F80"/>
    <w:pPr>
      <w:spacing w:before="210" w:after="10" w:line="220" w:lineRule="exact"/>
      <w:jc w:val="both"/>
    </w:pPr>
    <w:rPr>
      <w:rFonts w:ascii="Helvetica" w:hAnsi="Helvetica"/>
      <w:b/>
      <w:caps/>
      <w:sz w:val="16"/>
    </w:rPr>
  </w:style>
  <w:style w:type="paragraph" w:customStyle="1" w:styleId="AbstractText">
    <w:name w:val="Abstract Text"/>
    <w:rsid w:val="005E6F80"/>
    <w:pPr>
      <w:spacing w:line="220" w:lineRule="exact"/>
      <w:jc w:val="both"/>
    </w:pPr>
    <w:rPr>
      <w:rFonts w:ascii="Helvetica" w:hAnsi="Helvetica"/>
      <w:sz w:val="16"/>
    </w:rPr>
  </w:style>
  <w:style w:type="paragraph" w:customStyle="1" w:styleId="Para">
    <w:name w:val="Para"/>
    <w:rsid w:val="005E6F80"/>
    <w:pPr>
      <w:spacing w:line="220" w:lineRule="exact"/>
      <w:ind w:firstLine="170"/>
      <w:jc w:val="both"/>
    </w:pPr>
    <w:rPr>
      <w:sz w:val="18"/>
    </w:rPr>
  </w:style>
  <w:style w:type="paragraph" w:customStyle="1" w:styleId="ParaNoInd">
    <w:name w:val="ParaNoInd"/>
    <w:basedOn w:val="Para"/>
    <w:rsid w:val="005E6F80"/>
    <w:pPr>
      <w:ind w:firstLine="0"/>
    </w:pPr>
  </w:style>
  <w:style w:type="character" w:styleId="FootnoteReference">
    <w:name w:val="footnote reference"/>
    <w:basedOn w:val="DefaultParagraphFont"/>
    <w:semiHidden/>
    <w:rsid w:val="005E6F80"/>
    <w:rPr>
      <w:vertAlign w:val="superscript"/>
    </w:rPr>
  </w:style>
  <w:style w:type="character" w:styleId="PageNumber">
    <w:name w:val="page number"/>
    <w:basedOn w:val="DefaultParagraphFont"/>
    <w:rsid w:val="005E6F80"/>
    <w:rPr>
      <w:rFonts w:ascii="Helvetica" w:hAnsi="Helvetica"/>
      <w:b/>
      <w:sz w:val="18"/>
    </w:rPr>
  </w:style>
  <w:style w:type="paragraph" w:customStyle="1" w:styleId="Ahead">
    <w:name w:val="A head"/>
    <w:basedOn w:val="Heading1"/>
    <w:rsid w:val="005E6F80"/>
    <w:pPr>
      <w:numPr>
        <w:numId w:val="0"/>
      </w:numPr>
    </w:pPr>
  </w:style>
  <w:style w:type="paragraph" w:styleId="BlockText">
    <w:name w:val="Block Text"/>
    <w:basedOn w:val="Normal"/>
    <w:rsid w:val="005E6F80"/>
    <w:pPr>
      <w:spacing w:after="120"/>
      <w:ind w:left="1440" w:right="1440"/>
    </w:pPr>
  </w:style>
  <w:style w:type="character" w:customStyle="1" w:styleId="Chead">
    <w:name w:val="C head"/>
    <w:basedOn w:val="DefaultParagraphFont"/>
    <w:rsid w:val="005E6F80"/>
    <w:rPr>
      <w:rFonts w:ascii="Times New Roman" w:hAnsi="Times New Roman"/>
      <w:i/>
      <w:sz w:val="18"/>
    </w:rPr>
  </w:style>
  <w:style w:type="paragraph" w:customStyle="1" w:styleId="ParawithChead">
    <w:name w:val="Para with C head"/>
    <w:basedOn w:val="ParaNoInd"/>
    <w:rsid w:val="005E6F80"/>
    <w:pPr>
      <w:spacing w:before="126"/>
    </w:pPr>
  </w:style>
  <w:style w:type="paragraph" w:customStyle="1" w:styleId="NumberedList">
    <w:name w:val="Numbered List"/>
    <w:basedOn w:val="ParaNoInd"/>
    <w:rsid w:val="005E6F80"/>
    <w:pPr>
      <w:numPr>
        <w:numId w:val="1"/>
      </w:numPr>
      <w:tabs>
        <w:tab w:val="clear" w:pos="720"/>
        <w:tab w:val="left" w:pos="560"/>
      </w:tabs>
      <w:spacing w:before="60"/>
      <w:ind w:left="560" w:hanging="390"/>
    </w:pPr>
  </w:style>
  <w:style w:type="paragraph" w:customStyle="1" w:styleId="NumberedListfirst">
    <w:name w:val="Numbered List first"/>
    <w:basedOn w:val="NumberedList"/>
    <w:rsid w:val="005E6F80"/>
    <w:pPr>
      <w:spacing w:before="120"/>
    </w:pPr>
  </w:style>
  <w:style w:type="paragraph" w:customStyle="1" w:styleId="NumberedListlast">
    <w:name w:val="Numbered List last"/>
    <w:basedOn w:val="NumberedList"/>
    <w:rsid w:val="005E6F80"/>
    <w:pPr>
      <w:spacing w:after="120"/>
    </w:pPr>
  </w:style>
  <w:style w:type="paragraph" w:customStyle="1" w:styleId="BulletedList">
    <w:name w:val="Bulleted List"/>
    <w:basedOn w:val="ParaNoInd"/>
    <w:rsid w:val="005E6F80"/>
    <w:pPr>
      <w:numPr>
        <w:numId w:val="2"/>
      </w:numPr>
      <w:tabs>
        <w:tab w:val="clear" w:pos="560"/>
        <w:tab w:val="left" w:pos="374"/>
      </w:tabs>
      <w:spacing w:before="60"/>
      <w:ind w:left="374" w:hanging="204"/>
    </w:pPr>
  </w:style>
  <w:style w:type="paragraph" w:customStyle="1" w:styleId="BulletedListfirst">
    <w:name w:val="Bulleted List first"/>
    <w:basedOn w:val="BulletedList"/>
    <w:rsid w:val="005E6F80"/>
    <w:pPr>
      <w:spacing w:before="120"/>
    </w:pPr>
  </w:style>
  <w:style w:type="paragraph" w:customStyle="1" w:styleId="BulletedListlast">
    <w:name w:val="Bulleted List last"/>
    <w:basedOn w:val="BulletedList"/>
    <w:rsid w:val="005E6F80"/>
    <w:pPr>
      <w:spacing w:after="120"/>
    </w:pPr>
  </w:style>
  <w:style w:type="paragraph" w:customStyle="1" w:styleId="MTDisplayEquation">
    <w:name w:val="MTDisplayEquation"/>
    <w:basedOn w:val="ParaNoInd"/>
    <w:next w:val="Normal"/>
    <w:rsid w:val="005E6F80"/>
    <w:pPr>
      <w:tabs>
        <w:tab w:val="center" w:pos="2440"/>
        <w:tab w:val="right" w:pos="4860"/>
      </w:tabs>
    </w:pPr>
  </w:style>
  <w:style w:type="paragraph" w:customStyle="1" w:styleId="CopyrightLine">
    <w:name w:val="CopyrightLine"/>
    <w:basedOn w:val="Footer"/>
    <w:rsid w:val="005E6F80"/>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5E6F80"/>
    <w:pPr>
      <w:ind w:left="400" w:hanging="400"/>
    </w:pPr>
  </w:style>
  <w:style w:type="paragraph" w:customStyle="1" w:styleId="UnnumberedListfirst">
    <w:name w:val="Unnumbered List first"/>
    <w:basedOn w:val="UnnumberedList"/>
    <w:rsid w:val="005E6F80"/>
    <w:pPr>
      <w:spacing w:before="120"/>
    </w:pPr>
  </w:style>
  <w:style w:type="paragraph" w:customStyle="1" w:styleId="UnnumberedListlast">
    <w:name w:val="Unnumbered List last"/>
    <w:basedOn w:val="UnnumberedList"/>
    <w:rsid w:val="005E6F80"/>
    <w:pPr>
      <w:spacing w:after="120"/>
    </w:pPr>
  </w:style>
  <w:style w:type="paragraph" w:customStyle="1" w:styleId="EquationDisplay">
    <w:name w:val="Equation Display"/>
    <w:basedOn w:val="MTDisplayEquation"/>
    <w:rsid w:val="005E6F80"/>
    <w:pPr>
      <w:spacing w:before="120" w:after="120" w:line="240" w:lineRule="auto"/>
    </w:pPr>
  </w:style>
  <w:style w:type="paragraph" w:customStyle="1" w:styleId="FigureCaption">
    <w:name w:val="Figure Caption"/>
    <w:rsid w:val="005E6F80"/>
    <w:pPr>
      <w:spacing w:before="290" w:after="240" w:line="200" w:lineRule="exact"/>
      <w:jc w:val="both"/>
    </w:pPr>
    <w:rPr>
      <w:sz w:val="16"/>
    </w:rPr>
  </w:style>
  <w:style w:type="paragraph" w:customStyle="1" w:styleId="Tablecaption">
    <w:name w:val="Table caption"/>
    <w:rsid w:val="005E6F80"/>
    <w:pPr>
      <w:spacing w:before="240" w:after="260" w:line="200" w:lineRule="exact"/>
    </w:pPr>
    <w:rPr>
      <w:sz w:val="16"/>
    </w:rPr>
  </w:style>
  <w:style w:type="paragraph" w:customStyle="1" w:styleId="Tablebody">
    <w:name w:val="Table body"/>
    <w:rsid w:val="005E6F80"/>
    <w:pPr>
      <w:spacing w:line="200" w:lineRule="exact"/>
      <w:ind w:left="160" w:hanging="160"/>
    </w:pPr>
    <w:rPr>
      <w:sz w:val="16"/>
    </w:rPr>
  </w:style>
  <w:style w:type="paragraph" w:customStyle="1" w:styleId="TableColumnhead">
    <w:name w:val="Table Column head"/>
    <w:basedOn w:val="Tablebody"/>
    <w:rsid w:val="005E6F80"/>
    <w:pPr>
      <w:spacing w:before="80" w:after="140"/>
    </w:pPr>
  </w:style>
  <w:style w:type="paragraph" w:customStyle="1" w:styleId="Tablebodyfirst">
    <w:name w:val="Table body first"/>
    <w:basedOn w:val="Tablebody"/>
    <w:rsid w:val="005E6F80"/>
    <w:pPr>
      <w:spacing w:before="90"/>
    </w:pPr>
  </w:style>
  <w:style w:type="paragraph" w:customStyle="1" w:styleId="Tablebodylast">
    <w:name w:val="Table body last"/>
    <w:basedOn w:val="Tablebody"/>
    <w:rsid w:val="005E6F80"/>
    <w:pPr>
      <w:spacing w:after="134"/>
    </w:pPr>
  </w:style>
  <w:style w:type="paragraph" w:customStyle="1" w:styleId="Tablefootnote">
    <w:name w:val="Table footnote"/>
    <w:rsid w:val="005E6F80"/>
    <w:pPr>
      <w:spacing w:before="80" w:line="180" w:lineRule="exact"/>
      <w:jc w:val="both"/>
    </w:pPr>
    <w:rPr>
      <w:sz w:val="14"/>
    </w:rPr>
  </w:style>
  <w:style w:type="paragraph" w:customStyle="1" w:styleId="AckHead">
    <w:name w:val="Ack Head"/>
    <w:basedOn w:val="Ahead"/>
    <w:rsid w:val="005E6F80"/>
  </w:style>
  <w:style w:type="paragraph" w:customStyle="1" w:styleId="AckText">
    <w:name w:val="Ack Text"/>
    <w:basedOn w:val="ParaNoInd"/>
    <w:rsid w:val="005E6F80"/>
  </w:style>
  <w:style w:type="paragraph" w:customStyle="1" w:styleId="RefHead">
    <w:name w:val="Ref Head"/>
    <w:basedOn w:val="Ahead"/>
    <w:rsid w:val="005E6F80"/>
  </w:style>
  <w:style w:type="paragraph" w:customStyle="1" w:styleId="RefText">
    <w:name w:val="Ref Text"/>
    <w:rsid w:val="005E6F80"/>
    <w:pPr>
      <w:spacing w:line="180" w:lineRule="exact"/>
      <w:ind w:left="227" w:hanging="227"/>
      <w:jc w:val="both"/>
    </w:pPr>
    <w:rPr>
      <w:sz w:val="14"/>
    </w:rPr>
  </w:style>
  <w:style w:type="paragraph" w:customStyle="1" w:styleId="BHead">
    <w:name w:val="B Head"/>
    <w:rsid w:val="005E6F80"/>
    <w:pPr>
      <w:numPr>
        <w:ilvl w:val="1"/>
        <w:numId w:val="8"/>
      </w:numPr>
      <w:spacing w:before="100" w:after="60" w:line="260" w:lineRule="exact"/>
      <w:outlineLvl w:val="1"/>
    </w:pPr>
    <w:rPr>
      <w:rFonts w:ascii="Helvetica" w:hAnsi="Helvetica"/>
      <w:b/>
    </w:rPr>
  </w:style>
  <w:style w:type="paragraph" w:styleId="HTMLAddress">
    <w:name w:val="HTML Address"/>
    <w:basedOn w:val="Normal"/>
    <w:rsid w:val="005E6F80"/>
    <w:rPr>
      <w:i/>
      <w:iCs/>
    </w:rPr>
  </w:style>
  <w:style w:type="paragraph" w:customStyle="1" w:styleId="ArticleType">
    <w:name w:val="Article Type"/>
    <w:rsid w:val="005E6F80"/>
    <w:pPr>
      <w:spacing w:before="160"/>
    </w:pPr>
    <w:rPr>
      <w:rFonts w:ascii="Helvetica" w:hAnsi="Helvetica"/>
      <w:i/>
      <w:sz w:val="24"/>
    </w:rPr>
  </w:style>
  <w:style w:type="paragraph" w:customStyle="1" w:styleId="Para0">
    <w:name w:val="&lt;Para&gt;"/>
    <w:basedOn w:val="Para"/>
    <w:rsid w:val="005E6F80"/>
    <w:pPr>
      <w:spacing w:line="200" w:lineRule="exact"/>
    </w:pPr>
    <w:rPr>
      <w:sz w:val="16"/>
    </w:rPr>
  </w:style>
  <w:style w:type="paragraph" w:customStyle="1" w:styleId="ParaNoInd0">
    <w:name w:val="&lt;ParaNoInd&gt;"/>
    <w:basedOn w:val="ParaNoInd"/>
    <w:rsid w:val="005E6F80"/>
    <w:pPr>
      <w:spacing w:line="200" w:lineRule="exact"/>
    </w:pPr>
    <w:rPr>
      <w:sz w:val="16"/>
    </w:rPr>
  </w:style>
  <w:style w:type="paragraph" w:customStyle="1" w:styleId="ParawithChead0">
    <w:name w:val="&lt;Para with C head&gt;"/>
    <w:basedOn w:val="ParawithChead"/>
    <w:rsid w:val="005E6F80"/>
    <w:pPr>
      <w:spacing w:line="200" w:lineRule="exact"/>
    </w:pPr>
    <w:rPr>
      <w:sz w:val="16"/>
    </w:rPr>
  </w:style>
  <w:style w:type="paragraph" w:customStyle="1" w:styleId="EquationDisplay0">
    <w:name w:val="&lt;Equation Display&gt;"/>
    <w:basedOn w:val="EquationDisplay"/>
    <w:rsid w:val="005E6F80"/>
    <w:rPr>
      <w:sz w:val="16"/>
    </w:rPr>
  </w:style>
  <w:style w:type="paragraph" w:customStyle="1" w:styleId="FigureCaption0">
    <w:name w:val="&lt;Figure Caption&gt;"/>
    <w:basedOn w:val="FigureCaption"/>
    <w:rsid w:val="005E6F80"/>
    <w:pPr>
      <w:spacing w:line="180" w:lineRule="exact"/>
    </w:pPr>
    <w:rPr>
      <w:sz w:val="14"/>
    </w:rPr>
  </w:style>
  <w:style w:type="paragraph" w:customStyle="1" w:styleId="Tablebody0">
    <w:name w:val="&lt;Table body&gt;"/>
    <w:basedOn w:val="Tablebody"/>
    <w:rsid w:val="005E6F80"/>
    <w:pPr>
      <w:spacing w:line="180" w:lineRule="exact"/>
      <w:ind w:left="159" w:hanging="159"/>
    </w:pPr>
    <w:rPr>
      <w:sz w:val="14"/>
    </w:rPr>
  </w:style>
  <w:style w:type="paragraph" w:customStyle="1" w:styleId="Tablebodyfirst0">
    <w:name w:val="&lt;Table body first&gt;"/>
    <w:basedOn w:val="Tablebodyfirst"/>
    <w:rsid w:val="005E6F80"/>
    <w:pPr>
      <w:spacing w:line="180" w:lineRule="exact"/>
      <w:ind w:left="159" w:hanging="159"/>
    </w:pPr>
    <w:rPr>
      <w:sz w:val="14"/>
    </w:rPr>
  </w:style>
  <w:style w:type="paragraph" w:customStyle="1" w:styleId="Tablebodylast0">
    <w:name w:val="&lt;Table body last&gt;"/>
    <w:basedOn w:val="Tablebodylast"/>
    <w:rsid w:val="005E6F80"/>
    <w:pPr>
      <w:spacing w:line="180" w:lineRule="exact"/>
      <w:ind w:left="159" w:hanging="159"/>
    </w:pPr>
  </w:style>
  <w:style w:type="paragraph" w:customStyle="1" w:styleId="Tablecaption0">
    <w:name w:val="&lt;Table caption&gt;"/>
    <w:basedOn w:val="Tablecaption"/>
    <w:rsid w:val="005E6F80"/>
    <w:pPr>
      <w:spacing w:line="180" w:lineRule="exact"/>
    </w:pPr>
  </w:style>
  <w:style w:type="paragraph" w:customStyle="1" w:styleId="TableColumnhead0">
    <w:name w:val="&lt;Table Column head&gt;"/>
    <w:basedOn w:val="TableColumnhead"/>
    <w:rsid w:val="005E6F80"/>
    <w:pPr>
      <w:spacing w:line="180" w:lineRule="exact"/>
      <w:ind w:left="159" w:hanging="159"/>
    </w:pPr>
    <w:rPr>
      <w:sz w:val="14"/>
    </w:rPr>
  </w:style>
  <w:style w:type="paragraph" w:customStyle="1" w:styleId="Tablefootnote0">
    <w:name w:val="&lt;Table footnote&gt;"/>
    <w:basedOn w:val="Tablefootnote"/>
    <w:rsid w:val="005E6F80"/>
    <w:pPr>
      <w:spacing w:line="160" w:lineRule="exact"/>
    </w:pPr>
    <w:rPr>
      <w:sz w:val="12"/>
    </w:rPr>
  </w:style>
  <w:style w:type="paragraph" w:customStyle="1" w:styleId="NumberedList0">
    <w:name w:val="&lt;Numbered List&gt;"/>
    <w:basedOn w:val="NumberedList"/>
    <w:rsid w:val="005E6F80"/>
    <w:pPr>
      <w:spacing w:line="200" w:lineRule="exact"/>
      <w:ind w:left="561" w:hanging="391"/>
    </w:pPr>
    <w:rPr>
      <w:sz w:val="16"/>
    </w:rPr>
  </w:style>
  <w:style w:type="paragraph" w:customStyle="1" w:styleId="NumberedListfirst0">
    <w:name w:val="&lt;Numbered List first&gt;"/>
    <w:basedOn w:val="NumberedListfirst"/>
    <w:rsid w:val="005E6F80"/>
    <w:pPr>
      <w:spacing w:line="200" w:lineRule="exact"/>
      <w:ind w:left="561" w:hanging="391"/>
    </w:pPr>
    <w:rPr>
      <w:sz w:val="16"/>
    </w:rPr>
  </w:style>
  <w:style w:type="paragraph" w:customStyle="1" w:styleId="NumberedListlast0">
    <w:name w:val="&lt;Numbered List last&gt;"/>
    <w:basedOn w:val="NumberedListlast"/>
    <w:rsid w:val="005E6F80"/>
    <w:pPr>
      <w:spacing w:line="200" w:lineRule="exact"/>
      <w:ind w:left="561" w:hanging="391"/>
    </w:pPr>
    <w:rPr>
      <w:sz w:val="16"/>
    </w:rPr>
  </w:style>
  <w:style w:type="paragraph" w:customStyle="1" w:styleId="BulletedList0">
    <w:name w:val="&lt;Bulleted List&gt;"/>
    <w:basedOn w:val="BulletedList"/>
    <w:rsid w:val="005E6F80"/>
    <w:pPr>
      <w:spacing w:line="200" w:lineRule="exact"/>
    </w:pPr>
    <w:rPr>
      <w:sz w:val="16"/>
    </w:rPr>
  </w:style>
  <w:style w:type="paragraph" w:customStyle="1" w:styleId="BulletedListfirst0">
    <w:name w:val="&lt;Bulleted List first&gt;"/>
    <w:basedOn w:val="BulletedListfirst"/>
    <w:rsid w:val="005E6F80"/>
    <w:pPr>
      <w:spacing w:line="200" w:lineRule="exact"/>
    </w:pPr>
    <w:rPr>
      <w:sz w:val="16"/>
    </w:rPr>
  </w:style>
  <w:style w:type="paragraph" w:customStyle="1" w:styleId="BulletedListlast0">
    <w:name w:val="&lt;Bulleted List last&gt;"/>
    <w:basedOn w:val="BulletedListlast"/>
    <w:rsid w:val="005E6F80"/>
    <w:pPr>
      <w:spacing w:line="200" w:lineRule="exact"/>
    </w:pPr>
    <w:rPr>
      <w:sz w:val="16"/>
    </w:rPr>
  </w:style>
  <w:style w:type="paragraph" w:customStyle="1" w:styleId="UnnumberedList0">
    <w:name w:val="&lt;Unnumbered List&gt;"/>
    <w:basedOn w:val="UnnumberedList"/>
    <w:rsid w:val="005E6F80"/>
    <w:pPr>
      <w:spacing w:line="200" w:lineRule="exact"/>
      <w:ind w:left="403" w:hanging="403"/>
    </w:pPr>
    <w:rPr>
      <w:sz w:val="16"/>
    </w:rPr>
  </w:style>
  <w:style w:type="paragraph" w:customStyle="1" w:styleId="UnnumberedListfirst0">
    <w:name w:val="&lt;Unnumbered List first&gt;"/>
    <w:basedOn w:val="UnnumberedListfirst"/>
    <w:rsid w:val="005E6F80"/>
    <w:pPr>
      <w:spacing w:line="200" w:lineRule="exact"/>
      <w:ind w:left="403" w:hanging="403"/>
    </w:pPr>
    <w:rPr>
      <w:sz w:val="16"/>
    </w:rPr>
  </w:style>
  <w:style w:type="paragraph" w:customStyle="1" w:styleId="UnnumberedListlast0">
    <w:name w:val="&lt;Unnumbered List last&gt;"/>
    <w:basedOn w:val="UnnumberedListlast"/>
    <w:rsid w:val="005E6F80"/>
    <w:pPr>
      <w:spacing w:line="200" w:lineRule="exact"/>
      <w:ind w:left="403" w:hanging="403"/>
    </w:pPr>
    <w:rPr>
      <w:sz w:val="16"/>
    </w:rPr>
  </w:style>
  <w:style w:type="character" w:styleId="Hyperlink">
    <w:name w:val="Hyperlink"/>
    <w:basedOn w:val="DefaultParagraphFont"/>
    <w:rsid w:val="00445CE8"/>
    <w:rPr>
      <w:color w:val="0000FF"/>
      <w:u w:val="single"/>
    </w:rPr>
  </w:style>
  <w:style w:type="character" w:styleId="FollowedHyperlink">
    <w:name w:val="FollowedHyperlink"/>
    <w:basedOn w:val="DefaultParagraphFont"/>
    <w:rsid w:val="00140531"/>
    <w:rPr>
      <w:color w:val="800080" w:themeColor="followedHyperlink"/>
      <w:u w:val="single"/>
    </w:rPr>
  </w:style>
  <w:style w:type="character" w:styleId="CommentReference">
    <w:name w:val="annotation reference"/>
    <w:basedOn w:val="DefaultParagraphFont"/>
    <w:rsid w:val="00140531"/>
    <w:rPr>
      <w:sz w:val="16"/>
      <w:szCs w:val="16"/>
    </w:rPr>
  </w:style>
  <w:style w:type="paragraph" w:styleId="CommentText">
    <w:name w:val="annotation text"/>
    <w:basedOn w:val="Normal"/>
    <w:link w:val="CommentTextChar"/>
    <w:rsid w:val="00140531"/>
    <w:pPr>
      <w:spacing w:line="240" w:lineRule="auto"/>
    </w:pPr>
    <w:rPr>
      <w:szCs w:val="20"/>
    </w:rPr>
  </w:style>
  <w:style w:type="character" w:customStyle="1" w:styleId="CommentTextChar">
    <w:name w:val="Comment Text Char"/>
    <w:basedOn w:val="DefaultParagraphFont"/>
    <w:link w:val="CommentText"/>
    <w:rsid w:val="00140531"/>
    <w:rPr>
      <w:rFonts w:ascii="Times" w:hAnsi="Times"/>
    </w:rPr>
  </w:style>
  <w:style w:type="paragraph" w:styleId="CommentSubject">
    <w:name w:val="annotation subject"/>
    <w:basedOn w:val="CommentText"/>
    <w:next w:val="CommentText"/>
    <w:link w:val="CommentSubjectChar"/>
    <w:rsid w:val="00140531"/>
    <w:rPr>
      <w:b/>
      <w:bCs/>
    </w:rPr>
  </w:style>
  <w:style w:type="character" w:customStyle="1" w:styleId="CommentSubjectChar">
    <w:name w:val="Comment Subject Char"/>
    <w:basedOn w:val="CommentTextChar"/>
    <w:link w:val="CommentSubject"/>
    <w:rsid w:val="00140531"/>
    <w:rPr>
      <w:rFonts w:ascii="Times" w:hAnsi="Times"/>
      <w:b/>
      <w:bCs/>
    </w:rPr>
  </w:style>
  <w:style w:type="paragraph" w:styleId="Revision">
    <w:name w:val="Revision"/>
    <w:hidden/>
    <w:uiPriority w:val="99"/>
    <w:semiHidden/>
    <w:rsid w:val="00140531"/>
    <w:rPr>
      <w:rFonts w:ascii="Times" w:hAnsi="Times"/>
      <w:szCs w:val="24"/>
    </w:rPr>
  </w:style>
  <w:style w:type="paragraph" w:styleId="BalloonText">
    <w:name w:val="Balloon Text"/>
    <w:basedOn w:val="Normal"/>
    <w:link w:val="BalloonTextChar"/>
    <w:rsid w:val="0014053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4053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styleId="Hyperlink">
    <w:name w:val="Hyperlink"/>
    <w:basedOn w:val="DefaultParagraphFont"/>
    <w:rsid w:val="00445CE8"/>
    <w:rPr>
      <w:color w:val="0000FF"/>
      <w:u w:val="single"/>
    </w:rPr>
  </w:style>
  <w:style w:type="character" w:styleId="FollowedHyperlink">
    <w:name w:val="FollowedHyperlink"/>
    <w:basedOn w:val="DefaultParagraphFont"/>
    <w:rsid w:val="00140531"/>
    <w:rPr>
      <w:color w:val="800080" w:themeColor="followedHyperlink"/>
      <w:u w:val="single"/>
    </w:rPr>
  </w:style>
  <w:style w:type="character" w:styleId="CommentReference">
    <w:name w:val="annotation reference"/>
    <w:basedOn w:val="DefaultParagraphFont"/>
    <w:rsid w:val="00140531"/>
    <w:rPr>
      <w:sz w:val="16"/>
      <w:szCs w:val="16"/>
    </w:rPr>
  </w:style>
  <w:style w:type="paragraph" w:styleId="CommentText">
    <w:name w:val="annotation text"/>
    <w:basedOn w:val="Normal"/>
    <w:link w:val="CommentTextChar"/>
    <w:rsid w:val="00140531"/>
    <w:pPr>
      <w:spacing w:line="240" w:lineRule="auto"/>
    </w:pPr>
    <w:rPr>
      <w:szCs w:val="20"/>
    </w:rPr>
  </w:style>
  <w:style w:type="character" w:customStyle="1" w:styleId="CommentTextChar">
    <w:name w:val="Comment Text Char"/>
    <w:basedOn w:val="DefaultParagraphFont"/>
    <w:link w:val="CommentText"/>
    <w:rsid w:val="00140531"/>
    <w:rPr>
      <w:rFonts w:ascii="Times" w:hAnsi="Times"/>
    </w:rPr>
  </w:style>
  <w:style w:type="paragraph" w:styleId="CommentSubject">
    <w:name w:val="annotation subject"/>
    <w:basedOn w:val="CommentText"/>
    <w:next w:val="CommentText"/>
    <w:link w:val="CommentSubjectChar"/>
    <w:rsid w:val="00140531"/>
    <w:rPr>
      <w:b/>
      <w:bCs/>
    </w:rPr>
  </w:style>
  <w:style w:type="character" w:customStyle="1" w:styleId="CommentSubjectChar">
    <w:name w:val="Comment Subject Char"/>
    <w:basedOn w:val="CommentTextChar"/>
    <w:link w:val="CommentSubject"/>
    <w:rsid w:val="00140531"/>
    <w:rPr>
      <w:rFonts w:ascii="Times" w:hAnsi="Times"/>
      <w:b/>
      <w:bCs/>
    </w:rPr>
  </w:style>
  <w:style w:type="paragraph" w:styleId="Revision">
    <w:name w:val="Revision"/>
    <w:hidden/>
    <w:uiPriority w:val="99"/>
    <w:semiHidden/>
    <w:rsid w:val="00140531"/>
    <w:rPr>
      <w:rFonts w:ascii="Times" w:hAnsi="Times"/>
      <w:szCs w:val="24"/>
    </w:rPr>
  </w:style>
  <w:style w:type="paragraph" w:styleId="BalloonText">
    <w:name w:val="Balloon Text"/>
    <w:basedOn w:val="Normal"/>
    <w:link w:val="BalloonTextChar"/>
    <w:rsid w:val="0014053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40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1692">
      <w:bodyDiv w:val="1"/>
      <w:marLeft w:val="0"/>
      <w:marRight w:val="0"/>
      <w:marTop w:val="0"/>
      <w:marBottom w:val="0"/>
      <w:divBdr>
        <w:top w:val="none" w:sz="0" w:space="0" w:color="auto"/>
        <w:left w:val="none" w:sz="0" w:space="0" w:color="auto"/>
        <w:bottom w:val="none" w:sz="0" w:space="0" w:color="auto"/>
        <w:right w:val="none" w:sz="0" w:space="0" w:color="auto"/>
      </w:divBdr>
    </w:div>
    <w:div w:id="1519461946">
      <w:bodyDiv w:val="1"/>
      <w:marLeft w:val="0"/>
      <w:marRight w:val="0"/>
      <w:marTop w:val="0"/>
      <w:marBottom w:val="0"/>
      <w:divBdr>
        <w:top w:val="none" w:sz="0" w:space="0" w:color="auto"/>
        <w:left w:val="none" w:sz="0" w:space="0" w:color="auto"/>
        <w:bottom w:val="none" w:sz="0" w:space="0" w:color="auto"/>
        <w:right w:val="none" w:sz="0" w:space="0" w:color="auto"/>
      </w:divBdr>
    </w:div>
    <w:div w:id="159443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bioinformaticstools.mayo.edu" TargetMode="External"/><Relationship Id="rId15" Type="http://schemas.openxmlformats.org/officeDocument/2006/relationships/hyperlink" Target="http://bioinformaticstools.mayo.edu/" TargetMode="External"/><Relationship Id="rId16" Type="http://schemas.openxmlformats.org/officeDocument/2006/relationships/hyperlink" Target="http://www.json.org/" TargetMode="Externa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C73719-98BE-644C-820B-EF04F75E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1864</Words>
  <Characters>10631</Characters>
  <Application>Microsoft Macintosh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rajkumar.v</dc:creator>
  <cp:lastModifiedBy>Daniel Quest</cp:lastModifiedBy>
  <cp:revision>2</cp:revision>
  <cp:lastPrinted>2007-07-04T22:44:00Z</cp:lastPrinted>
  <dcterms:created xsi:type="dcterms:W3CDTF">2013-09-27T16:11:00Z</dcterms:created>
  <dcterms:modified xsi:type="dcterms:W3CDTF">2013-09-27T16:11:00Z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