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E1F" w:rsidRDefault="00EC6F6E">
      <w:pPr>
        <w:pStyle w:val="Title"/>
      </w:pPr>
      <w:r>
        <w:t>Exploratory Analysis of Processed Data</w:t>
      </w:r>
    </w:p>
    <w:p w:rsidR="00FB0E1F" w:rsidRDefault="00EC6F6E">
      <w:pPr>
        <w:pStyle w:val="Heading1"/>
      </w:pPr>
      <w:bookmarkStart w:id="0" w:name="step-1-exploratory-plots"/>
      <w:bookmarkEnd w:id="0"/>
      <w:r>
        <w:t>Step 1: Exploratory Plots</w:t>
      </w:r>
    </w:p>
    <w:p w:rsidR="00FB0E1F" w:rsidRDefault="00EC6F6E">
      <w:pPr>
        <w:pStyle w:val="Heading3"/>
      </w:pPr>
      <w:bookmarkStart w:id="1" w:name="explore-a-random-cpg-site"/>
      <w:bookmarkEnd w:id="1"/>
      <w:r>
        <w:t>1.1 Explore a random CpG Site</w:t>
      </w:r>
    </w:p>
    <w:p w:rsidR="00FB0E1F" w:rsidRDefault="00EC6F6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ploratory_files/figure-docx/Random%20CpG%20Site%20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B0E1F" w:rsidRDefault="00EC6F6E">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ploratory_files/figure-docx/Random%20CpG%20Site%20Plots-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B0E1F" w:rsidRDefault="00EC6F6E">
      <w:pPr>
        <w:pStyle w:val="Heading3"/>
      </w:pPr>
      <w:bookmarkStart w:id="2" w:name="sample-to-sample-correlations"/>
      <w:bookmarkEnd w:id="2"/>
      <w:r>
        <w:lastRenderedPageBreak/>
        <w:t>1.2 Sample to Sample Correlations</w:t>
      </w:r>
    </w:p>
    <w:p w:rsidR="00FB0E1F" w:rsidRDefault="00926C4B">
      <w:pPr>
        <w:pStyle w:val="FirstParagraph"/>
      </w:pPr>
      <w:r>
        <w:rPr>
          <w:noProof/>
        </w:rPr>
        <w:drawing>
          <wp:inline distT="0" distB="0" distL="0" distR="0">
            <wp:extent cx="5943600" cy="4245429"/>
            <wp:effectExtent l="0" t="0" r="0" b="0"/>
            <wp:docPr id="13" name="Picture 13" descr="https://raw.githubusercontent.com/STAT540-UBC/team_Methylation-Badassays/master/Scripts/ExploratoryAnalysis/Exploratory_files/figure-markdown_github/Sample%20to%20Sample%20Correlations-1.png?token=AVCieP1a8wcVCET6CU1OVI35xKPbE2axks5Y7Ml0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TAT540-UBC/team_Methylation-Badassays/master/Scripts/ExploratoryAnalysis/Exploratory_files/figure-markdown_github/Sample%20to%20Sample%20Correlations-1.png?token=AVCieP1a8wcVCET6CU1OVI35xKPbE2axks5Y7Ml0wA%3D%3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FB0E1F" w:rsidRDefault="00EC6F6E">
      <w:pPr>
        <w:pStyle w:val="FirstParagraph"/>
      </w:pPr>
      <w:r>
        <w:t>Sample group (Control, LOPET, IUGR) does not seem to affect the cluste</w:t>
      </w:r>
      <w:r>
        <w:t>ring of the samples. This fits with what it is known in the literature (control, LOPET, IUGR do not affect DNAm). Most of the samples seem to correlate evenly with each other.</w:t>
      </w:r>
    </w:p>
    <w:p w:rsidR="00FB0E1F" w:rsidRDefault="00EC6F6E">
      <w:pPr>
        <w:pStyle w:val="BodyText"/>
      </w:pPr>
      <w:r>
        <w:t>Now let's look at sample to sample correlation, ordered by ethnicity then gender</w:t>
      </w:r>
      <w:r>
        <w:t>.</w:t>
      </w:r>
    </w:p>
    <w:p w:rsidR="00FB0E1F" w:rsidRDefault="00926C4B">
      <w:pPr>
        <w:pStyle w:val="FirstParagraph"/>
      </w:pPr>
      <w:r>
        <w:rPr>
          <w:noProof/>
        </w:rPr>
        <w:lastRenderedPageBreak/>
        <w:drawing>
          <wp:inline distT="0" distB="0" distL="0" distR="0">
            <wp:extent cx="5943600" cy="4245429"/>
            <wp:effectExtent l="0" t="0" r="0" b="0"/>
            <wp:docPr id="14" name="Picture 14" descr="https://raw.githubusercontent.com/STAT540-UBC/team_Methylation-Badassays/master/Scripts/ExploratoryAnalysis/Exploratory_files/figure-markdown_github/Sample%20to%20Sample%20Correlations2-1.png?token=AVCieCv4N0TxU73spj9h6e0YVpm3RERsks5Y7MmU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STAT540-UBC/team_Methylation-Badassays/master/Scripts/ExploratoryAnalysis/Exploratory_files/figure-markdown_github/Sample%20to%20Sample%20Correlations2-1.png?token=AVCieCv4N0TxU73spj9h6e0YVpm3RERsks5Y7MmUwA%3D%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bookmarkStart w:id="3" w:name="_GoBack"/>
      <w:bookmarkEnd w:id="3"/>
    </w:p>
    <w:p w:rsidR="00FB0E1F" w:rsidRDefault="00EC6F6E">
      <w:pPr>
        <w:pStyle w:val="FirstParagraph"/>
      </w:pPr>
      <w:r>
        <w:t>It's difficult to tell if gender affects affects the clustering of the samples. We need to look at the data further.</w:t>
      </w:r>
    </w:p>
    <w:p w:rsidR="00FB0E1F" w:rsidRDefault="00EC6F6E">
      <w:pPr>
        <w:pStyle w:val="Heading1"/>
      </w:pPr>
      <w:bookmarkStart w:id="4" w:name="step-2-unsupervised-clustering"/>
      <w:bookmarkEnd w:id="4"/>
      <w:r>
        <w:lastRenderedPageBreak/>
        <w:t>Step 2: Unsupervised clustering</w:t>
      </w:r>
    </w:p>
    <w:p w:rsidR="00FB0E1F" w:rsidRDefault="00EC6F6E">
      <w:pPr>
        <w:pStyle w:val="Heading3"/>
      </w:pPr>
      <w:bookmarkStart w:id="5" w:name="pca-on-training-data"/>
      <w:bookmarkEnd w:id="5"/>
      <w:r>
        <w:t>2.1: PCA on training data:</w:t>
      </w:r>
    </w:p>
    <w:p w:rsidR="00FB0E1F" w:rsidRDefault="00EC6F6E">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ploratory_files/figure-docx/pca-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B0E1F" w:rsidRDefault="00EC6F6E">
      <w:pPr>
        <w:pStyle w:val="BodyText"/>
      </w:pPr>
      <w:r>
        <w:t xml:space="preserve">The </w:t>
      </w:r>
      <w:r>
        <w:rPr>
          <w:rStyle w:val="VerbatimChar"/>
        </w:rPr>
        <w:t>plot()</w:t>
      </w:r>
      <w:r>
        <w:t xml:space="preserve"> </w:t>
      </w:r>
      <w:r>
        <w:t>function returns a plot of the variances (y-axis) associated with the PCs (x-axis), which is useful to decide how many PCs to retain for further analysis.</w:t>
      </w:r>
    </w:p>
    <w:p w:rsidR="00FB0E1F" w:rsidRDefault="00EC6F6E">
      <w:pPr>
        <w:pStyle w:val="SourceCode"/>
      </w:pPr>
      <w:r>
        <w:rPr>
          <w:rStyle w:val="KeywordTok"/>
        </w:rPr>
        <w:t>summary</w:t>
      </w:r>
      <w:r>
        <w:rPr>
          <w:rStyle w:val="NormalTok"/>
        </w:rPr>
        <w:t>(pc.train)</w:t>
      </w:r>
    </w:p>
    <w:p w:rsidR="00FB0E1F" w:rsidRDefault="00EC6F6E">
      <w:pPr>
        <w:pStyle w:val="SourceCode"/>
      </w:pPr>
      <w:r>
        <w:rPr>
          <w:rStyle w:val="VerbatimChar"/>
        </w:rPr>
        <w:t>## Importance of components:</w:t>
      </w:r>
      <w:r>
        <w:br/>
      </w:r>
      <w:r>
        <w:rPr>
          <w:rStyle w:val="VerbatimChar"/>
        </w:rPr>
        <w:t xml:space="preserve">##                             PC1      PC2       PC3 </w:t>
      </w:r>
      <w:r>
        <w:rPr>
          <w:rStyle w:val="VerbatimChar"/>
        </w:rPr>
        <w:t xml:space="preserve">      PC4      PC5</w:t>
      </w:r>
      <w:r>
        <w:br/>
      </w:r>
      <w:r>
        <w:rPr>
          <w:rStyle w:val="VerbatimChar"/>
        </w:rPr>
        <w:t>## Standard deviation     259.2041 224.2972 181.58732 157.16574 134.1441</w:t>
      </w:r>
      <w:r>
        <w:br/>
      </w:r>
      <w:r>
        <w:rPr>
          <w:rStyle w:val="VerbatimChar"/>
        </w:rPr>
        <w:t>## Proportion of Variance   0.1445   0.1082   0.07092   0.05313   0.0387</w:t>
      </w:r>
      <w:r>
        <w:br/>
      </w:r>
      <w:r>
        <w:rPr>
          <w:rStyle w:val="VerbatimChar"/>
        </w:rPr>
        <w:t>## Cumulative Proportion    0.1445   0.2527   0.32364   0.37677   0.4155</w:t>
      </w:r>
      <w:r>
        <w:br/>
      </w:r>
      <w:r>
        <w:rPr>
          <w:rStyle w:val="VerbatimChar"/>
        </w:rPr>
        <w:t xml:space="preserve">##                </w:t>
      </w:r>
      <w:r>
        <w:rPr>
          <w:rStyle w:val="VerbatimChar"/>
        </w:rPr>
        <w:t xml:space="preserve">             PC6       PC7       PC8       PC9      PC10</w:t>
      </w:r>
      <w:r>
        <w:br/>
      </w:r>
      <w:r>
        <w:rPr>
          <w:rStyle w:val="VerbatimChar"/>
        </w:rPr>
        <w:t>## Standard deviation     131.3335 115.19038 111.78600 102.59258 100.45597</w:t>
      </w:r>
      <w:r>
        <w:br/>
      </w:r>
      <w:r>
        <w:rPr>
          <w:rStyle w:val="VerbatimChar"/>
        </w:rPr>
        <w:t>## Proportion of Variance   0.0371   0.02854   0.02688   0.02264   0.02171</w:t>
      </w:r>
      <w:r>
        <w:br/>
      </w:r>
      <w:r>
        <w:rPr>
          <w:rStyle w:val="VerbatimChar"/>
        </w:rPr>
        <w:t>## Cumulative Proportion    0.4526   0.48112   0.</w:t>
      </w:r>
      <w:r>
        <w:rPr>
          <w:rStyle w:val="VerbatimChar"/>
        </w:rPr>
        <w:t>50800   0.53063   0.55234</w:t>
      </w:r>
      <w:r>
        <w:br/>
      </w:r>
      <w:r>
        <w:rPr>
          <w:rStyle w:val="VerbatimChar"/>
        </w:rPr>
        <w:t>##                            PC11     PC12     PC13     PC14    PC15    PC16</w:t>
      </w:r>
      <w:r>
        <w:br/>
      </w:r>
      <w:r>
        <w:rPr>
          <w:rStyle w:val="VerbatimChar"/>
        </w:rPr>
        <w:t>## Standard deviation     96.94551 95.14546 91.65346 90.93416 88.3696 87.3287</w:t>
      </w:r>
      <w:r>
        <w:br/>
      </w:r>
      <w:r>
        <w:rPr>
          <w:rStyle w:val="VerbatimChar"/>
        </w:rPr>
        <w:t>## Proportion of Variance  0.02022  0.01947  0.01807  0.01779  0.0168  0.0</w:t>
      </w:r>
      <w:r>
        <w:rPr>
          <w:rStyle w:val="VerbatimChar"/>
        </w:rPr>
        <w:t>164</w:t>
      </w:r>
      <w:r>
        <w:br/>
      </w:r>
      <w:r>
        <w:rPr>
          <w:rStyle w:val="VerbatimChar"/>
        </w:rPr>
        <w:t>## Cumulative Proportion   0.57256  0.59203  0.61009  0.62788  0.6447  0.6611</w:t>
      </w:r>
      <w:r>
        <w:br/>
      </w:r>
      <w:r>
        <w:rPr>
          <w:rStyle w:val="VerbatimChar"/>
        </w:rPr>
        <w:t>##                           PC17     PC18     PC19     PC20     PC21</w:t>
      </w:r>
      <w:r>
        <w:br/>
      </w:r>
      <w:r>
        <w:rPr>
          <w:rStyle w:val="VerbatimChar"/>
        </w:rPr>
        <w:t>## Standard deviation     85.7165 83.17625 81.48632 81.13386 80.74645</w:t>
      </w:r>
      <w:r>
        <w:br/>
      </w:r>
      <w:r>
        <w:rPr>
          <w:rStyle w:val="VerbatimChar"/>
        </w:rPr>
        <w:t xml:space="preserve">## Proportion of Variance  0.0158 </w:t>
      </w:r>
      <w:r>
        <w:rPr>
          <w:rStyle w:val="VerbatimChar"/>
        </w:rPr>
        <w:t xml:space="preserve"> 0.01488  0.01428  0.01416  0.01402</w:t>
      </w:r>
      <w:r>
        <w:br/>
      </w:r>
      <w:r>
        <w:rPr>
          <w:rStyle w:val="VerbatimChar"/>
        </w:rPr>
        <w:t>## Cumulative Proportion   0.6769  0.69176  0.70605  0.72021  0.73423</w:t>
      </w:r>
      <w:r>
        <w:br/>
      </w:r>
      <w:r>
        <w:rPr>
          <w:rStyle w:val="VerbatimChar"/>
        </w:rPr>
        <w:t>##                            PC22     PC23     PC24     PC25    PC26</w:t>
      </w:r>
      <w:r>
        <w:br/>
      </w:r>
      <w:r>
        <w:rPr>
          <w:rStyle w:val="VerbatimChar"/>
        </w:rPr>
        <w:lastRenderedPageBreak/>
        <w:t>## Standard deviation     79.31894 78.90655 77.92852 77.06075 76.8396</w:t>
      </w:r>
      <w:r>
        <w:br/>
      </w:r>
      <w:r>
        <w:rPr>
          <w:rStyle w:val="VerbatimChar"/>
        </w:rPr>
        <w:t>## Proport</w:t>
      </w:r>
      <w:r>
        <w:rPr>
          <w:rStyle w:val="VerbatimChar"/>
        </w:rPr>
        <w:t>ion of Variance  0.01353  0.01339  0.01306  0.01277  0.0127</w:t>
      </w:r>
      <w:r>
        <w:br/>
      </w:r>
      <w:r>
        <w:rPr>
          <w:rStyle w:val="VerbatimChar"/>
        </w:rPr>
        <w:t>## Cumulative Proportion   0.74776  0.76115  0.77422  0.78699  0.7997</w:t>
      </w:r>
      <w:r>
        <w:br/>
      </w:r>
      <w:r>
        <w:rPr>
          <w:rStyle w:val="VerbatimChar"/>
        </w:rPr>
        <w:t>##                            PC27     PC28     PC29     PC30     PC31</w:t>
      </w:r>
      <w:r>
        <w:br/>
      </w:r>
      <w:r>
        <w:rPr>
          <w:rStyle w:val="VerbatimChar"/>
        </w:rPr>
        <w:t>## Standard deviation     75.96452 75.71976 75.45761 75</w:t>
      </w:r>
      <w:r>
        <w:rPr>
          <w:rStyle w:val="VerbatimChar"/>
        </w:rPr>
        <w:t>.41986 74.56784</w:t>
      </w:r>
      <w:r>
        <w:br/>
      </w:r>
      <w:r>
        <w:rPr>
          <w:rStyle w:val="VerbatimChar"/>
        </w:rPr>
        <w:t>## Proportion of Variance  0.01241  0.01233  0.01225  0.01223  0.01196</w:t>
      </w:r>
      <w:r>
        <w:br/>
      </w:r>
      <w:r>
        <w:rPr>
          <w:rStyle w:val="VerbatimChar"/>
        </w:rPr>
        <w:t>## Cumulative Proportion   0.81210  0.82443  0.83668  0.84891  0.86087</w:t>
      </w:r>
      <w:r>
        <w:br/>
      </w:r>
      <w:r>
        <w:rPr>
          <w:rStyle w:val="VerbatimChar"/>
        </w:rPr>
        <w:t>##                            PC32    PC33     PC34    PC35     PC36     PC37</w:t>
      </w:r>
      <w:r>
        <w:br/>
      </w:r>
      <w:r>
        <w:rPr>
          <w:rStyle w:val="VerbatimChar"/>
        </w:rPr>
        <w:t>## Standard deviatio</w:t>
      </w:r>
      <w:r>
        <w:rPr>
          <w:rStyle w:val="VerbatimChar"/>
        </w:rPr>
        <w:t>n     73.59897 72.7979 72.30052 71.8361 71.36743 71.23120</w:t>
      </w:r>
      <w:r>
        <w:br/>
      </w:r>
      <w:r>
        <w:rPr>
          <w:rStyle w:val="VerbatimChar"/>
        </w:rPr>
        <w:t>## Proportion of Variance  0.01165  0.0114  0.01124  0.0111  0.01096  0.01091</w:t>
      </w:r>
      <w:r>
        <w:br/>
      </w:r>
      <w:r>
        <w:rPr>
          <w:rStyle w:val="VerbatimChar"/>
        </w:rPr>
        <w:t>## Cumulative Proportion   0.87252  0.8839  0.89517  0.9063  0.91722  0.92813</w:t>
      </w:r>
      <w:r>
        <w:br/>
      </w:r>
      <w:r>
        <w:rPr>
          <w:rStyle w:val="VerbatimChar"/>
        </w:rPr>
        <w:t>##                            PC38     PC3</w:t>
      </w:r>
      <w:r>
        <w:rPr>
          <w:rStyle w:val="VerbatimChar"/>
        </w:rPr>
        <w:t>9     PC40     PC41     PC42</w:t>
      </w:r>
      <w:r>
        <w:br/>
      </w:r>
      <w:r>
        <w:rPr>
          <w:rStyle w:val="VerbatimChar"/>
        </w:rPr>
        <w:t>## Standard deviation     70.42989 70.29780 69.93740 69.32554 68.82778</w:t>
      </w:r>
      <w:r>
        <w:br/>
      </w:r>
      <w:r>
        <w:rPr>
          <w:rStyle w:val="VerbatimChar"/>
        </w:rPr>
        <w:t>## Proportion of Variance  0.01067  0.01063  0.01052  0.01034  0.01019</w:t>
      </w:r>
      <w:r>
        <w:br/>
      </w:r>
      <w:r>
        <w:rPr>
          <w:rStyle w:val="VerbatimChar"/>
        </w:rPr>
        <w:t>## Cumulative Proportion   0.93880  0.94943  0.95995  0.97029  0.98048</w:t>
      </w:r>
      <w:r>
        <w:br/>
      </w:r>
      <w:r>
        <w:rPr>
          <w:rStyle w:val="VerbatimChar"/>
        </w:rPr>
        <w:t>##                            PC43     PC44      PC45</w:t>
      </w:r>
      <w:r>
        <w:br/>
      </w:r>
      <w:r>
        <w:rPr>
          <w:rStyle w:val="VerbatimChar"/>
        </w:rPr>
        <w:t>## Standard deviation     67.80424 66.91702 5.257e-13</w:t>
      </w:r>
      <w:r>
        <w:br/>
      </w:r>
      <w:r>
        <w:rPr>
          <w:rStyle w:val="VerbatimChar"/>
        </w:rPr>
        <w:t>## Proportion of Variance  0.00989  0.00963 0.000e+00</w:t>
      </w:r>
      <w:r>
        <w:br/>
      </w:r>
      <w:r>
        <w:rPr>
          <w:rStyle w:val="VerbatimChar"/>
        </w:rPr>
        <w:t>## Cumulative Proportion   0.99037  1.00000 1.000e+00</w:t>
      </w:r>
    </w:p>
    <w:p w:rsidR="00FB0E1F" w:rsidRDefault="00EC6F6E">
      <w:pPr>
        <w:pStyle w:val="FirstParagraph"/>
      </w:pPr>
      <w:r>
        <w:t xml:space="preserve">The </w:t>
      </w:r>
      <w:r>
        <w:rPr>
          <w:rStyle w:val="VerbatimChar"/>
        </w:rPr>
        <w:t>summary()</w:t>
      </w:r>
      <w:r>
        <w:t xml:space="preserve"> function describes the imp</w:t>
      </w:r>
      <w:r>
        <w:t>ortance of the PCs. The first row describe again the standard deviation associated with each PC. The second row shows the proportion of the variance in the data explained by each component while the third row describe the cumulative proportion of explained</w:t>
      </w:r>
      <w:r>
        <w:t xml:space="preserve"> variance.</w:t>
      </w:r>
    </w:p>
    <w:p w:rsidR="00FB0E1F" w:rsidRDefault="00EC6F6E">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ploratory_files/figure-docx/plot%20PC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B0E1F" w:rsidRDefault="00EC6F6E">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ploratory_files/figure-docx/plot%20PCs-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B0E1F" w:rsidRDefault="00EC6F6E">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ploratory_files/figure-docx/plot%20PCs-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B0E1F" w:rsidRDefault="00EC6F6E">
      <w:pPr>
        <w:pStyle w:val="BodyText"/>
      </w:pPr>
      <w:r>
        <w:t>We can see from plotting the first three principal components that our groups (Asian, Caucasian) do not seem to separate. This indicates that the main drivers of the variance in the data is something else.</w:t>
      </w:r>
    </w:p>
    <w:p w:rsidR="00FB0E1F" w:rsidRDefault="00EC6F6E">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ploratory_files/figure-docx/Plot%20other%20metadata-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B0E1F" w:rsidRDefault="00EC6F6E">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xploratory_files/figure-docx/Plot%20other%20metadata-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B0E1F" w:rsidRDefault="00EC6F6E">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xploratory_files/figure-docx/Plot%20other%20metadata-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B0E1F" w:rsidRDefault="00EC6F6E">
      <w:pPr>
        <w:pStyle w:val="BodyText"/>
      </w:pPr>
      <w:r>
        <w:t>It's not clear that our other variables are driving the variance in the data (sex, gestational age, and sample group).</w:t>
      </w:r>
    </w:p>
    <w:p w:rsidR="00FB0E1F" w:rsidRDefault="00EC6F6E">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xploratory_files/figure-docx/Scatter%20plot%20matrix%20first%205%20PCs-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B0E1F" w:rsidRDefault="00EC6F6E">
      <w:pPr>
        <w:pStyle w:val="BodyText"/>
      </w:pPr>
      <w:r>
        <w:lastRenderedPageBreak/>
        <w:t>Plotting scatter plots of the top 5 PCs against ethnicity, none of the PCs can clearly separate samples by ethnicity, disappointing.</w:t>
      </w:r>
    </w:p>
    <w:p w:rsidR="00FB0E1F" w:rsidRDefault="00FB0E1F">
      <w:pPr>
        <w:pStyle w:val="SourceCode"/>
      </w:pPr>
      <w:bookmarkStart w:id="6" w:name="pca-projection-of-loadings-to-test-data"/>
      <w:bookmarkEnd w:id="6"/>
    </w:p>
    <w:sectPr w:rsidR="00FB0E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F6E" w:rsidRDefault="00EC6F6E">
      <w:pPr>
        <w:spacing w:after="0"/>
      </w:pPr>
      <w:r>
        <w:separator/>
      </w:r>
    </w:p>
  </w:endnote>
  <w:endnote w:type="continuationSeparator" w:id="0">
    <w:p w:rsidR="00EC6F6E" w:rsidRDefault="00EC6F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F6E" w:rsidRDefault="00EC6F6E">
      <w:r>
        <w:separator/>
      </w:r>
    </w:p>
  </w:footnote>
  <w:footnote w:type="continuationSeparator" w:id="0">
    <w:p w:rsidR="00EC6F6E" w:rsidRDefault="00EC6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770C4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A18269"/>
    <w:multiLevelType w:val="multilevel"/>
    <w:tmpl w:val="6E2C13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26C4B"/>
    <w:rsid w:val="00B86B75"/>
    <w:rsid w:val="00BC48D5"/>
    <w:rsid w:val="00C36279"/>
    <w:rsid w:val="00E315A3"/>
    <w:rsid w:val="00EC6F6E"/>
    <w:rsid w:val="00FB0E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FB29"/>
  <w15:docId w15:val="{5495983E-4987-4B5F-803C-01568CA8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of Processed Data</dc:title>
  <dc:creator>Nivretta, Ming</dc:creator>
  <cp:lastModifiedBy>Nivi T</cp:lastModifiedBy>
  <cp:revision>2</cp:revision>
  <dcterms:created xsi:type="dcterms:W3CDTF">2017-04-04T12:12:00Z</dcterms:created>
  <dcterms:modified xsi:type="dcterms:W3CDTF">2017-04-04T12:18:00Z</dcterms:modified>
</cp:coreProperties>
</file>