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AE" w:rsidRDefault="006668A8" w:rsidP="00A241AE">
      <w:pPr>
        <w:pStyle w:val="Title"/>
      </w:pPr>
      <w:r>
        <w:t>Predictive Modeling</w:t>
      </w:r>
    </w:p>
    <w:p w:rsidR="00A241AE" w:rsidRDefault="00A241AE" w:rsidP="00A241AE">
      <w:pPr>
        <w:pStyle w:val="Heading1"/>
      </w:pPr>
      <w:bookmarkStart w:id="0" w:name="step-1-exploratory-plots"/>
      <w:bookmarkEnd w:id="0"/>
      <w:r>
        <w:t>Background</w:t>
      </w:r>
    </w:p>
    <w:p w:rsidR="00A241AE" w:rsidRPr="00A241AE" w:rsidRDefault="00A241AE" w:rsidP="00A241AE">
      <w:pPr>
        <w:pStyle w:val="BodyText"/>
        <w:rPr>
          <w:lang w:eastAsia="en-US"/>
        </w:rPr>
      </w:pPr>
    </w:p>
    <w:p w:rsidR="00A241AE" w:rsidRDefault="00A241AE" w:rsidP="00A241AE">
      <w:r>
        <w:t xml:space="preserve">Support Vector Machines (SVM) is a powerful supervised learning method used to recognize patterns in data. SVM has been used in many bioinformatics applications for classification, regression, and outlier detection because it avoids overfitting, it can account for nonlinear relationships, and is robust to noise </w:t>
      </w:r>
      <w:r>
        <w:rPr>
          <w:vertAlign w:val="superscript"/>
        </w:rPr>
        <w:t>[1]</w:t>
      </w:r>
      <w:r>
        <w:t xml:space="preserve">. </w:t>
      </w:r>
    </w:p>
    <w:p w:rsidR="00A241AE" w:rsidRDefault="00A241AE" w:rsidP="00A241AE">
      <w:r>
        <w:t xml:space="preserve">‘Elastic net’ is a regularized regression method that combines the L1 and L2 penalties from LASSO and ridge regularization methods. In this way, Elastic net overcomes some of the limitations of LASSO and ridge. Elastic net regularized regression (GLMnet) has been used to create a multi-tissue age predictor based on DNA methylation before </w:t>
      </w:r>
      <w:r>
        <w:rPr>
          <w:vertAlign w:val="superscript"/>
        </w:rPr>
        <w:t>[2]</w:t>
      </w:r>
      <w:r>
        <w:t>, indicating that this might be well-suited for our dataset.</w:t>
      </w:r>
    </w:p>
    <w:p w:rsidR="00A241AE" w:rsidRDefault="00A241AE" w:rsidP="00A241AE">
      <w:r>
        <w:t xml:space="preserve">We propose to compare SVM and Elastic net regression methods in generating a classifier that will predict ethnicity based on DNA methylation features (CpGs). </w:t>
      </w:r>
    </w:p>
    <w:p w:rsidR="00A241AE" w:rsidRDefault="00A241AE" w:rsidP="00A241AE">
      <w:pPr>
        <w:pStyle w:val="Heading1"/>
      </w:pPr>
      <w:r>
        <w:t>Step 1: Filtering</w:t>
      </w:r>
    </w:p>
    <w:p w:rsidR="00A241AE" w:rsidRDefault="00A241AE">
      <w:bookmarkStart w:id="1" w:name="explore-a-random-cpg-site"/>
      <w:bookmarkEnd w:id="1"/>
    </w:p>
    <w:p w:rsidR="003515FA" w:rsidRDefault="003515FA">
      <w:r>
        <w:rPr>
          <w:noProof/>
        </w:rPr>
        <w:drawing>
          <wp:anchor distT="0" distB="0" distL="114300" distR="114300" simplePos="0" relativeHeight="251659264" behindDoc="0" locked="0" layoutInCell="1" allowOverlap="1">
            <wp:simplePos x="0" y="0"/>
            <wp:positionH relativeFrom="page">
              <wp:align>right</wp:align>
            </wp:positionH>
            <wp:positionV relativeFrom="paragraph">
              <wp:posOffset>765810</wp:posOffset>
            </wp:positionV>
            <wp:extent cx="7706406" cy="2712720"/>
            <wp:effectExtent l="0" t="0" r="8890" b="0"/>
            <wp:wrapTopAndBottom/>
            <wp:docPr id="2" name="Picture 2" descr="C:\Users\Toshiba\AppData\Local\Microsoft\Windows\INetCache\Content.Word\prefiltering based on 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prefiltering based on S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6406"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63E">
        <w:t xml:space="preserve">We chose to use an arbitrary threshold to </w:t>
      </w:r>
      <w:r w:rsidR="00C71F2C">
        <w:t>prefilter</w:t>
      </w:r>
      <w:r w:rsidR="00AD563E">
        <w:t xml:space="preserve"> CpGs to retain. CpGs with a standard deviation (SD) greater </w:t>
      </w:r>
      <w:r w:rsidR="00561EAB">
        <w:t>than 0.10</w:t>
      </w:r>
      <w:r w:rsidR="00AD563E">
        <w:t xml:space="preserve">, leaving </w:t>
      </w:r>
      <w:r w:rsidR="003D7218" w:rsidRPr="003D7218">
        <w:t>1</w:t>
      </w:r>
      <w:r w:rsidR="00A241AE">
        <w:t>0775</w:t>
      </w:r>
      <w:r w:rsidR="00AD563E">
        <w:t xml:space="preserve"> CpGs for model building.</w:t>
      </w:r>
      <w:r w:rsidR="00235327">
        <w:t xml:space="preserve"> We reason that only variable CpGs are likely to be able to be used to distinguish ethnicity, however we are uncertain with</w:t>
      </w:r>
      <w:r w:rsidR="00561EAB">
        <w:t xml:space="preserve"> the viability of this strategy in setting a threshold.</w:t>
      </w:r>
    </w:p>
    <w:p w:rsidR="00A241AE" w:rsidRDefault="00A241AE"/>
    <w:p w:rsidR="003515FA" w:rsidRDefault="003515FA"/>
    <w:p w:rsidR="003515FA" w:rsidRDefault="003515FA"/>
    <w:p w:rsidR="00A241AE" w:rsidRDefault="003515FA" w:rsidP="003515FA">
      <w:pPr>
        <w:pStyle w:val="Heading1"/>
      </w:pPr>
      <w:r>
        <w:t>Step 2:</w:t>
      </w:r>
      <w:r w:rsidR="00B8141B">
        <w:t xml:space="preserve"> </w:t>
      </w:r>
      <w:r>
        <w:t xml:space="preserve"> Nested Cross Validation</w:t>
      </w:r>
      <w:r w:rsidR="00B8141B">
        <w:t xml:space="preserve">  for Model Performance</w:t>
      </w:r>
    </w:p>
    <w:p w:rsidR="003515FA" w:rsidRPr="003515FA" w:rsidRDefault="003515FA" w:rsidP="003515FA">
      <w:pPr>
        <w:pStyle w:val="BodyText"/>
        <w:rPr>
          <w:lang w:eastAsia="en-US"/>
        </w:rPr>
      </w:pPr>
    </w:p>
    <w:p w:rsidR="008A3D5E" w:rsidRDefault="008A3D5E" w:rsidP="008A3D5E">
      <w:pPr>
        <w:pStyle w:val="Heading2"/>
      </w:pPr>
      <w:r>
        <w:t>Cross Validation</w:t>
      </w:r>
    </w:p>
    <w:p w:rsidR="008A3D5E" w:rsidRPr="008A3D5E" w:rsidRDefault="008A3D5E" w:rsidP="008A3D5E"/>
    <w:p w:rsidR="00330DCE" w:rsidRDefault="00EC17CA">
      <w:r>
        <w:t xml:space="preserve">In order to estimate the optimal parameters of these models (Elastic net: </w:t>
      </w:r>
      <w:r>
        <w:rPr>
          <w:rFonts w:cstheme="minorHAnsi"/>
        </w:rPr>
        <w:t>α, λ; SVM: penalty factor C) and to estimate prediction accuracy, data was randomly divided into 5 s</w:t>
      </w:r>
      <w:r w:rsidR="00AD563E">
        <w:rPr>
          <w:rFonts w:cstheme="minorHAnsi"/>
        </w:rPr>
        <w:t xml:space="preserve">ets for cross validation (CV), using a testing and training set. The samples in the training set was used to train the model with a grid of tuning parameters. Five values of α, and λ (25 different combinations) were </w:t>
      </w:r>
      <w:r w:rsidR="00E9596C">
        <w:rPr>
          <w:rFonts w:cstheme="minorHAnsi"/>
        </w:rPr>
        <w:t xml:space="preserve">tested for elastic net. </w:t>
      </w:r>
      <w:r w:rsidR="00AD563E">
        <w:rPr>
          <w:rFonts w:cstheme="minorHAnsi"/>
        </w:rPr>
        <w:t>The parameters resulting in the model with the highest ROC on the testing sets were chosen.</w:t>
      </w:r>
      <w:r w:rsidR="00315ABD">
        <w:rPr>
          <w:rFonts w:cstheme="minorHAnsi"/>
        </w:rPr>
        <w:t xml:space="preserve"> An outer layer of cross validation (nested)</w:t>
      </w:r>
      <w:r w:rsidR="003515FA">
        <w:rPr>
          <w:rFonts w:cstheme="minorHAnsi"/>
        </w:rPr>
        <w:t xml:space="preserve"> was used to estimate test error</w:t>
      </w:r>
      <w:r w:rsidR="00315ABD">
        <w:rPr>
          <w:rFonts w:cstheme="minorHAnsi"/>
        </w:rPr>
        <w:t>.</w:t>
      </w:r>
    </w:p>
    <w:p w:rsidR="00330DCE" w:rsidRDefault="00D96CD2">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973337" w:rsidRDefault="00973337"/>
    <w:p w:rsidR="008A3D5E" w:rsidRDefault="008A3D5E"/>
    <w:p w:rsidR="00BA515B" w:rsidRDefault="00BA515B"/>
    <w:p w:rsidR="00BA515B" w:rsidRDefault="00BA515B"/>
    <w:p w:rsidR="00BA515B" w:rsidRDefault="00BA515B"/>
    <w:p w:rsidR="00BA515B" w:rsidRDefault="00BA515B"/>
    <w:p w:rsidR="00BA515B" w:rsidRDefault="00BA515B"/>
    <w:p w:rsidR="00BA515B" w:rsidRDefault="00BA515B">
      <w:pPr>
        <w:rPr>
          <w:noProof/>
        </w:rPr>
      </w:pPr>
    </w:p>
    <w:p w:rsidR="008A3D5E" w:rsidRPr="008A3D5E" w:rsidRDefault="008A3D5E" w:rsidP="008A3D5E">
      <w:pPr>
        <w:pStyle w:val="Heading2"/>
        <w:rPr>
          <w:noProof/>
        </w:rPr>
      </w:pPr>
      <w:r>
        <w:rPr>
          <w:noProof/>
        </w:rPr>
        <w:lastRenderedPageBreak/>
        <w:t>Tuning Alpha and Lambda in Elastic Net regularization</w:t>
      </w:r>
    </w:p>
    <w:p w:rsidR="008A2331" w:rsidRDefault="00B8141B">
      <w:r>
        <w:rPr>
          <w:noProof/>
        </w:rPr>
        <w:t xml:space="preserve">Elastic net regression employs a penalty that is a combination of L1 and L2 norm controlled by </w:t>
      </w:r>
      <w:r>
        <w:rPr>
          <w:rFonts w:cstheme="minorHAnsi"/>
        </w:rPr>
        <w:t>α and λ tuning parameters</w:t>
      </w:r>
      <w:r>
        <w:rPr>
          <w:noProof/>
        </w:rPr>
        <w:t>. We wanted to maximized L1 norm to obtain a small panel of biomarkers</w:t>
      </w:r>
      <w:r w:rsidR="0061223B">
        <w:t xml:space="preserve"> </w:t>
      </w:r>
      <w:r>
        <w:t>(</w:t>
      </w:r>
      <w:r>
        <w:rPr>
          <w:rFonts w:cstheme="minorHAnsi"/>
        </w:rPr>
        <w:t>α = 0.75, λ = 0.25).</w:t>
      </w:r>
      <w:r w:rsidR="0061223B">
        <w:rPr>
          <w:rFonts w:cstheme="minorHAnsi"/>
        </w:rPr>
        <w:t xml:space="preserve"> </w:t>
      </w:r>
      <w:r>
        <w:rPr>
          <w:rFonts w:cstheme="minorHAnsi"/>
        </w:rPr>
        <w:t>We show  the relationship between α, λ, and training error (AUC).</w:t>
      </w:r>
    </w:p>
    <w:p w:rsidR="0061223B" w:rsidRDefault="00B8141B">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846876" cy="294132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6876"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515B" w:rsidRPr="008A3D5E" w:rsidRDefault="00BA515B" w:rsidP="00BA515B">
      <w:pPr>
        <w:pStyle w:val="Heading2"/>
      </w:pPr>
      <w:r>
        <w:t>Model Performance</w:t>
      </w:r>
    </w:p>
    <w:p w:rsidR="00BA515B" w:rsidRDefault="00BA515B" w:rsidP="00BA515B">
      <w:r>
        <w:t xml:space="preserve">The training performance was AUC = 0.981, 0.988 for glmnet and SVM, respectively. However, glmnet was more stable across repeats (we used repeatedcv, repeats = 3) during the estimation of test error (0.977 +- 0.024 vs 0.978 +- 0.05). Despite higher performance of SVM, we chose to build the final model with glmnet. The final tuning parameters used were </w:t>
      </w:r>
      <w:r>
        <w:rPr>
          <w:rFonts w:cstheme="minorHAnsi"/>
        </w:rPr>
        <w:t>α = 0.75, λ = 0.25.</w:t>
      </w:r>
    </w:p>
    <w:tbl>
      <w:tblPr>
        <w:tblW w:w="8078" w:type="dxa"/>
        <w:tblLook w:val="04A0" w:firstRow="1" w:lastRow="0" w:firstColumn="1" w:lastColumn="0" w:noHBand="0" w:noVBand="1"/>
      </w:tblPr>
      <w:tblGrid>
        <w:gridCol w:w="1010"/>
        <w:gridCol w:w="1684"/>
        <w:gridCol w:w="1205"/>
        <w:gridCol w:w="671"/>
        <w:gridCol w:w="1291"/>
        <w:gridCol w:w="1108"/>
        <w:gridCol w:w="1109"/>
      </w:tblGrid>
      <w:tr w:rsidR="00BA515B" w:rsidRPr="00FF0756" w:rsidTr="002B38DF">
        <w:trPr>
          <w:trHeight w:val="223"/>
        </w:trPr>
        <w:tc>
          <w:tcPr>
            <w:tcW w:w="101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c>
          <w:tcPr>
            <w:tcW w:w="3560" w:type="dxa"/>
            <w:gridSpan w:val="3"/>
            <w:tcBorders>
              <w:top w:val="single" w:sz="4" w:space="0" w:color="auto"/>
              <w:left w:val="nil"/>
              <w:bottom w:val="single" w:sz="4" w:space="0" w:color="auto"/>
              <w:right w:val="single" w:sz="4" w:space="0" w:color="000000"/>
            </w:tcBorders>
            <w:shd w:val="clear" w:color="000000" w:fill="FFF2CC"/>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glmnet</w:t>
            </w:r>
          </w:p>
        </w:tc>
        <w:tc>
          <w:tcPr>
            <w:tcW w:w="3508" w:type="dxa"/>
            <w:gridSpan w:val="3"/>
            <w:tcBorders>
              <w:top w:val="single" w:sz="4" w:space="0" w:color="auto"/>
              <w:left w:val="nil"/>
              <w:bottom w:val="single" w:sz="4" w:space="0" w:color="auto"/>
              <w:right w:val="single" w:sz="4" w:space="0" w:color="000000"/>
            </w:tcBorders>
            <w:shd w:val="clear" w:color="000000" w:fill="D9E1F2"/>
            <w:noWrap/>
            <w:vAlign w:val="bottom"/>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SVM</w:t>
            </w:r>
          </w:p>
        </w:tc>
      </w:tr>
      <w:tr w:rsidR="00BA515B" w:rsidRPr="00FF0756" w:rsidTr="002B38DF">
        <w:trPr>
          <w:trHeight w:val="223"/>
        </w:trPr>
        <w:tc>
          <w:tcPr>
            <w:tcW w:w="1010" w:type="dxa"/>
            <w:vMerge/>
            <w:tcBorders>
              <w:top w:val="single" w:sz="4" w:space="0" w:color="auto"/>
              <w:left w:val="single" w:sz="4" w:space="0" w:color="auto"/>
              <w:bottom w:val="single" w:sz="4" w:space="0" w:color="000000"/>
              <w:right w:val="single" w:sz="4" w:space="0" w:color="auto"/>
            </w:tcBorders>
            <w:vAlign w:val="center"/>
            <w:hideMark/>
          </w:tcPr>
          <w:p w:rsidR="00BA515B" w:rsidRPr="00FF0756" w:rsidRDefault="00BA515B" w:rsidP="002B38DF">
            <w:pPr>
              <w:spacing w:after="0" w:line="240" w:lineRule="auto"/>
              <w:rPr>
                <w:rFonts w:ascii="Calibri" w:eastAsia="Times New Roman" w:hAnsi="Calibri" w:cs="Calibri"/>
                <w:color w:val="000000"/>
              </w:rPr>
            </w:pPr>
          </w:p>
        </w:tc>
        <w:tc>
          <w:tcPr>
            <w:tcW w:w="1684"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AUC</w:t>
            </w:r>
          </w:p>
        </w:tc>
        <w:tc>
          <w:tcPr>
            <w:tcW w:w="1205"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Sens</w:t>
            </w:r>
          </w:p>
        </w:tc>
        <w:tc>
          <w:tcPr>
            <w:tcW w:w="669" w:type="dxa"/>
            <w:tcBorders>
              <w:top w:val="nil"/>
              <w:left w:val="nil"/>
              <w:bottom w:val="single" w:sz="4" w:space="0" w:color="auto"/>
              <w:right w:val="single" w:sz="4" w:space="0" w:color="auto"/>
            </w:tcBorders>
            <w:shd w:val="clear" w:color="000000" w:fill="FFF2CC"/>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Spec</w:t>
            </w:r>
          </w:p>
        </w:tc>
        <w:tc>
          <w:tcPr>
            <w:tcW w:w="1291"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AUC</w:t>
            </w:r>
          </w:p>
        </w:tc>
        <w:tc>
          <w:tcPr>
            <w:tcW w:w="1108"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Sens</w:t>
            </w:r>
          </w:p>
        </w:tc>
        <w:tc>
          <w:tcPr>
            <w:tcW w:w="1108" w:type="dxa"/>
            <w:tcBorders>
              <w:top w:val="nil"/>
              <w:left w:val="nil"/>
              <w:bottom w:val="single" w:sz="4" w:space="0" w:color="auto"/>
              <w:right w:val="single" w:sz="4" w:space="0" w:color="auto"/>
            </w:tcBorders>
            <w:shd w:val="clear" w:color="000000" w:fill="D9E1F2"/>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Spec</w:t>
            </w:r>
          </w:p>
        </w:tc>
      </w:tr>
      <w:tr w:rsidR="00BA515B" w:rsidRPr="00FF0756" w:rsidTr="002B38DF">
        <w:trPr>
          <w:trHeight w:val="223"/>
        </w:trPr>
        <w:tc>
          <w:tcPr>
            <w:tcW w:w="1010" w:type="dxa"/>
            <w:tcBorders>
              <w:top w:val="nil"/>
              <w:left w:val="single" w:sz="4" w:space="0" w:color="auto"/>
              <w:bottom w:val="single" w:sz="4" w:space="0" w:color="auto"/>
              <w:right w:val="single" w:sz="4" w:space="0" w:color="auto"/>
            </w:tcBorders>
            <w:shd w:val="clear" w:color="000000" w:fill="D0CECE"/>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Training</w:t>
            </w:r>
          </w:p>
        </w:tc>
        <w:tc>
          <w:tcPr>
            <w:tcW w:w="1684"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0.9809524</w:t>
            </w:r>
          </w:p>
        </w:tc>
        <w:tc>
          <w:tcPr>
            <w:tcW w:w="1205"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0.633333</w:t>
            </w:r>
          </w:p>
        </w:tc>
        <w:tc>
          <w:tcPr>
            <w:tcW w:w="669"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1</w:t>
            </w:r>
          </w:p>
        </w:tc>
        <w:tc>
          <w:tcPr>
            <w:tcW w:w="1291"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0.9880952</w:t>
            </w:r>
          </w:p>
        </w:tc>
        <w:tc>
          <w:tcPr>
            <w:tcW w:w="1108"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0.916667</w:t>
            </w:r>
          </w:p>
        </w:tc>
        <w:tc>
          <w:tcPr>
            <w:tcW w:w="1108"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0.960318</w:t>
            </w:r>
          </w:p>
        </w:tc>
      </w:tr>
      <w:tr w:rsidR="00BA515B" w:rsidRPr="00FF0756" w:rsidTr="002B38DF">
        <w:trPr>
          <w:trHeight w:val="223"/>
        </w:trPr>
        <w:tc>
          <w:tcPr>
            <w:tcW w:w="1010" w:type="dxa"/>
            <w:tcBorders>
              <w:top w:val="nil"/>
              <w:left w:val="single" w:sz="4" w:space="0" w:color="auto"/>
              <w:bottom w:val="single" w:sz="4" w:space="0" w:color="auto"/>
              <w:right w:val="single" w:sz="4" w:space="0" w:color="auto"/>
            </w:tcBorders>
            <w:shd w:val="clear" w:color="000000" w:fill="D0CECE"/>
            <w:noWrap/>
            <w:vAlign w:val="bottom"/>
            <w:hideMark/>
          </w:tcPr>
          <w:p w:rsidR="00BA515B" w:rsidRPr="00FF0756" w:rsidRDefault="00BA515B" w:rsidP="002B38DF">
            <w:pPr>
              <w:spacing w:after="0" w:line="240" w:lineRule="auto"/>
              <w:rPr>
                <w:rFonts w:ascii="Calibri" w:eastAsia="Times New Roman" w:hAnsi="Calibri" w:cs="Calibri"/>
                <w:color w:val="000000"/>
              </w:rPr>
            </w:pPr>
            <w:r w:rsidRPr="00FF0756">
              <w:rPr>
                <w:rFonts w:ascii="Calibri" w:eastAsia="Times New Roman" w:hAnsi="Calibri" w:cs="Calibri"/>
                <w:color w:val="000000"/>
              </w:rPr>
              <w:t>Testing</w:t>
            </w:r>
          </w:p>
        </w:tc>
        <w:tc>
          <w:tcPr>
            <w:tcW w:w="1684" w:type="dxa"/>
            <w:tcBorders>
              <w:top w:val="nil"/>
              <w:left w:val="nil"/>
              <w:bottom w:val="single" w:sz="4" w:space="0" w:color="auto"/>
              <w:right w:val="single" w:sz="4" w:space="0" w:color="auto"/>
            </w:tcBorders>
            <w:shd w:val="clear" w:color="000000" w:fill="FFF2CC"/>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0.977+-0.024</w:t>
            </w:r>
          </w:p>
        </w:tc>
        <w:tc>
          <w:tcPr>
            <w:tcW w:w="1875" w:type="dxa"/>
            <w:gridSpan w:val="2"/>
            <w:tcBorders>
              <w:top w:val="single" w:sz="4" w:space="0" w:color="auto"/>
              <w:left w:val="nil"/>
              <w:bottom w:val="single" w:sz="4" w:space="0" w:color="auto"/>
              <w:right w:val="single" w:sz="4" w:space="0" w:color="000000"/>
            </w:tcBorders>
            <w:shd w:val="clear" w:color="000000" w:fill="FFF2CC"/>
            <w:noWrap/>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c>
          <w:tcPr>
            <w:tcW w:w="1291" w:type="dxa"/>
            <w:tcBorders>
              <w:top w:val="nil"/>
              <w:left w:val="nil"/>
              <w:bottom w:val="single" w:sz="4" w:space="0" w:color="auto"/>
              <w:right w:val="single" w:sz="4" w:space="0" w:color="auto"/>
            </w:tcBorders>
            <w:shd w:val="clear" w:color="000000" w:fill="D9E1F2"/>
            <w:noWrap/>
            <w:hideMark/>
          </w:tcPr>
          <w:p w:rsidR="00BA515B" w:rsidRPr="00FF0756" w:rsidRDefault="00BA515B" w:rsidP="002B38DF">
            <w:pPr>
              <w:spacing w:after="0" w:line="240" w:lineRule="auto"/>
              <w:jc w:val="right"/>
              <w:rPr>
                <w:rFonts w:ascii="Calibri" w:eastAsia="Times New Roman" w:hAnsi="Calibri" w:cs="Calibri"/>
                <w:color w:val="000000"/>
              </w:rPr>
            </w:pPr>
            <w:r w:rsidRPr="00FF0756">
              <w:rPr>
                <w:rFonts w:ascii="Calibri" w:eastAsia="Times New Roman" w:hAnsi="Calibri" w:cs="Calibri"/>
                <w:color w:val="000000"/>
              </w:rPr>
              <w:t>0.978+-0.05</w:t>
            </w:r>
          </w:p>
        </w:tc>
        <w:tc>
          <w:tcPr>
            <w:tcW w:w="2217" w:type="dxa"/>
            <w:gridSpan w:val="2"/>
            <w:tcBorders>
              <w:top w:val="single" w:sz="4" w:space="0" w:color="auto"/>
              <w:left w:val="nil"/>
              <w:bottom w:val="single" w:sz="4" w:space="0" w:color="auto"/>
              <w:right w:val="single" w:sz="4" w:space="0" w:color="000000"/>
            </w:tcBorders>
            <w:shd w:val="clear" w:color="000000" w:fill="D9E1F2"/>
            <w:noWrap/>
            <w:hideMark/>
          </w:tcPr>
          <w:p w:rsidR="00BA515B" w:rsidRPr="00FF0756" w:rsidRDefault="00BA515B" w:rsidP="002B38DF">
            <w:pPr>
              <w:spacing w:after="0" w:line="240" w:lineRule="auto"/>
              <w:jc w:val="center"/>
              <w:rPr>
                <w:rFonts w:ascii="Calibri" w:eastAsia="Times New Roman" w:hAnsi="Calibri" w:cs="Calibri"/>
                <w:color w:val="000000"/>
              </w:rPr>
            </w:pPr>
            <w:r w:rsidRPr="00FF0756">
              <w:rPr>
                <w:rFonts w:ascii="Calibri" w:eastAsia="Times New Roman" w:hAnsi="Calibri" w:cs="Calibri"/>
                <w:color w:val="000000"/>
              </w:rPr>
              <w:t> </w:t>
            </w:r>
          </w:p>
        </w:tc>
      </w:tr>
    </w:tbl>
    <w:p w:rsidR="0061223B" w:rsidRDefault="0061223B"/>
    <w:p w:rsidR="00BA515B" w:rsidRDefault="00BA515B">
      <w:r>
        <w:t>The final model utilizes 11 CpGs as predictors.</w:t>
      </w:r>
    </w:p>
    <w:p w:rsidR="00BA515B" w:rsidRDefault="00BA515B"/>
    <w:p w:rsidR="00BA515B" w:rsidRDefault="00BA515B"/>
    <w:p w:rsidR="00BA515B" w:rsidRDefault="00BA515B"/>
    <w:p w:rsidR="00BA515B" w:rsidRDefault="00BA515B"/>
    <w:p w:rsidR="00BA515B" w:rsidRDefault="00BA515B"/>
    <w:p w:rsidR="008A3592" w:rsidRDefault="008A3592" w:rsidP="008A3592">
      <w:pPr>
        <w:pStyle w:val="Heading1"/>
      </w:pPr>
      <w:r>
        <w:lastRenderedPageBreak/>
        <w:t>Step 3: Testing model on unlabeled test data</w:t>
      </w:r>
    </w:p>
    <w:p w:rsidR="0000656F" w:rsidRDefault="0000656F" w:rsidP="0000656F">
      <w:pPr>
        <w:pStyle w:val="Heading2"/>
        <w:rPr>
          <w:lang w:eastAsia="en-US"/>
        </w:rPr>
      </w:pPr>
      <w:r>
        <w:rPr>
          <w:lang w:eastAsia="en-US"/>
        </w:rPr>
        <w:t>Predicting ethnicity on test data</w:t>
      </w:r>
    </w:p>
    <w:p w:rsidR="0000656F" w:rsidRPr="0000656F" w:rsidRDefault="0000656F" w:rsidP="0000656F">
      <w:pPr>
        <w:rPr>
          <w:lang w:eastAsia="en-US"/>
        </w:rPr>
      </w:pPr>
      <w:r>
        <w:rPr>
          <w:lang w:eastAsia="en-US"/>
        </w:rPr>
        <w:t>Using the glmnet model, which utilizes 11 predictor CpGs to predict Ethnicity, we assessed the heterogeneity of our unlabeled test data. We found that all Samples were classified as Caucasian, with a probability ranging from 0.</w:t>
      </w:r>
      <w:r w:rsidR="002E7051">
        <w:rPr>
          <w:lang w:eastAsia="en-US"/>
        </w:rPr>
        <w:t>57 to 0.82.</w:t>
      </w:r>
    </w:p>
    <w:p w:rsidR="00BA515B" w:rsidRDefault="00BA515B" w:rsidP="00BA515B">
      <w:pPr>
        <w:pStyle w:val="Heading2"/>
      </w:pPr>
      <w:r>
        <w:t>Clustering</w:t>
      </w:r>
      <w:r w:rsidR="008A3592">
        <w:t xml:space="preserve"> Analysis</w:t>
      </w:r>
      <w:r>
        <w:t xml:space="preserve"> </w:t>
      </w:r>
    </w:p>
    <w:p w:rsidR="00BA515B" w:rsidRPr="00BA515B" w:rsidRDefault="00BA515B" w:rsidP="00BA515B">
      <w:r>
        <w:t>Clustering based on predictors only improves the separation of the training data into Asian and Caucasian clusters.</w:t>
      </w:r>
    </w:p>
    <w:p w:rsidR="00BA515B" w:rsidRDefault="00BA515B">
      <w:r>
        <w:rPr>
          <w:noProof/>
        </w:rPr>
        <w:drawing>
          <wp:inline distT="0" distB="0" distL="0" distR="0">
            <wp:extent cx="5935980" cy="1897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rsidR="00BA515B" w:rsidRDefault="00BA515B">
      <w:r>
        <w:t xml:space="preserve">Clustering combined Train and Test data using the predictor CpGs only results in separation of two main clusters, </w:t>
      </w:r>
      <w:r w:rsidR="00D10112">
        <w:t>consisting of primarily Asians or Caucasians. The test training samples (unlabeled) primarily fall into the Caucasian cluster.</w:t>
      </w:r>
    </w:p>
    <w:p w:rsidR="008A3592" w:rsidRDefault="00BA515B" w:rsidP="008A3592">
      <w:r>
        <w:rPr>
          <w:noProof/>
        </w:rPr>
        <w:drawing>
          <wp:inline distT="0" distB="0" distL="0" distR="0">
            <wp:extent cx="5715000" cy="3474720"/>
            <wp:effectExtent l="0" t="0" r="0" b="0"/>
            <wp:docPr id="7" name="Picture 7" descr="C:\Users\Toshiba\AppData\Local\Microsoft\Windows\INetCache\Content.Word\ClusterTrainTestPredi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AppData\Local\Microsoft\Windows\INetCache\Content.Word\ClusterTrainTestPredi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74720"/>
                    </a:xfrm>
                    <a:prstGeom prst="rect">
                      <a:avLst/>
                    </a:prstGeom>
                    <a:noFill/>
                    <a:ln>
                      <a:noFill/>
                    </a:ln>
                  </pic:spPr>
                </pic:pic>
              </a:graphicData>
            </a:graphic>
          </wp:inline>
        </w:drawing>
      </w:r>
    </w:p>
    <w:p w:rsidR="008A3592" w:rsidRDefault="008A3592" w:rsidP="008A3592">
      <w:pPr>
        <w:pStyle w:val="Heading1"/>
      </w:pPr>
      <w:r>
        <w:lastRenderedPageBreak/>
        <w:t>Step 4: Analyze predictors</w:t>
      </w:r>
    </w:p>
    <w:p w:rsidR="008A3592" w:rsidRPr="008A3592" w:rsidRDefault="008A3592" w:rsidP="008A3592">
      <w:pPr>
        <w:pStyle w:val="BodyText"/>
        <w:rPr>
          <w:lang w:eastAsia="en-US"/>
        </w:rPr>
      </w:pPr>
      <w:r>
        <w:rPr>
          <w:lang w:eastAsia="en-US"/>
        </w:rPr>
        <w:t>Plot of all 11 predictors</w:t>
      </w:r>
    </w:p>
    <w:p w:rsidR="008A3592" w:rsidRDefault="008A3592" w:rsidP="008A3592">
      <w:pPr>
        <w:pStyle w:val="BodyText"/>
        <w:rPr>
          <w:lang w:eastAsia="en-US"/>
        </w:rPr>
      </w:pPr>
      <w:r>
        <w:rPr>
          <w:noProof/>
        </w:rPr>
        <w:drawing>
          <wp:inline distT="0" distB="0" distL="0" distR="0">
            <wp:extent cx="5120640" cy="3657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3657600"/>
                    </a:xfrm>
                    <a:prstGeom prst="rect">
                      <a:avLst/>
                    </a:prstGeom>
                    <a:noFill/>
                    <a:ln>
                      <a:noFill/>
                    </a:ln>
                  </pic:spPr>
                </pic:pic>
              </a:graphicData>
            </a:graphic>
          </wp:inline>
        </w:drawing>
      </w:r>
    </w:p>
    <w:p w:rsidR="008A3592" w:rsidRDefault="008A3592" w:rsidP="008A3592">
      <w:pPr>
        <w:pStyle w:val="BodyText"/>
        <w:rPr>
          <w:lang w:eastAsia="en-US"/>
        </w:rPr>
      </w:pPr>
      <w:r>
        <w:rPr>
          <w:noProof/>
        </w:rPr>
        <w:drawing>
          <wp:anchor distT="0" distB="0" distL="114300" distR="114300" simplePos="0" relativeHeight="251661312" behindDoc="0" locked="0" layoutInCell="1" allowOverlap="1">
            <wp:simplePos x="0" y="0"/>
            <wp:positionH relativeFrom="page">
              <wp:align>left</wp:align>
            </wp:positionH>
            <wp:positionV relativeFrom="paragraph">
              <wp:posOffset>262890</wp:posOffset>
            </wp:positionV>
            <wp:extent cx="7727566" cy="272796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7566"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 xml:space="preserve">Next we plot the top and last predictor to see their difference in methylation. </w:t>
      </w:r>
    </w:p>
    <w:p w:rsidR="0061223B" w:rsidRDefault="0061223B"/>
    <w:p w:rsidR="00760B07" w:rsidRDefault="00760B07"/>
    <w:p w:rsidR="00760B07" w:rsidRDefault="00760B07" w:rsidP="00760B07">
      <w:pPr>
        <w:pStyle w:val="Heading1"/>
      </w:pPr>
      <w:r>
        <w:rPr>
          <w:noProof/>
        </w:rPr>
        <w:lastRenderedPageBreak/>
        <w:drawing>
          <wp:anchor distT="0" distB="0" distL="114300" distR="114300" simplePos="0" relativeHeight="251662336" behindDoc="0" locked="0" layoutInCell="1" allowOverlap="1">
            <wp:simplePos x="0" y="0"/>
            <wp:positionH relativeFrom="margin">
              <wp:posOffset>-137160</wp:posOffset>
            </wp:positionH>
            <wp:positionV relativeFrom="paragraph">
              <wp:posOffset>413385</wp:posOffset>
            </wp:positionV>
            <wp:extent cx="5989320" cy="3693160"/>
            <wp:effectExtent l="0" t="0" r="0" b="2540"/>
            <wp:wrapTopAndBottom/>
            <wp:docPr id="4" name="Picture 4" descr="C:\Users\Toshiba\AppData\Local\Microsoft\Windows\INetCache\Content.Word\PCAtest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PCAtesttr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3693160"/>
                    </a:xfrm>
                    <a:prstGeom prst="rect">
                      <a:avLst/>
                    </a:prstGeom>
                    <a:noFill/>
                    <a:ln>
                      <a:noFill/>
                    </a:ln>
                  </pic:spPr>
                </pic:pic>
              </a:graphicData>
            </a:graphic>
            <wp14:sizeRelH relativeFrom="page">
              <wp14:pctWidth>0</wp14:pctWidth>
            </wp14:sizeRelH>
            <wp14:sizeRelV relativeFrom="page">
              <wp14:pctHeight>0</wp14:pctHeight>
            </wp14:sizeRelV>
          </wp:anchor>
        </w:drawing>
      </w:r>
      <w:r>
        <w:t>Step 5: PCA on test</w:t>
      </w:r>
    </w:p>
    <w:p w:rsidR="00760B07" w:rsidRPr="00760B07" w:rsidRDefault="00760B07" w:rsidP="00760B07">
      <w:pPr>
        <w:pStyle w:val="BodyText"/>
        <w:rPr>
          <w:lang w:eastAsia="en-US"/>
        </w:rPr>
      </w:pPr>
      <w:r>
        <w:rPr>
          <w:lang w:eastAsia="en-US"/>
        </w:rPr>
        <w:t>We suspect that the classification is performing poorly on the test data because we doubt that it is truly entirely Caucasian. From this PCA plot on test and train, we can see that the first PC is much different in train vs test (bottom right panel). This indicates that our two datasets are very different, which might make the classifier unsuitable for the test.</w:t>
      </w:r>
      <w:bookmarkStart w:id="2" w:name="_GoBack"/>
      <w:bookmarkEnd w:id="2"/>
    </w:p>
    <w:p w:rsidR="00760B07" w:rsidRPr="00760B07" w:rsidRDefault="00760B07" w:rsidP="00760B07">
      <w:pPr>
        <w:pStyle w:val="BodyText"/>
        <w:rPr>
          <w:lang w:eastAsia="en-US"/>
        </w:rPr>
      </w:pPr>
    </w:p>
    <w:p w:rsidR="00B80BF6" w:rsidRDefault="00B80BF6">
      <w:r>
        <w:t>[1] - Vapnik VN. Statistical Learning Theory. Wiley, New York (1998)</w:t>
      </w:r>
    </w:p>
    <w:p w:rsidR="00693D40" w:rsidRDefault="00693D40">
      <w:pPr>
        <w:rPr>
          <w:rFonts w:ascii="Open Sans" w:hAnsi="Open Sans" w:hint="eastAsia"/>
          <w:color w:val="333333"/>
          <w:sz w:val="21"/>
          <w:szCs w:val="21"/>
          <w:shd w:val="clear" w:color="auto" w:fill="FEFEFE"/>
        </w:rPr>
      </w:pPr>
      <w:r>
        <w:t xml:space="preserve">[2] - </w:t>
      </w:r>
      <w:r>
        <w:rPr>
          <w:rFonts w:ascii="Open Sans" w:hAnsi="Open Sans"/>
          <w:color w:val="333333"/>
          <w:sz w:val="21"/>
          <w:szCs w:val="21"/>
          <w:shd w:val="clear" w:color="auto" w:fill="FEFEFE"/>
        </w:rPr>
        <w:t>Horvath S. DNA methylation age of human tissues and cell types. Genome Biol. 2013;14:R115.</w:t>
      </w:r>
    </w:p>
    <w:p w:rsidR="001759CD" w:rsidRPr="001759CD" w:rsidRDefault="00251533" w:rsidP="001759CD">
      <w:pPr>
        <w:rPr>
          <w:rFonts w:ascii="Open Sans" w:hAnsi="Open Sans" w:hint="eastAsia"/>
          <w:color w:val="333333"/>
          <w:sz w:val="21"/>
          <w:szCs w:val="21"/>
          <w:shd w:val="clear" w:color="auto" w:fill="FEFEFE"/>
        </w:rPr>
      </w:pPr>
      <w:r>
        <w:rPr>
          <w:rFonts w:ascii="Open Sans" w:hAnsi="Open Sans"/>
          <w:color w:val="333333"/>
          <w:sz w:val="21"/>
          <w:szCs w:val="21"/>
          <w:shd w:val="clear" w:color="auto" w:fill="FEFEFE"/>
        </w:rPr>
        <w:t xml:space="preserve">[3] - </w:t>
      </w:r>
      <w:r w:rsidR="001759CD" w:rsidRPr="001759CD">
        <w:rPr>
          <w:rFonts w:ascii="Open Sans" w:hAnsi="Open Sans"/>
          <w:color w:val="333333"/>
          <w:sz w:val="21"/>
          <w:szCs w:val="21"/>
          <w:shd w:val="clear" w:color="auto" w:fill="FEFEFE"/>
        </w:rPr>
        <w:t>Kuhn, M. (2008). Caret package. Journal of Statistical Software, 28(5)</w:t>
      </w:r>
    </w:p>
    <w:p w:rsidR="00251533" w:rsidRPr="00B80BF6" w:rsidRDefault="00251533"/>
    <w:sectPr w:rsidR="00251533" w:rsidRPr="00B8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A2BEF"/>
    <w:multiLevelType w:val="multilevel"/>
    <w:tmpl w:val="418AD80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F6"/>
    <w:rsid w:val="0000656F"/>
    <w:rsid w:val="00073ED0"/>
    <w:rsid w:val="001759CD"/>
    <w:rsid w:val="001E1087"/>
    <w:rsid w:val="001F79BA"/>
    <w:rsid w:val="002334FC"/>
    <w:rsid w:val="00235327"/>
    <w:rsid w:val="00251533"/>
    <w:rsid w:val="002E7051"/>
    <w:rsid w:val="00315ABD"/>
    <w:rsid w:val="00330DCE"/>
    <w:rsid w:val="003515FA"/>
    <w:rsid w:val="003D7218"/>
    <w:rsid w:val="00561EAB"/>
    <w:rsid w:val="005E1E4A"/>
    <w:rsid w:val="0061223B"/>
    <w:rsid w:val="006668A8"/>
    <w:rsid w:val="00693D40"/>
    <w:rsid w:val="00697320"/>
    <w:rsid w:val="007174A6"/>
    <w:rsid w:val="00760B07"/>
    <w:rsid w:val="00840DDA"/>
    <w:rsid w:val="008A2331"/>
    <w:rsid w:val="008A3592"/>
    <w:rsid w:val="008A3D5E"/>
    <w:rsid w:val="008D475B"/>
    <w:rsid w:val="00973337"/>
    <w:rsid w:val="009B4174"/>
    <w:rsid w:val="00A241AE"/>
    <w:rsid w:val="00AD563E"/>
    <w:rsid w:val="00B80BF6"/>
    <w:rsid w:val="00B8141B"/>
    <w:rsid w:val="00BA515B"/>
    <w:rsid w:val="00C71F2C"/>
    <w:rsid w:val="00CD08A5"/>
    <w:rsid w:val="00D10112"/>
    <w:rsid w:val="00D96CD2"/>
    <w:rsid w:val="00E9596C"/>
    <w:rsid w:val="00EC17CA"/>
    <w:rsid w:val="00FF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AA77"/>
  <w15:chartTrackingRefBased/>
  <w15:docId w15:val="{96EED91F-9309-4CCD-BDE2-F3FCF15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241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Normal"/>
    <w:link w:val="Heading2Char"/>
    <w:uiPriority w:val="9"/>
    <w:unhideWhenUsed/>
    <w:qFormat/>
    <w:rsid w:val="008A3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A241AE"/>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AE"/>
    <w:rPr>
      <w:rFonts w:asciiTheme="majorHAnsi" w:eastAsiaTheme="majorEastAsia" w:hAnsiTheme="majorHAnsi" w:cstheme="majorBidi"/>
      <w:b/>
      <w:bCs/>
      <w:color w:val="2D4F8E" w:themeColor="accent1" w:themeShade="B5"/>
      <w:sz w:val="32"/>
      <w:szCs w:val="32"/>
      <w:lang w:eastAsia="en-US"/>
    </w:rPr>
  </w:style>
  <w:style w:type="character" w:customStyle="1" w:styleId="Heading3Char">
    <w:name w:val="Heading 3 Char"/>
    <w:basedOn w:val="DefaultParagraphFont"/>
    <w:link w:val="Heading3"/>
    <w:uiPriority w:val="9"/>
    <w:rsid w:val="00A241AE"/>
    <w:rPr>
      <w:rFonts w:asciiTheme="majorHAnsi" w:eastAsiaTheme="majorEastAsia" w:hAnsiTheme="majorHAnsi" w:cstheme="majorBidi"/>
      <w:b/>
      <w:bCs/>
      <w:color w:val="4472C4" w:themeColor="accent1"/>
      <w:sz w:val="28"/>
      <w:szCs w:val="28"/>
      <w:lang w:eastAsia="en-US"/>
    </w:rPr>
  </w:style>
  <w:style w:type="paragraph" w:styleId="Title">
    <w:name w:val="Title"/>
    <w:basedOn w:val="Normal"/>
    <w:next w:val="BodyText"/>
    <w:link w:val="TitleChar"/>
    <w:qFormat/>
    <w:rsid w:val="00A241A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A241AE"/>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A241AE"/>
    <w:pPr>
      <w:spacing w:after="120"/>
    </w:pPr>
  </w:style>
  <w:style w:type="character" w:customStyle="1" w:styleId="BodyTextChar">
    <w:name w:val="Body Text Char"/>
    <w:basedOn w:val="DefaultParagraphFont"/>
    <w:link w:val="BodyText"/>
    <w:uiPriority w:val="99"/>
    <w:rsid w:val="00A241AE"/>
  </w:style>
  <w:style w:type="character" w:customStyle="1" w:styleId="Heading2Char">
    <w:name w:val="Heading 2 Char"/>
    <w:basedOn w:val="DefaultParagraphFont"/>
    <w:link w:val="Heading2"/>
    <w:uiPriority w:val="9"/>
    <w:rsid w:val="008A3D5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A3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90891">
      <w:bodyDiv w:val="1"/>
      <w:marLeft w:val="0"/>
      <w:marRight w:val="0"/>
      <w:marTop w:val="0"/>
      <w:marBottom w:val="0"/>
      <w:divBdr>
        <w:top w:val="none" w:sz="0" w:space="0" w:color="auto"/>
        <w:left w:val="none" w:sz="0" w:space="0" w:color="auto"/>
        <w:bottom w:val="none" w:sz="0" w:space="0" w:color="auto"/>
        <w:right w:val="none" w:sz="0" w:space="0" w:color="auto"/>
      </w:divBdr>
      <w:divsChild>
        <w:div w:id="134952562">
          <w:marLeft w:val="0"/>
          <w:marRight w:val="0"/>
          <w:marTop w:val="0"/>
          <w:marBottom w:val="75"/>
          <w:divBdr>
            <w:top w:val="none" w:sz="0" w:space="0" w:color="auto"/>
            <w:left w:val="none" w:sz="0" w:space="0" w:color="auto"/>
            <w:bottom w:val="none" w:sz="0" w:space="0" w:color="auto"/>
            <w:right w:val="none" w:sz="0" w:space="0" w:color="auto"/>
          </w:divBdr>
        </w:div>
      </w:divsChild>
    </w:div>
    <w:div w:id="1768114714">
      <w:bodyDiv w:val="1"/>
      <w:marLeft w:val="0"/>
      <w:marRight w:val="0"/>
      <w:marTop w:val="0"/>
      <w:marBottom w:val="0"/>
      <w:divBdr>
        <w:top w:val="none" w:sz="0" w:space="0" w:color="auto"/>
        <w:left w:val="none" w:sz="0" w:space="0" w:color="auto"/>
        <w:bottom w:val="none" w:sz="0" w:space="0" w:color="auto"/>
        <w:right w:val="none" w:sz="0" w:space="0" w:color="auto"/>
      </w:divBdr>
    </w:div>
    <w:div w:id="1945722108">
      <w:bodyDiv w:val="1"/>
      <w:marLeft w:val="0"/>
      <w:marRight w:val="0"/>
      <w:marTop w:val="0"/>
      <w:marBottom w:val="0"/>
      <w:divBdr>
        <w:top w:val="none" w:sz="0" w:space="0" w:color="auto"/>
        <w:left w:val="none" w:sz="0" w:space="0" w:color="auto"/>
        <w:bottom w:val="none" w:sz="0" w:space="0" w:color="auto"/>
        <w:right w:val="none" w:sz="0" w:space="0" w:color="auto"/>
      </w:divBdr>
    </w:div>
    <w:div w:id="2004117206">
      <w:bodyDiv w:val="1"/>
      <w:marLeft w:val="0"/>
      <w:marRight w:val="0"/>
      <w:marTop w:val="0"/>
      <w:marBottom w:val="0"/>
      <w:divBdr>
        <w:top w:val="none" w:sz="0" w:space="0" w:color="auto"/>
        <w:left w:val="none" w:sz="0" w:space="0" w:color="auto"/>
        <w:bottom w:val="none" w:sz="0" w:space="0" w:color="auto"/>
        <w:right w:val="none" w:sz="0" w:space="0" w:color="auto"/>
      </w:divBdr>
    </w:div>
    <w:div w:id="20253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22</cp:revision>
  <dcterms:created xsi:type="dcterms:W3CDTF">2017-04-03T00:42:00Z</dcterms:created>
  <dcterms:modified xsi:type="dcterms:W3CDTF">2017-04-04T16:35:00Z</dcterms:modified>
</cp:coreProperties>
</file>