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8_4vmr3d.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keepNext/>
        <w:spacing w:before="120" w:after="80"/>
      </w:pPr>
      <w:r>
        <w:rPr>
          <w:rFonts w:ascii="Avenir Next LT Pro" w:hAnsi="Avenir Next LT Pro"/>
          <w:b/>
          <w:i w:val="0"/>
          <w:color w:val="1C4076"/>
          <w:sz w:val="24"/>
        </w:rPr>
        <w:t>The fundamental principles</w:t>
      </w:r>
    </w:p>
    <w:p>
      <w:pPr>
        <w:spacing w:after="200"/>
        <w:jc w:val="both"/>
      </w:pPr>
      <w:r>
        <w:rPr>
          <w:rFonts w:ascii="Avenir Next LT Pro" w:hAnsi="Avenir Next LT Pro"/>
          <w:b w:val="0"/>
          <w:i w:val="0"/>
          <w:color w:val="1C4076"/>
          <w:sz w:val="22"/>
        </w:rP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pPr>
        <w:spacing w:after="200"/>
        <w:jc w:val="both"/>
      </w:pPr>
      <w:r>
        <w:rPr>
          <w:rFonts w:ascii="Avenir Next LT Pro" w:hAnsi="Avenir Next LT Pro"/>
          <w:b w:val="0"/>
          <w:i w:val="0"/>
          <w:color w:val="1C4076"/>
          <w:sz w:val="22"/>
        </w:rPr>
        <w:t>Our responsible employment policy defines six fundamental principles within recruitment, contracting, and onboarding in BioMar Group, which all business units must comply with:</w:t>
      </w:r>
    </w:p>
    <w:p>
      <w:pPr>
        <w:pStyle w:val="ListBullet"/>
        <w:spacing w:after="80"/>
      </w:pPr>
      <w:r>
        <w:rPr>
          <w:rFonts w:ascii="Avenir Next LT Pro" w:hAnsi="Avenir Next LT Pro"/>
          <w:b w:val="0"/>
          <w:i w:val="0"/>
          <w:color w:val="1C4076"/>
          <w:sz w:val="22"/>
        </w:rPr>
        <w:t>We are committed to fair contracting of workforce</w:t>
      </w:r>
    </w:p>
    <w:p>
      <w:pPr>
        <w:pStyle w:val="ListBullet"/>
        <w:spacing w:after="80"/>
      </w:pPr>
      <w:r>
        <w:rPr>
          <w:rFonts w:ascii="Avenir Next LT Pro" w:hAnsi="Avenir Next LT Pro"/>
          <w:b w:val="0"/>
          <w:i w:val="0"/>
          <w:color w:val="1C4076"/>
          <w:sz w:val="22"/>
        </w:rPr>
        <w:t>We are committed to assume employer responsibility</w:t>
      </w:r>
    </w:p>
    <w:p>
      <w:pPr>
        <w:pStyle w:val="ListBullet"/>
        <w:spacing w:after="80"/>
      </w:pPr>
      <w:r>
        <w:rPr>
          <w:rFonts w:ascii="Avenir Next LT Pro" w:hAnsi="Avenir Next LT Pro"/>
          <w:b w:val="0"/>
          <w:i w:val="0"/>
          <w:color w:val="1C4076"/>
          <w:sz w:val="22"/>
        </w:rPr>
        <w:t>We are committed to equality and diversity</w:t>
      </w:r>
    </w:p>
    <w:p>
      <w:pPr>
        <w:pStyle w:val="ListBullet"/>
        <w:spacing w:after="80"/>
      </w:pPr>
      <w:r>
        <w:rPr>
          <w:rFonts w:ascii="Avenir Next LT Pro" w:hAnsi="Avenir Next LT Pro"/>
          <w:b w:val="0"/>
          <w:i w:val="0"/>
          <w:color w:val="1C4076"/>
          <w:sz w:val="22"/>
        </w:rPr>
        <w:t>We are committed to be fair and transparent in employment terms</w:t>
      </w:r>
    </w:p>
    <w:p>
      <w:pPr>
        <w:pStyle w:val="ListBullet"/>
        <w:spacing w:after="80"/>
      </w:pPr>
      <w:r>
        <w:rPr>
          <w:rFonts w:ascii="Avenir Next LT Pro" w:hAnsi="Avenir Next LT Pro"/>
          <w:b w:val="0"/>
          <w:i w:val="0"/>
          <w:color w:val="1C4076"/>
          <w:sz w:val="22"/>
        </w:rPr>
        <w:t>We are committed to uphold dialogue</w:t>
      </w:r>
    </w:p>
    <w:p>
      <w:pPr>
        <w:pStyle w:val="ListBullet"/>
        <w:spacing w:after="80"/>
      </w:pPr>
      <w:r>
        <w:rPr>
          <w:rFonts w:ascii="Avenir Next LT Pro" w:hAnsi="Avenir Next LT Pro"/>
          <w:b w:val="0"/>
          <w:i w:val="0"/>
          <w:color w:val="1C4076"/>
          <w:sz w:val="22"/>
        </w:rPr>
        <w:t>We are committed to integrate and train all staff</w:t>
      </w:r>
    </w:p>
    <w:p>
      <w:pPr>
        <w:spacing w:after="200"/>
        <w:jc w:val="both"/>
      </w:pPr>
      <w:r>
        <w:rPr>
          <w:rFonts w:ascii="Avenir Next LT Pro" w:hAnsi="Avenir Next LT Pro"/>
          <w:b w:val="0"/>
          <w:i w:val="0"/>
          <w:color w:val="1C4076"/>
          <w:sz w:val="22"/>
        </w:rP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keepNext/>
        <w:spacing w:before="120" w:after="80"/>
      </w:pPr>
      <w:r>
        <w:rPr>
          <w:rFonts w:ascii="Avenir Next LT Pro" w:hAnsi="Avenir Next LT Pro"/>
          <w:b/>
          <w:i w:val="0"/>
          <w:color w:val="1C4076"/>
          <w:sz w:val="24"/>
        </w:rPr>
        <w:t>Related principles, standards, and documents</w:t>
      </w:r>
    </w:p>
    <w:p>
      <w:pPr>
        <w:spacing w:after="200"/>
        <w:jc w:val="both"/>
      </w:pPr>
      <w:r>
        <w:rPr>
          <w:rFonts w:ascii="Avenir Next LT Pro" w:hAnsi="Avenir Next LT Pro"/>
          <w:b w:val="0"/>
          <w:i w:val="0"/>
          <w:color w:val="1C4076"/>
          <w:sz w:val="22"/>
        </w:rP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pPr>
        <w:spacing w:after="200"/>
        <w:jc w:val="both"/>
      </w:pPr>
      <w:r>
        <w:rPr>
          <w:rFonts w:ascii="Avenir Next LT Pro" w:hAnsi="Avenir Next LT Pro"/>
          <w:b w:val="0"/>
          <w:i w:val="0"/>
          <w:color w:val="1C4076"/>
          <w:sz w:val="22"/>
        </w:rPr>
        <w:t>The policy is related to our Medical Services Policy, Health &amp; Safety Policy as well as our manager handbook for recruitment and onboarding “New Employees”. It is built on the ethical guidelines outlined in the BioMar Code of Conduct, The Right Way.</w:t>
      </w:r>
    </w:p>
    <w:p>
      <w:pPr>
        <w:spacing w:after="200"/>
        <w:jc w:val="both"/>
      </w:pPr>
      <w:r>
        <w:rPr>
          <w:rFonts w:ascii="Avenir Next LT Pro" w:hAnsi="Avenir Next LT Pro"/>
          <w:b w:val="0"/>
          <w:i w:val="0"/>
          <w:color w:val="1C4076"/>
          <w:sz w:val="22"/>
        </w:rP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keepNext/>
        <w:spacing w:before="260" w:after="160"/>
      </w:pPr>
      <w:r>
        <w:rPr>
          <w:rFonts w:ascii="Avenir Next LT Pro" w:hAnsi="Avenir Next LT Pro"/>
          <w:b/>
          <w:i w:val="0"/>
          <w:color w:val="1C4076"/>
          <w:sz w:val="28"/>
        </w:rPr>
        <w:t>Principle 1: Fair contracting of workforce</w:t>
      </w:r>
    </w:p>
    <w:p>
      <w:pPr>
        <w:spacing w:after="200"/>
        <w:jc w:val="both"/>
      </w:pPr>
      <w:r>
        <w:rPr>
          <w:rFonts w:ascii="Avenir Next LT Pro" w:hAnsi="Avenir Next LT Pro"/>
          <w:b w:val="0"/>
          <w:i w:val="0"/>
          <w:color w:val="1C4076"/>
          <w:sz w:val="22"/>
        </w:rP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spacing w:after="80"/>
      </w:pPr>
      <w:r>
        <w:rPr>
          <w:rFonts w:ascii="Avenir Next LT Pro" w:hAnsi="Avenir Next LT Pro"/>
          <w:b w:val="0"/>
          <w:i w:val="0"/>
          <w:color w:val="1C4076"/>
          <w:sz w:val="22"/>
        </w:rPr>
        <w:t>have chosen employment freely</w:t>
      </w:r>
    </w:p>
    <w:p>
      <w:pPr>
        <w:pStyle w:val="ListBullet"/>
        <w:spacing w:after="80"/>
      </w:pPr>
      <w:r>
        <w:rPr>
          <w:rFonts w:ascii="Avenir Next LT Pro" w:hAnsi="Avenir Next LT Pro"/>
          <w:b w:val="0"/>
          <w:i w:val="0"/>
          <w:color w:val="1C4076"/>
          <w:sz w:val="22"/>
        </w:rPr>
        <w:t>have an appropriate age</w:t>
      </w:r>
    </w:p>
    <w:p>
      <w:pPr>
        <w:pStyle w:val="ListBullet"/>
        <w:spacing w:after="80"/>
      </w:pPr>
      <w:r>
        <w:rPr>
          <w:rFonts w:ascii="Avenir Next LT Pro" w:hAnsi="Avenir Next LT Pro"/>
          <w:b w:val="0"/>
          <w:i w:val="0"/>
          <w:color w:val="1C4076"/>
          <w:sz w:val="22"/>
        </w:rPr>
        <w:t>have fair working hours</w:t>
      </w:r>
    </w:p>
    <w:p>
      <w:pPr>
        <w:keepNext/>
        <w:spacing w:before="120" w:after="80"/>
      </w:pPr>
      <w:r>
        <w:rPr>
          <w:rFonts w:ascii="Avenir Next LT Pro" w:hAnsi="Avenir Next LT Pro"/>
          <w:b/>
          <w:i w:val="0"/>
          <w:color w:val="1C4076"/>
          <w:sz w:val="24"/>
        </w:rPr>
        <w:t>Freely chosen employment</w:t>
      </w:r>
    </w:p>
    <w:p>
      <w:pPr>
        <w:spacing w:after="200"/>
        <w:jc w:val="both"/>
      </w:pPr>
      <w:r>
        <w:rPr>
          <w:rFonts w:ascii="Avenir Next LT Pro" w:hAnsi="Avenir Next LT Pro"/>
          <w:b w:val="0"/>
          <w:i w:val="0"/>
          <w:color w:val="1C4076"/>
          <w:sz w:val="22"/>
        </w:rP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pPr>
        <w:spacing w:after="200"/>
        <w:jc w:val="both"/>
      </w:pPr>
      <w:r>
        <w:rPr>
          <w:rFonts w:ascii="Avenir Next LT Pro" w:hAnsi="Avenir Next LT Pro"/>
          <w:b w:val="0"/>
          <w:i w:val="0"/>
          <w:color w:val="1C4076"/>
          <w:sz w:val="22"/>
        </w:rP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keepNext/>
        <w:spacing w:before="120" w:after="80"/>
      </w:pPr>
      <w:r>
        <w:rPr>
          <w:rFonts w:ascii="Avenir Next LT Pro" w:hAnsi="Avenir Next LT Pro"/>
          <w:b/>
          <w:i w:val="0"/>
          <w:color w:val="1C4076"/>
          <w:sz w:val="24"/>
        </w:rPr>
        <w:t>Appropriate age</w:t>
      </w:r>
    </w:p>
    <w:p>
      <w:pPr>
        <w:spacing w:after="200"/>
        <w:jc w:val="both"/>
      </w:pPr>
      <w:r>
        <w:rPr>
          <w:rFonts w:ascii="Avenir Next LT Pro" w:hAnsi="Avenir Next LT Pro"/>
          <w:b w:val="0"/>
          <w:i w:val="0"/>
          <w:color w:val="1C4076"/>
          <w:sz w:val="22"/>
        </w:rPr>
        <w:t>At BioMar, we do not accept child labour, following the UNCRC and the ILO. Employment of children and young workers must only be on educational and/or occasional basis and never as a resource required for the operation of the company.</w:t>
      </w:r>
    </w:p>
    <w:p>
      <w:pPr>
        <w:spacing w:after="200"/>
        <w:jc w:val="both"/>
      </w:pPr>
      <w:r>
        <w:rPr>
          <w:rFonts w:ascii="Avenir Next LT Pro" w:hAnsi="Avenir Next LT Pro"/>
          <w:b w:val="0"/>
          <w:i w:val="0"/>
          <w:color w:val="1C4076"/>
          <w:sz w:val="22"/>
        </w:rPr>
        <w:t>Children between 13 and 15 of age may only perform a few hours of light non-hazardous work (simple, limited tasks with appropriate supervision and training) or may work as part of an educational program 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keepNext/>
        <w:spacing w:before="120" w:after="80"/>
      </w:pPr>
      <w:r>
        <w:rPr>
          <w:rFonts w:ascii="Avenir Next LT Pro" w:hAnsi="Avenir Next LT Pro"/>
          <w:b/>
          <w:i w:val="0"/>
          <w:color w:val="1C4076"/>
          <w:sz w:val="24"/>
        </w:rPr>
        <w:t>Fair working hours</w:t>
      </w:r>
    </w:p>
    <w:p>
      <w:pPr>
        <w:spacing w:after="200"/>
        <w:jc w:val="both"/>
      </w:pPr>
      <w:r>
        <w:rPr>
          <w:rFonts w:ascii="Avenir Next LT Pro" w:hAnsi="Avenir Next LT Pro"/>
          <w:b w:val="0"/>
          <w:i w:val="0"/>
          <w:color w:val="1C4076"/>
          <w:sz w:val="22"/>
        </w:rP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pPr>
        <w:spacing w:after="200"/>
        <w:jc w:val="both"/>
      </w:pPr>
      <w:r>
        <w:rPr>
          <w:rFonts w:ascii="Avenir Next LT Pro" w:hAnsi="Avenir Next LT Pro"/>
          <w:b w:val="0"/>
          <w:i w:val="0"/>
          <w:color w:val="1C4076"/>
          <w:sz w:val="22"/>
        </w:rPr>
        <w:t>Breaks during the workday shall be applied as defined by applicable law. Where no law is applicable the breaks shall not be less than one break of 1/2 hour per 8 hours of work, combined with minor breaks for e.g., beverage consumption and visits to the bathroom.</w:t>
      </w:r>
    </w:p>
    <w:p>
      <w:pPr>
        <w:spacing w:after="200"/>
        <w:jc w:val="both"/>
      </w:pPr>
      <w:r>
        <w:rPr>
          <w:rFonts w:ascii="Avenir Next LT Pro" w:hAnsi="Avenir Next LT Pro"/>
          <w:b w:val="0"/>
          <w:i w:val="0"/>
          <w:color w:val="1C4076"/>
          <w:sz w:val="22"/>
        </w:rP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pPr>
        <w:spacing w:after="200"/>
        <w:jc w:val="both"/>
      </w:pPr>
      <w:r>
        <w:rPr>
          <w:rFonts w:ascii="Avenir Next LT Pro" w:hAnsi="Avenir Next LT Pro"/>
          <w:b w:val="0"/>
          <w:i w:val="0"/>
          <w:color w:val="1C4076"/>
          <w:sz w:val="22"/>
        </w:rP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pPr>
        <w:spacing w:after="200"/>
        <w:jc w:val="both"/>
      </w:pPr>
      <w:r>
        <w:rPr>
          <w:rFonts w:ascii="Avenir Next LT Pro" w:hAnsi="Avenir Next LT Pro"/>
          <w:b w:val="0"/>
          <w:i w:val="0"/>
          <w:color w:val="1C4076"/>
          <w:sz w:val="22"/>
        </w:rP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keepNext/>
        <w:spacing w:before="260" w:after="160"/>
      </w:pPr>
      <w:r>
        <w:rPr>
          <w:rFonts w:ascii="Avenir Next LT Pro" w:hAnsi="Avenir Next LT Pro"/>
          <w:b/>
          <w:i w:val="0"/>
          <w:color w:val="1C4076"/>
          <w:sz w:val="28"/>
        </w:rPr>
        <w:t>Principle 2: Assuming employer responsibility</w:t>
      </w:r>
    </w:p>
    <w:p>
      <w:pPr>
        <w:spacing w:after="200"/>
        <w:jc w:val="both"/>
      </w:pPr>
      <w:r>
        <w:rPr>
          <w:rFonts w:ascii="Avenir Next LT Pro" w:hAnsi="Avenir Next LT Pro"/>
          <w:b w:val="0"/>
          <w:i w:val="0"/>
          <w:color w:val="1C4076"/>
          <w:sz w:val="22"/>
        </w:rPr>
        <w:t>In BioMar, we assume employer responsibility by ensuring our workforce is contracted directly at BioMar, except where use of contingent workers is truly justified.</w:t>
      </w:r>
    </w:p>
    <w:p>
      <w:pPr>
        <w:spacing w:after="200"/>
        <w:jc w:val="both"/>
      </w:pPr>
      <w:r>
        <w:rPr>
          <w:rFonts w:ascii="Avenir Next LT Pro" w:hAnsi="Avenir Next LT Pro"/>
          <w:b w:val="0"/>
          <w:i w:val="0"/>
          <w:color w:val="1C4076"/>
          <w:sz w:val="22"/>
        </w:rP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pPr>
        <w:spacing w:after="200"/>
        <w:jc w:val="both"/>
      </w:pPr>
      <w:r>
        <w:rPr>
          <w:rFonts w:ascii="Avenir Next LT Pro" w:hAnsi="Avenir Next LT Pro"/>
          <w:b w:val="0"/>
          <w:i w:val="0"/>
          <w:color w:val="1C4076"/>
          <w:sz w:val="22"/>
        </w:rP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keepNext/>
        <w:spacing w:before="260" w:after="160"/>
      </w:pPr>
      <w:r>
        <w:rPr>
          <w:rFonts w:ascii="Avenir Next LT Pro" w:hAnsi="Avenir Next LT Pro"/>
          <w:b/>
          <w:i w:val="0"/>
          <w:color w:val="1C4076"/>
          <w:sz w:val="28"/>
        </w:rPr>
        <w:t>Principle 3: Equality &amp; Diversity</w:t>
      </w:r>
    </w:p>
    <w:p>
      <w:pPr>
        <w:spacing w:after="200"/>
        <w:jc w:val="both"/>
      </w:pPr>
      <w:r>
        <w:rPr>
          <w:rFonts w:ascii="Avenir Next LT Pro" w:hAnsi="Avenir Next LT Pro"/>
          <w:b w:val="0"/>
          <w:i w:val="0"/>
          <w:color w:val="1C4076"/>
          <w:sz w:val="22"/>
        </w:rP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pPr>
        <w:spacing w:after="200"/>
        <w:jc w:val="both"/>
      </w:pPr>
      <w:r>
        <w:rPr>
          <w:rFonts w:ascii="Avenir Next LT Pro" w:hAnsi="Avenir Next LT Pro"/>
          <w:b w:val="0"/>
          <w:i w:val="0"/>
          <w:color w:val="1C4076"/>
          <w:sz w:val="22"/>
        </w:rP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pPr>
        <w:spacing w:after="200"/>
        <w:jc w:val="both"/>
      </w:pPr>
      <w:r>
        <w:rPr>
          <w:rFonts w:ascii="Avenir Next LT Pro" w:hAnsi="Avenir Next LT Pro"/>
          <w:b w:val="0"/>
          <w:i w:val="0"/>
          <w:color w:val="1C4076"/>
          <w:sz w:val="22"/>
        </w:rP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pPr>
        <w:spacing w:after="200"/>
        <w:jc w:val="both"/>
      </w:pPr>
      <w:r>
        <w:rPr>
          <w:rFonts w:ascii="Avenir Next LT Pro" w:hAnsi="Avenir Next LT Pro"/>
          <w:b w:val="0"/>
          <w:i w:val="0"/>
          <w:color w:val="1C4076"/>
          <w:sz w:val="22"/>
        </w:rP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pPr>
        <w:spacing w:after="200"/>
        <w:jc w:val="both"/>
      </w:pPr>
      <w:r>
        <w:rPr>
          <w:rFonts w:ascii="Avenir Next LT Pro" w:hAnsi="Avenir Next LT Pro"/>
          <w:b w:val="0"/>
          <w:i w:val="0"/>
          <w:color w:val="1C4076"/>
          <w:sz w:val="22"/>
        </w:rP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 procedures shall be transparent and applied in a progressive and objective manner, ensuring dignity and respect towards employees. No deduction of wages or benefits must occur for the purpose of disciplinary action.</w:t>
      </w:r>
    </w:p>
    <w:p>
      <w:pPr>
        <w:spacing w:after="200"/>
        <w:jc w:val="both"/>
      </w:pPr>
      <w:r>
        <w:rPr>
          <w:rFonts w:ascii="Avenir Next LT Pro" w:hAnsi="Avenir Next LT Pro"/>
          <w:b w:val="0"/>
          <w:i w:val="0"/>
          <w:color w:val="1C4076"/>
          <w:sz w:val="22"/>
        </w:rP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keepNext/>
        <w:spacing w:before="260" w:after="160"/>
      </w:pPr>
      <w:r>
        <w:rPr>
          <w:rFonts w:ascii="Avenir Next LT Pro" w:hAnsi="Avenir Next LT Pro"/>
          <w:b/>
          <w:i w:val="0"/>
          <w:color w:val="1C4076"/>
          <w:sz w:val="28"/>
        </w:rPr>
        <w:t>Principle 4: Fair and transparent employment terms</w:t>
      </w:r>
    </w:p>
    <w:p>
      <w:pPr>
        <w:spacing w:after="200"/>
        <w:jc w:val="both"/>
      </w:pPr>
      <w:r>
        <w:rPr>
          <w:rFonts w:ascii="Avenir Next LT Pro" w:hAnsi="Avenir Next LT Pro"/>
          <w:b w:val="0"/>
          <w:i w:val="0"/>
          <w:color w:val="1C4076"/>
          <w:sz w:val="22"/>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pPr>
        <w:spacing w:after="200"/>
        <w:jc w:val="both"/>
      </w:pPr>
      <w:r>
        <w:rPr>
          <w:rFonts w:ascii="Avenir Next LT Pro" w:hAnsi="Avenir Next LT Pro"/>
          <w:b w:val="0"/>
          <w:i w:val="0"/>
          <w:color w:val="1C4076"/>
          <w:sz w:val="22"/>
        </w:rP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pPr>
        <w:spacing w:after="200"/>
        <w:jc w:val="both"/>
      </w:pPr>
      <w:r>
        <w:rPr>
          <w:rFonts w:ascii="Avenir Next LT Pro" w:hAnsi="Avenir Next LT Pro"/>
          <w:b w:val="0"/>
          <w:i w:val="0"/>
          <w:color w:val="1C4076"/>
          <w:sz w:val="22"/>
        </w:rPr>
        <w:t>Employment agreements must be transparent, and all workers shall receive written and understandable information on their employment terms, which must at a minimum include the following:</w:t>
      </w:r>
    </w:p>
    <w:p>
      <w:pPr>
        <w:spacing w:after="200"/>
        <w:jc w:val="both"/>
      </w:pPr>
      <w:r>
        <w:rPr>
          <w:rFonts w:ascii="Avenir Next LT Pro" w:hAnsi="Avenir Next LT Pro"/>
          <w:b w:val="0"/>
          <w:i w:val="0"/>
          <w:color w:val="1C4076"/>
          <w:sz w:val="22"/>
        </w:rPr>
        <w:t>Description of role and responsibilities</w:t>
      </w:r>
    </w:p>
    <w:p>
      <w:pPr>
        <w:pStyle w:val="ListBullet"/>
        <w:spacing w:after="80"/>
      </w:pPr>
      <w:r>
        <w:rPr>
          <w:rFonts w:ascii="Avenir Next LT Pro" w:hAnsi="Avenir Next LT Pro"/>
          <w:b w:val="0"/>
          <w:i w:val="0"/>
          <w:color w:val="1C4076"/>
          <w:sz w:val="22"/>
        </w:rPr>
        <w:t>Type of contract (e.g., permanent, fixed-term, contractor)</w:t>
      </w:r>
    </w:p>
    <w:p>
      <w:pPr>
        <w:pStyle w:val="ListBullet"/>
        <w:spacing w:after="80"/>
      </w:pPr>
      <w:r>
        <w:rPr>
          <w:rFonts w:ascii="Avenir Next LT Pro" w:hAnsi="Avenir Next LT Pro"/>
          <w:b w:val="0"/>
          <w:i w:val="0"/>
          <w:color w:val="1C4076"/>
          <w:sz w:val="22"/>
        </w:rPr>
        <w:t>Applicable working hours</w:t>
      </w:r>
    </w:p>
    <w:p>
      <w:pPr>
        <w:pStyle w:val="ListBullet"/>
        <w:spacing w:after="80"/>
      </w:pPr>
      <w:r>
        <w:rPr>
          <w:rFonts w:ascii="Avenir Next LT Pro" w:hAnsi="Avenir Next LT Pro"/>
          <w:b w:val="0"/>
          <w:i w:val="0"/>
          <w:color w:val="1C4076"/>
          <w:sz w:val="22"/>
        </w:rPr>
        <w:t>Terms of sick leave</w:t>
      </w:r>
    </w:p>
    <w:p>
      <w:pPr>
        <w:pStyle w:val="ListBullet"/>
        <w:spacing w:after="80"/>
      </w:pPr>
      <w:r>
        <w:rPr>
          <w:rFonts w:ascii="Avenir Next LT Pro" w:hAnsi="Avenir Next LT Pro"/>
          <w:b w:val="0"/>
          <w:i w:val="0"/>
          <w:color w:val="1C4076"/>
          <w:sz w:val="22"/>
        </w:rPr>
        <w:t>Terms of wages and compensation for overtime</w:t>
      </w:r>
    </w:p>
    <w:p>
      <w:pPr>
        <w:pStyle w:val="ListBullet"/>
        <w:spacing w:after="80"/>
      </w:pPr>
      <w:r>
        <w:rPr>
          <w:rFonts w:ascii="Avenir Next LT Pro" w:hAnsi="Avenir Next LT Pro"/>
          <w:b w:val="0"/>
          <w:i w:val="0"/>
          <w:color w:val="1C4076"/>
          <w:sz w:val="22"/>
        </w:rPr>
        <w:t>Terms for paid annual leave, public holidays, and other leaves</w:t>
      </w:r>
    </w:p>
    <w:p>
      <w:pPr>
        <w:pStyle w:val="ListBullet"/>
        <w:spacing w:after="80"/>
      </w:pPr>
      <w:r>
        <w:rPr>
          <w:rFonts w:ascii="Avenir Next LT Pro" w:hAnsi="Avenir Next LT Pro"/>
          <w:b w:val="0"/>
          <w:i w:val="0"/>
          <w:color w:val="1C4076"/>
          <w:sz w:val="22"/>
        </w:rPr>
        <w:t>Any agreed wage deductions (e.g., accommodation, meals)</w:t>
      </w:r>
    </w:p>
    <w:p>
      <w:pPr>
        <w:pStyle w:val="ListBullet"/>
        <w:spacing w:after="80"/>
      </w:pPr>
      <w:r>
        <w:rPr>
          <w:rFonts w:ascii="Avenir Next LT Pro" w:hAnsi="Avenir Next LT Pro"/>
          <w:b w:val="0"/>
          <w:i w:val="0"/>
          <w:color w:val="1C4076"/>
          <w:sz w:val="22"/>
        </w:rPr>
        <w:t>Any agreed benefits (e.g., insurances)</w:t>
      </w:r>
    </w:p>
    <w:p>
      <w:pPr>
        <w:pStyle w:val="ListBullet"/>
        <w:spacing w:after="80"/>
      </w:pPr>
      <w:r>
        <w:rPr>
          <w:rFonts w:ascii="Avenir Next LT Pro" w:hAnsi="Avenir Next LT Pro"/>
          <w:b w:val="0"/>
          <w:i w:val="0"/>
          <w:color w:val="1C4076"/>
          <w:sz w:val="22"/>
        </w:rPr>
        <w:t>Terms of provision for free personal protective equipment</w:t>
      </w:r>
    </w:p>
    <w:p>
      <w:pPr>
        <w:pStyle w:val="ListBullet"/>
        <w:spacing w:after="80"/>
      </w:pPr>
      <w:r>
        <w:rPr>
          <w:rFonts w:ascii="Avenir Next LT Pro" w:hAnsi="Avenir Next LT Pro"/>
          <w:b w:val="0"/>
          <w:i w:val="0"/>
          <w:color w:val="1C4076"/>
          <w:sz w:val="22"/>
        </w:rPr>
        <w:t>Terms of termination and conditions including notice period</w:t>
      </w:r>
    </w:p>
    <w:p>
      <w:pPr>
        <w:pStyle w:val="ListBullet"/>
        <w:spacing w:after="80"/>
      </w:pPr>
      <w:r>
        <w:rPr>
          <w:rFonts w:ascii="Avenir Next LT Pro" w:hAnsi="Avenir Next LT Pro"/>
          <w:b w:val="0"/>
          <w:i w:val="0"/>
          <w:color w:val="1C4076"/>
          <w:sz w:val="22"/>
        </w:rPr>
        <w:t>Access to relevant policies</w:t>
      </w:r>
    </w:p>
    <w:p>
      <w:pPr>
        <w:spacing w:after="200"/>
        <w:jc w:val="both"/>
      </w:pPr>
      <w:r>
        <w:rPr>
          <w:rFonts w:ascii="Avenir Next LT Pro" w:hAnsi="Avenir Next LT Pro"/>
          <w:b w:val="0"/>
          <w:i w:val="0"/>
          <w:color w:val="1C4076"/>
          <w:sz w:val="22"/>
        </w:rP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pPr>
        <w:spacing w:after="200"/>
        <w:jc w:val="both"/>
      </w:pPr>
      <w:r>
        <w:rPr>
          <w:rFonts w:ascii="Avenir Next LT Pro" w:hAnsi="Avenir Next LT Pro"/>
          <w:b w:val="0"/>
          <w:i w:val="0"/>
          <w:color w:val="1C4076"/>
          <w:sz w:val="22"/>
        </w:rP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keepNext/>
        <w:spacing w:before="260" w:after="160"/>
      </w:pPr>
      <w:r>
        <w:rPr>
          <w:rFonts w:ascii="Avenir Next LT Pro" w:hAnsi="Avenir Next LT Pro"/>
          <w:b/>
          <w:i w:val="0"/>
          <w:color w:val="1C4076"/>
          <w:sz w:val="28"/>
        </w:rPr>
        <w:t>Principle 5: Upholding dialogue</w:t>
      </w:r>
    </w:p>
    <w:p>
      <w:pPr>
        <w:spacing w:after="200"/>
        <w:jc w:val="both"/>
      </w:pPr>
      <w:r>
        <w:rPr>
          <w:rFonts w:ascii="Avenir Next LT Pro" w:hAnsi="Avenir Next LT Pro"/>
          <w:b w:val="0"/>
          <w:i w:val="0"/>
          <w:color w:val="1C4076"/>
          <w:sz w:val="22"/>
        </w:rPr>
        <w:t>In BioMar, we believe in dialogue with our employees as well as with external stakeholders. Any concerns about our way of operating the company should be as a first step be sought resolved through dialogue with the immediate manager.</w:t>
      </w:r>
    </w:p>
    <w:p>
      <w:pPr>
        <w:spacing w:after="200"/>
        <w:jc w:val="both"/>
      </w:pPr>
      <w:r>
        <w:rPr>
          <w:rFonts w:ascii="Avenir Next LT Pro" w:hAnsi="Avenir Next LT Pro"/>
          <w:b w:val="0"/>
          <w:i w:val="0"/>
          <w:color w:val="1C4076"/>
          <w:sz w:val="22"/>
        </w:rP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pPr>
        <w:spacing w:after="200"/>
        <w:jc w:val="both"/>
      </w:pPr>
      <w:r>
        <w:rPr>
          <w:rFonts w:ascii="Avenir Next LT Pro" w:hAnsi="Avenir Next LT Pro"/>
          <w:b w:val="0"/>
          <w:i w:val="0"/>
          <w:color w:val="1C4076"/>
          <w:sz w:val="22"/>
        </w:rP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pPr>
        <w:spacing w:after="200"/>
        <w:jc w:val="both"/>
      </w:pPr>
      <w:r>
        <w:rPr>
          <w:rFonts w:ascii="Avenir Next LT Pro" w:hAnsi="Avenir Next LT Pro"/>
          <w:b w:val="0"/>
          <w:i w:val="0"/>
          <w:color w:val="1C4076"/>
          <w:sz w:val="22"/>
        </w:rP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spacing w:after="80"/>
      </w:pPr>
      <w:r>
        <w:rPr>
          <w:rFonts w:ascii="Avenir Next LT Pro" w:hAnsi="Avenir Next LT Pro"/>
          <w:b w:val="0"/>
          <w:i w:val="0"/>
          <w:color w:val="1C4076"/>
          <w:sz w:val="22"/>
        </w:rPr>
        <w:t>Labour or human rights grievance</w:t>
      </w:r>
    </w:p>
    <w:p>
      <w:pPr>
        <w:pStyle w:val="ListBullet"/>
        <w:spacing w:after="80"/>
      </w:pPr>
      <w:r>
        <w:rPr>
          <w:rFonts w:ascii="Avenir Next LT Pro" w:hAnsi="Avenir Next LT Pro"/>
          <w:b w:val="0"/>
          <w:i w:val="0"/>
          <w:color w:val="1C4076"/>
          <w:sz w:val="22"/>
        </w:rPr>
        <w:t>Bribery and Anti-trust issues</w:t>
      </w:r>
    </w:p>
    <w:p>
      <w:pPr>
        <w:pStyle w:val="ListBullet"/>
        <w:spacing w:after="80"/>
      </w:pPr>
      <w:r>
        <w:rPr>
          <w:rFonts w:ascii="Avenir Next LT Pro" w:hAnsi="Avenir Next LT Pro"/>
          <w:b w:val="0"/>
          <w:i w:val="0"/>
          <w:color w:val="1C4076"/>
          <w:sz w:val="22"/>
        </w:rPr>
        <w:t>Data breaches</w:t>
      </w:r>
    </w:p>
    <w:p>
      <w:pPr>
        <w:pStyle w:val="ListBullet"/>
        <w:spacing w:after="80"/>
      </w:pPr>
      <w:r>
        <w:rPr>
          <w:rFonts w:ascii="Avenir Next LT Pro" w:hAnsi="Avenir Next LT Pro"/>
          <w:b w:val="0"/>
          <w:i w:val="0"/>
          <w:color w:val="1C4076"/>
          <w:sz w:val="22"/>
        </w:rPr>
        <w:t>Harassment/Sexual Abuse/Bullying</w:t>
      </w:r>
    </w:p>
    <w:p>
      <w:pPr>
        <w:pStyle w:val="ListBullet"/>
        <w:spacing w:after="80"/>
      </w:pPr>
      <w:r>
        <w:rPr>
          <w:rFonts w:ascii="Avenir Next LT Pro" w:hAnsi="Avenir Next LT Pro"/>
          <w:b w:val="0"/>
          <w:i w:val="0"/>
          <w:color w:val="1C4076"/>
          <w:sz w:val="22"/>
        </w:rPr>
        <w:t>Discriminatory Practices</w:t>
      </w:r>
    </w:p>
    <w:p>
      <w:pPr>
        <w:spacing w:after="200"/>
        <w:jc w:val="both"/>
      </w:pPr>
      <w:r>
        <w:rPr>
          <w:rFonts w:ascii="Avenir Next LT Pro" w:hAnsi="Avenir Next LT Pro"/>
          <w:b w:val="0"/>
          <w:i w:val="0"/>
          <w:color w:val="1C4076"/>
          <w:sz w:val="22"/>
        </w:rP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pPr>
        <w:spacing w:after="200"/>
        <w:jc w:val="both"/>
      </w:pPr>
      <w:r>
        <w:rPr>
          <w:rFonts w:ascii="Avenir Next LT Pro" w:hAnsi="Avenir Next LT Pro"/>
          <w:b w:val="0"/>
          <w:i w:val="0"/>
          <w:color w:val="1C4076"/>
          <w:sz w:val="22"/>
        </w:rP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pPr>
        <w:spacing w:after="200"/>
        <w:jc w:val="both"/>
      </w:pPr>
      <w:r>
        <w:rPr>
          <w:rFonts w:ascii="Avenir Next LT Pro" w:hAnsi="Avenir Next LT Pro"/>
          <w:b w:val="0"/>
          <w:i w:val="0"/>
          <w:color w:val="1C4076"/>
          <w:sz w:val="22"/>
        </w:rPr>
        <w:t>The documentation from the whistle-blower line and the investigation must be kept as records for 24 months.</w:t>
      </w:r>
    </w:p>
    <w:p>
      <w:pPr>
        <w:keepNext/>
        <w:spacing w:before="260" w:after="160"/>
      </w:pPr>
      <w:r>
        <w:rPr>
          <w:rFonts w:ascii="Avenir Next LT Pro" w:hAnsi="Avenir Next LT Pro"/>
          <w:b/>
          <w:i w:val="0"/>
          <w:color w:val="1C4076"/>
          <w:sz w:val="28"/>
        </w:rPr>
        <w:t>Principle 6: Integrate and train</w:t>
      </w:r>
    </w:p>
    <w:p>
      <w:pPr>
        <w:spacing w:after="200"/>
        <w:jc w:val="both"/>
      </w:pPr>
      <w:r>
        <w:rPr>
          <w:rFonts w:ascii="Avenir Next LT Pro" w:hAnsi="Avenir Next LT Pro"/>
          <w:b w:val="0"/>
          <w:i w:val="0"/>
          <w:color w:val="1C4076"/>
          <w:sz w:val="22"/>
        </w:rPr>
        <w:t>To enable our employees to fully live our purpose and deliver on our commitment to the industry, we run a process for onboarding as well as a process for continuous development of the employees.</w:t>
      </w:r>
    </w:p>
    <w:p>
      <w:pPr>
        <w:spacing w:after="200"/>
        <w:jc w:val="both"/>
      </w:pPr>
      <w:r>
        <w:rPr>
          <w:rFonts w:ascii="Avenir Next LT Pro" w:hAnsi="Avenir Next LT Pro"/>
          <w:b w:val="0"/>
          <w:i w:val="0"/>
          <w:color w:val="1C4076"/>
          <w:sz w:val="22"/>
        </w:rPr>
        <w:t>During onboarding the employee must be presented to an onboarding plan based on the position requirements, stating how the employee will be:</w:t>
      </w:r>
    </w:p>
    <w:p>
      <w:pPr>
        <w:pStyle w:val="ListBullet"/>
        <w:spacing w:after="80"/>
      </w:pPr>
      <w:r>
        <w:rPr>
          <w:rFonts w:ascii="Avenir Next LT Pro" w:hAnsi="Avenir Next LT Pro"/>
          <w:b w:val="0"/>
          <w:i w:val="0"/>
          <w:color w:val="1C4076"/>
          <w:sz w:val="22"/>
        </w:rPr>
        <w:t>Trained to meet the competencies and skills required in the position</w:t>
      </w:r>
    </w:p>
    <w:p>
      <w:pPr>
        <w:pStyle w:val="ListBullet"/>
        <w:spacing w:after="80"/>
      </w:pPr>
      <w:r>
        <w:rPr>
          <w:rFonts w:ascii="Avenir Next LT Pro" w:hAnsi="Avenir Next LT Pro"/>
          <w:b w:val="0"/>
          <w:i w:val="0"/>
          <w:color w:val="1C4076"/>
          <w:sz w:val="22"/>
        </w:rPr>
        <w:t>Trained to meet the quality standards of the company</w:t>
      </w:r>
    </w:p>
    <w:p>
      <w:pPr>
        <w:pStyle w:val="ListBullet"/>
        <w:spacing w:after="80"/>
      </w:pPr>
      <w:r>
        <w:rPr>
          <w:rFonts w:ascii="Avenir Next LT Pro" w:hAnsi="Avenir Next LT Pro"/>
          <w:b w:val="0"/>
          <w:i w:val="0"/>
          <w:color w:val="1C4076"/>
          <w:sz w:val="22"/>
        </w:rPr>
        <w:t>Introduced to relevant collaboration partners</w:t>
      </w:r>
    </w:p>
    <w:p>
      <w:pPr>
        <w:pStyle w:val="ListBullet"/>
        <w:spacing w:after="80"/>
      </w:pPr>
      <w:r>
        <w:rPr>
          <w:rFonts w:ascii="Avenir Next LT Pro" w:hAnsi="Avenir Next LT Pro"/>
          <w:b w:val="0"/>
          <w:i w:val="0"/>
          <w:color w:val="1C4076"/>
          <w:sz w:val="22"/>
        </w:rPr>
        <w:t>Understand the expectation to future deliveries and long-term goals</w:t>
      </w:r>
    </w:p>
    <w:p>
      <w:pPr>
        <w:spacing w:after="200"/>
        <w:jc w:val="both"/>
      </w:pPr>
      <w:r>
        <w:rPr>
          <w:rFonts w:ascii="Avenir Next LT Pro" w:hAnsi="Avenir Next LT Pro"/>
          <w:b w:val="0"/>
          <w:i w:val="0"/>
          <w:color w:val="1C4076"/>
          <w:sz w:val="22"/>
        </w:rPr>
        <w:t>All positions must be described by tasks, competencies, skills, education, and training/certificates.</w:t>
      </w:r>
    </w:p>
    <w:p>
      <w:pPr>
        <w:spacing w:after="200"/>
        <w:jc w:val="both"/>
      </w:pPr>
      <w:r>
        <w:rPr>
          <w:rFonts w:ascii="Avenir Next LT Pro" w:hAnsi="Avenir Next LT Pro"/>
          <w:b w:val="0"/>
          <w:i w:val="0"/>
          <w:color w:val="1C4076"/>
          <w:sz w:val="22"/>
        </w:rPr>
        <w:t>The position description builds upon a global job profile defining the BioMar global requirements to the generic job combined with a tailoring of the position to the actual job.</w:t>
      </w:r>
    </w:p>
    <w:p>
      <w:pPr>
        <w:spacing w:after="200"/>
        <w:jc w:val="both"/>
      </w:pPr>
      <w:r>
        <w:rPr>
          <w:rFonts w:ascii="Avenir Next LT Pro" w:hAnsi="Avenir Next LT Pro"/>
          <w:b w:val="0"/>
          <w:i w:val="0"/>
          <w:color w:val="1C4076"/>
          <w:sz w:val="22"/>
        </w:rPr>
        <w:t>The approach to onboarding is described in the Manager Handbook for New Employees.</w:t>
      </w:r>
    </w:p>
    <w:p>
      <w:pPr>
        <w:spacing w:after="200"/>
        <w:jc w:val="both"/>
      </w:pPr>
      <w:r>
        <w:rPr>
          <w:rFonts w:ascii="Avenir Next LT Pro" w:hAnsi="Avenir Next LT Pro"/>
          <w:b w:val="0"/>
          <w:i w:val="0"/>
          <w:color w:val="1C4076"/>
          <w:sz w:val="22"/>
        </w:rP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keepNext/>
        <w:spacing w:before="260" w:after="160"/>
      </w:pPr>
      <w:r>
        <w:rPr>
          <w:rFonts w:ascii="Avenir Next LT Pro" w:hAnsi="Avenir Next LT Pro"/>
          <w:b/>
          <w:i w:val="0"/>
          <w:color w:val="1C4076"/>
          <w:sz w:val="28"/>
        </w:rPr>
        <w:t>Records</w:t>
      </w:r>
    </w:p>
    <w:p>
      <w:pPr>
        <w:spacing w:after="200"/>
        <w:jc w:val="both"/>
      </w:pPr>
      <w:r>
        <w:rPr>
          <w:rFonts w:ascii="Avenir Next LT Pro" w:hAnsi="Avenir Next LT Pro"/>
          <w:b w:val="0"/>
          <w:i w:val="0"/>
          <w:color w:val="1C4076"/>
          <w:sz w:val="22"/>
        </w:rPr>
        <w:t>Employment data must be kept updated in the global HR system (Workday) to ensure we are able to benchmark and report compliance with this policy. This includes:</w:t>
      </w:r>
    </w:p>
    <w:p>
      <w:pPr>
        <w:pStyle w:val="ListBullet"/>
        <w:spacing w:after="80"/>
      </w:pPr>
      <w:r>
        <w:rPr>
          <w:rFonts w:ascii="Avenir Next LT Pro" w:hAnsi="Avenir Next LT Pro"/>
          <w:b w:val="0"/>
          <w:i w:val="0"/>
          <w:color w:val="1C4076"/>
          <w:sz w:val="22"/>
        </w:rPr>
        <w:t>Employee Master Data</w:t>
      </w:r>
    </w:p>
    <w:p>
      <w:pPr>
        <w:pStyle w:val="ListBullet"/>
        <w:spacing w:after="80"/>
      </w:pPr>
      <w:r>
        <w:rPr>
          <w:rFonts w:ascii="Avenir Next LT Pro" w:hAnsi="Avenir Next LT Pro"/>
          <w:b w:val="0"/>
          <w:i w:val="0"/>
          <w:color w:val="1C4076"/>
          <w:sz w:val="22"/>
        </w:rPr>
        <w:t>Employee Performance Data</w:t>
      </w:r>
    </w:p>
    <w:p>
      <w:pPr>
        <w:pStyle w:val="ListBullet"/>
        <w:spacing w:after="80"/>
      </w:pPr>
      <w:r>
        <w:rPr>
          <w:rFonts w:ascii="Avenir Next LT Pro" w:hAnsi="Avenir Next LT Pro"/>
          <w:b w:val="0"/>
          <w:i w:val="0"/>
          <w:color w:val="1C4076"/>
          <w:sz w:val="22"/>
        </w:rPr>
        <w:t>Employee Personal Data</w:t>
      </w:r>
    </w:p>
    <w:p>
      <w:pPr>
        <w:pStyle w:val="ListBullet"/>
        <w:spacing w:after="80"/>
      </w:pPr>
      <w:r>
        <w:rPr>
          <w:rFonts w:ascii="Avenir Next LT Pro" w:hAnsi="Avenir Next LT Pro"/>
          <w:b w:val="0"/>
          <w:i w:val="0"/>
          <w:color w:val="1C4076"/>
          <w:sz w:val="22"/>
        </w:rPr>
        <w:t>Employee Training Data</w:t>
      </w:r>
    </w:p>
    <w:p>
      <w:pPr>
        <w:pStyle w:val="ListBullet"/>
        <w:spacing w:after="80"/>
      </w:pPr>
      <w:r>
        <w:rPr>
          <w:rFonts w:ascii="Avenir Next LT Pro" w:hAnsi="Avenir Next LT Pro"/>
          <w:b w:val="0"/>
          <w:i w:val="0"/>
          <w:color w:val="1C4076"/>
          <w:sz w:val="22"/>
        </w:rPr>
        <w:t>Document Distributions to employees</w:t>
      </w:r>
    </w:p>
    <w:p>
      <w:pPr>
        <w:pStyle w:val="ListBullet"/>
        <w:spacing w:after="80"/>
      </w:pPr>
      <w:r>
        <w:rPr>
          <w:rFonts w:ascii="Avenir Next LT Pro" w:hAnsi="Avenir Next LT Pro"/>
          <w:b w:val="0"/>
          <w:i w:val="0"/>
          <w:color w:val="1C4076"/>
          <w:sz w:val="22"/>
        </w:rPr>
        <w:t>Employment Contracts</w:t>
      </w:r>
    </w:p>
    <w:p>
      <w:pPr>
        <w:pStyle w:val="ListBullet"/>
        <w:spacing w:after="80"/>
      </w:pPr>
      <w:r>
        <w:rPr>
          <w:rFonts w:ascii="Avenir Next LT Pro" w:hAnsi="Avenir Next LT Pro"/>
          <w:b w:val="0"/>
          <w:i w:val="0"/>
          <w:color w:val="1C4076"/>
          <w:sz w:val="22"/>
        </w:rPr>
        <w:t>Candidate data</w:t>
      </w:r>
    </w:p>
    <w:p>
      <w:pPr>
        <w:spacing w:after="200"/>
        <w:jc w:val="both"/>
      </w:pPr>
      <w:r>
        <w:rPr>
          <w:rFonts w:ascii="Avenir Next LT Pro" w:hAnsi="Avenir Next LT Pro"/>
          <w:b w:val="0"/>
          <w:i w:val="0"/>
          <w:color w:val="1C4076"/>
          <w:sz w:val="22"/>
        </w:rPr>
        <w:t>The local units must document:</w:t>
      </w:r>
    </w:p>
    <w:p>
      <w:pPr>
        <w:pStyle w:val="ListBullet"/>
        <w:spacing w:after="80"/>
      </w:pPr>
      <w:r>
        <w:rPr>
          <w:rFonts w:ascii="Avenir Next LT Pro" w:hAnsi="Avenir Next LT Pro"/>
          <w:b w:val="0"/>
          <w:i w:val="0"/>
          <w:color w:val="1C4076"/>
          <w:sz w:val="22"/>
        </w:rPr>
        <w:t>Salary pay-out</w:t>
      </w:r>
    </w:p>
    <w:p>
      <w:pPr>
        <w:pStyle w:val="ListBullet"/>
        <w:spacing w:after="80"/>
      </w:pPr>
      <w:r>
        <w:rPr>
          <w:rFonts w:ascii="Avenir Next LT Pro" w:hAnsi="Avenir Next LT Pro"/>
          <w:b w:val="0"/>
          <w:i w:val="0"/>
          <w:color w:val="1C4076"/>
          <w:sz w:val="22"/>
        </w:rPr>
        <w:t>Candidate data</w:t>
      </w:r>
    </w:p>
    <w:p>
      <w:pPr>
        <w:pStyle w:val="ListBullet"/>
        <w:spacing w:after="80"/>
      </w:pPr>
      <w:r>
        <w:rPr>
          <w:rFonts w:ascii="Avenir Next LT Pro" w:hAnsi="Avenir Next LT Pro"/>
          <w:b w:val="0"/>
          <w:i w:val="0"/>
          <w:color w:val="1C4076"/>
          <w:sz w:val="22"/>
        </w:rPr>
        <w:t>Additional Employee Training Data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Responsible Employment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