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Legal Requirements</w:t>
      </w:r>
    </w:p>
    <w:p>
      <w:r>
        <w:t>(Sustainable Fisheries Partnership or MarinTrust Improver Programme), or trimmings/by-products compliant with the ASC family of standards.</w:t>
      </w:r>
    </w:p>
    <w:p>
      <w:r>
        <w:t>All source fisheries must pass the BioMar Due Diligence Assessment Methodology (BioMar DD) for marine ingredients, be enrolled in a verified Fishery Improvement Project, or be certified to an ISEAL standard (currently MarinTrust or MSC). We commit to sourcing marine ingredients originating from fisheries under the management of Fisheries Science organizations (i.e., IMR, ICES, FAO, IMARPE, SERNAPESCA) when possible. All fisheries, production facilities, and storage/transport facilities supplying marine ingredients must be in compliance with the laws and regulations of the country of production and the country of destination.</w:t>
      </w:r>
    </w:p>
    <w:p>
      <w:r>
        <w:t>Trimmings and by-products are a very important part of BioMar’s circular and restorative strategy towards 2030, and we are continuously increasing the inclusion of circular marine ingredients. BioMar’s ambition is to source 100% of our marine ingredients according to the above-mentioned responsible fisheries by 2030, whilst demonstrating continuous improvement compared to a 2020 baseline for all units.</w:t>
      </w:r>
    </w:p>
    <w:p>
      <w:pPr>
        <w:pStyle w:val="Heading1"/>
      </w:pPr>
      <w:r>
        <w:t>Traceability Verification</w:t>
      </w:r>
    </w:p>
    <w:p>
      <w:r>
        <w:t>Suppliers are required to submit species inclusion levels with percentage split, FAO major catch and sub-area, fishing gear type, country of landing, and certification level for each delivery of marine ingredients to BioMar. Furthermore, species name must be provided by scientific name (Latin) and each volume must be declared to originate from either whole fish or trimmings/by-products. For suppliers reporting MSC volumes, the MSC fishery and certificate number must be stated. All producers of marine ingredients must provide documentation stating that the landed catch does not originate from IUU fisheries.</w:t>
      </w:r>
    </w:p>
    <w:p>
      <w:r>
        <w:t>No marine ingredients shall be sourced from IUU fisheries or from species classified as endangered or critically endangered on the IUCN Red List or listed under any CITES Appendix. We expect that all possible measures are taken to manage and minimize by-catch including specific actions to protect vulnerable by-catch populations. Furthermore, no illegal transshipment practices are allowed.</w:t>
      </w:r>
    </w:p>
    <w:p>
      <w:r>
        <w:t>Any non-compliance with the above requirements due to gross negligence will be considered a material breach of contract.</w:t>
      </w:r>
    </w:p>
    <w:p>
      <w:r>
        <w:t>If the BioMar supplier of certified marine ingredients is different from producer, then the supplier must have a MarinTrust/MSC Chain of Custody or verified traceability system.</w:t>
      </w:r>
    </w:p>
    <w:p>
      <w:pPr>
        <w:pStyle w:val="Heading1"/>
      </w:pPr>
      <w:r>
        <w:t>Sustainable use of Marine Ingredients</w:t>
      </w:r>
    </w:p>
    <w:p>
      <w:r>
        <w:t>BioMar commits to source marine ingredients that can be certified and verified as sustainable. We recognize the global need to increase the amount of certified material from responsible fisheries and therefore actively participate in fishery improvement programmes.</w:t>
      </w:r>
    </w:p>
    <w:p>
      <w:r>
        <w:t>We recognize that not all suppliers have this level of traceability at the time of publication. For suppliers unable to provide this level of detail, a transition period will be allowed from the time of publication until ultimo 2022. We commit to ensure a high level of governance on traceability and have included scientific methodologies to support this.</w:t>
      </w:r>
    </w:p>
    <w:p>
      <w:r>
        <w:t>BioMar commits to annually source at least 80% of our marine ingredients from MSC, MarinTrust, FIP’s with recent progress based on validated methodology</w:t>
      </w:r>
    </w:p>
    <w:p>
      <w:pPr>
        <w:pStyle w:val="Heading1"/>
      </w:pPr>
      <w:r>
        <w:t>Definition list</w:t>
      </w:r>
    </w:p>
    <w:p>
      <w:pPr>
        <w:pStyle w:val="Heading1"/>
      </w:pPr>
      <w:r>
        <w:t>References</w:t>
      </w:r>
    </w:p>
    <w:p>
      <w:r>
        <w:t>ASC Aquaculture Stewardship Council</w:t>
      </w:r>
    </w:p>
    <w:p>
      <w:r>
        <w:t>Internal BioMar Group Code of Conduct for Suppliers</w:t>
      </w:r>
    </w:p>
    <w:p>
      <w:r>
        <w:t>BAP Best Aquaculture Practices</w:t>
      </w:r>
    </w:p>
    <w:p>
      <w:r>
        <w:t>BioMar Group Vegetable Ingredients Position Statement</w:t>
      </w:r>
    </w:p>
    <w:p>
      <w:r>
        <w:t>BioMar Group Responsible Sourcing Policy</w:t>
      </w:r>
    </w:p>
    <w:p>
      <w:r>
        <w:t>CITES The Convention on International Trade in Endangered Species of Wild Fauna and Flora (cites.org)</w:t>
      </w:r>
    </w:p>
    <w:p>
      <w:r>
        <w:t>BioMar Group Sustainability Report</w:t>
      </w:r>
    </w:p>
    <w:p>
      <w:r>
        <w:t>FAO Food and Agriculture Organization of the United Nations Code of Conduct for Responsible Fisheries - Special Edition (fao.org)</w:t>
      </w:r>
    </w:p>
    <w:p>
      <w:r>
        <w:t>External Aquaculture Industry standards</w:t>
      </w:r>
    </w:p>
    <w:p>
      <w:pPr>
        <w:pStyle w:val="ListBullet"/>
      </w:pPr>
      <w:r>
        <w:t>Aquaculture Stewardship Council (ASC)</w:t>
      </w:r>
    </w:p>
    <w:p>
      <w:r>
        <w:t>FIP Fishery Improvement project</w:t>
      </w:r>
    </w:p>
    <w:p>
      <w:pPr>
        <w:pStyle w:val="ListBullet"/>
      </w:pPr>
      <w:r>
        <w:t>Best Aquaculture Practices (BAP)</w:t>
      </w:r>
    </w:p>
    <w:p>
      <w:r>
        <w:t>Global G.A.P Global Good Agricultural Practices</w:t>
      </w:r>
    </w:p>
    <w:p>
      <w:pPr>
        <w:pStyle w:val="ListBullet"/>
      </w:pPr>
      <w:r>
        <w:t>MarinTrust</w:t>
      </w:r>
    </w:p>
    <w:p>
      <w:pPr>
        <w:pStyle w:val="ListBullet"/>
      </w:pPr>
      <w:r>
        <w:t>Marine Stewardship Council (MSC)</w:t>
      </w:r>
    </w:p>
    <w:p>
      <w:r>
        <w:t>ICES International Council for the Exploration of the Sea</w:t>
      </w:r>
    </w:p>
    <w:p>
      <w:r>
        <w:t>Global Good Agriculture Practices (Global G.A.P)</w:t>
      </w:r>
    </w:p>
    <w:p>
      <w:r>
        <w:t>El Servicio Nacional de Pesca (SERNAPESCA)</w:t>
      </w:r>
    </w:p>
    <w:p>
      <w:r>
        <w:t>ISEAL International Social and Environmental Accreditation and Labeling</w:t>
      </w:r>
    </w:p>
    <w:p>
      <w:r>
        <w:t>Food and Agriculture Organization of the United Nations (FAO)</w:t>
      </w:r>
    </w:p>
    <w:p>
      <w:r>
        <w:t>IMARPE The Instituto del Mar del Peru</w:t>
      </w:r>
    </w:p>
    <w:p>
      <w:r>
        <w:t>Institute of Marine Research (IMR)</w:t>
      </w:r>
    </w:p>
    <w:p>
      <w:r>
        <w:t>International Council for the Exploration of the Sea (ICES)</w:t>
      </w:r>
    </w:p>
    <w:p>
      <w:r>
        <w:t>IMR Institute of Marine Research</w:t>
      </w:r>
    </w:p>
    <w:p>
      <w:r>
        <w:t>International Social and Environmental Accreditation and Labeling (ISEAL)</w:t>
      </w:r>
    </w:p>
    <w:p>
      <w:r>
        <w:t>MSC Marine Stewardship Counsel</w:t>
      </w:r>
    </w:p>
    <w:p>
      <w:r>
        <w:t>The Convention on International Trade in Endangered Species of Wild Fauna and Flora (CITES)</w:t>
      </w:r>
    </w:p>
    <w:p>
      <w:r>
        <w:t>IUCN The International Union for Conservation of Nature IUCN Red List of Threatened Species</w:t>
      </w:r>
    </w:p>
    <w:p>
      <w:r>
        <w:t>The International Union for Conservation of Nature (IUCN)</w:t>
      </w:r>
    </w:p>
    <w:p>
      <w:r>
        <w:t>IUU Illegal, unreported, and unregulated</w:t>
      </w:r>
    </w:p>
    <w:p>
      <w:r>
        <w:t>SERNAPESCA El Servicio Nacional de Pesca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