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98omnic4.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(Only UK and AUS)</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2.1: </w:t>
            </w:r>
            <w:r>
              <w:rPr>
                <w:rFonts w:ascii="Avenir Next LT Pro" w:hAnsi="Avenir Next LT Pro"/>
                <w:b w:val="0"/>
                <w:color w:val="1C4076"/>
                <w:sz w:val="18"/>
              </w:rPr>
              <w:t>18-06-2026</w:t>
            </w:r>
          </w:p>
          <w:p>
            <w:r>
              <w:rPr>
                <w:rFonts w:ascii="Avenir Next LT Pro" w:hAnsi="Avenir Next LT Pro"/>
                <w:b/>
                <w:color w:val="1C4076"/>
                <w:sz w:val="18"/>
              </w:rPr>
              <w:t xml:space="preserve">Approval date: </w:t>
            </w:r>
            <w:r>
              <w:rPr>
                <w:rFonts w:ascii="Avenir Next LT Pro" w:hAnsi="Avenir Next LT Pro"/>
                <w:b w:val="0"/>
                <w:color w:val="1C4076"/>
                <w:sz w:val="18"/>
              </w:rPr>
              <w:t>18-06-2026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