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8C25" w14:textId="74D7922F" w:rsidR="00BD1AE0" w:rsidRPr="009120B1" w:rsidRDefault="009F6C32" w:rsidP="009F1A79">
      <w:pPr>
        <w:keepNext/>
        <w:widowControl w:val="0"/>
        <w:spacing w:before="77"/>
        <w:ind w:left="0" w:firstLine="0"/>
        <w:rPr>
          <w:rFonts w:ascii="AvenirNext LT Pro Medium"/>
          <w:b/>
          <w:sz w:val="20"/>
        </w:rPr>
      </w:pPr>
      <w:r w:rsidRPr="009120B1">
        <w:rPr>
          <w:noProof/>
        </w:rPr>
        <mc:AlternateContent>
          <mc:Choice Requires="wps">
            <w:drawing>
              <wp:anchor distT="0" distB="0" distL="114300" distR="114300" simplePos="0" relativeHeight="251674627" behindDoc="1" locked="0" layoutInCell="1" allowOverlap="1" wp14:anchorId="0D10101C" wp14:editId="1088DCE8">
                <wp:simplePos x="0" y="0"/>
                <wp:positionH relativeFrom="page">
                  <wp:align>right</wp:align>
                </wp:positionH>
                <wp:positionV relativeFrom="paragraph">
                  <wp:posOffset>-3153727</wp:posOffset>
                </wp:positionV>
                <wp:extent cx="8918961" cy="10680700"/>
                <wp:effectExtent l="0" t="4762" r="0" b="0"/>
                <wp:wrapNone/>
                <wp:docPr id="4" name="Graphic 4"/>
                <wp:cNvGraphicFramePr/>
                <a:graphic xmlns:a="http://schemas.openxmlformats.org/drawingml/2006/main">
                  <a:graphicData uri="http://schemas.microsoft.com/office/word/2010/wordprocessingShape">
                    <wps:wsp>
                      <wps:cNvSpPr/>
                      <wps:spPr>
                        <a:xfrm rot="5400000">
                          <a:off x="0" y="0"/>
                          <a:ext cx="8918961"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9DDEDD1" id="Graphic 4" o:spid="_x0000_s1026" style="position:absolute;margin-left:651.1pt;margin-top:-248.3pt;width:702.3pt;height:841pt;rotation:90;z-index:-251641853;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w10:wrap anchorx="page"/>
              </v:shape>
            </w:pict>
          </mc:Fallback>
        </mc:AlternateContent>
      </w:r>
      <w:r w:rsidR="0051589B" w:rsidRPr="009120B1">
        <w:rPr>
          <w:noProof/>
        </w:rPr>
        <w:drawing>
          <wp:anchor distT="0" distB="0" distL="114300" distR="114300" simplePos="0" relativeHeight="251673604" behindDoc="0" locked="0" layoutInCell="1" allowOverlap="1" wp14:anchorId="39629FDB" wp14:editId="0F43A022">
            <wp:simplePos x="0" y="0"/>
            <wp:positionH relativeFrom="margin">
              <wp:align>right</wp:align>
            </wp:positionH>
            <wp:positionV relativeFrom="paragraph">
              <wp:posOffset>-914267</wp:posOffset>
            </wp:positionV>
            <wp:extent cx="985503" cy="914400"/>
            <wp:effectExtent l="0" t="0" r="5715" b="0"/>
            <wp:wrapNone/>
            <wp:docPr id="206020415"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5503" cy="914400"/>
                    </a:xfrm>
                    <a:prstGeom prst="roundRect">
                      <a:avLst/>
                    </a:prstGeom>
                    <a:noFill/>
                  </pic:spPr>
                </pic:pic>
              </a:graphicData>
            </a:graphic>
            <wp14:sizeRelH relativeFrom="page">
              <wp14:pctWidth>0</wp14:pctWidth>
            </wp14:sizeRelH>
            <wp14:sizeRelV relativeFrom="page">
              <wp14:pctHeight>0</wp14:pctHeight>
            </wp14:sizeRelV>
          </wp:anchor>
        </w:drawing>
      </w:r>
      <w:r w:rsidR="0051589B" w:rsidRPr="009120B1">
        <w:rPr>
          <w:noProof/>
        </w:rPr>
        <mc:AlternateContent>
          <mc:Choice Requires="wps">
            <w:drawing>
              <wp:anchor distT="0" distB="0" distL="114300" distR="114300" simplePos="0" relativeHeight="251657215" behindDoc="1" locked="0" layoutInCell="1" allowOverlap="1" wp14:anchorId="2BAC4863" wp14:editId="1A75DD9D">
                <wp:simplePos x="0" y="0"/>
                <wp:positionH relativeFrom="page">
                  <wp:align>right</wp:align>
                </wp:positionH>
                <wp:positionV relativeFrom="paragraph">
                  <wp:posOffset>-3157109</wp:posOffset>
                </wp:positionV>
                <wp:extent cx="8925546" cy="10680700"/>
                <wp:effectExtent l="0" t="1587" r="7937" b="7938"/>
                <wp:wrapNone/>
                <wp:docPr id="3" name="Graphic 3"/>
                <wp:cNvGraphicFramePr/>
                <a:graphic xmlns:a="http://schemas.openxmlformats.org/drawingml/2006/main">
                  <a:graphicData uri="http://schemas.microsoft.com/office/word/2010/wordprocessingShape">
                    <wps:wsp>
                      <wps:cNvSpPr/>
                      <wps:spPr>
                        <a:xfrm rot="5400000">
                          <a:off x="0" y="0"/>
                          <a:ext cx="8925546"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BA52E30" id="Graphic 3" o:spid="_x0000_s1026" style="position:absolute;margin-left:651.6pt;margin-top:-248.6pt;width:702.8pt;height:841pt;rotation:90;z-index:-251659265;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w10:wrap anchorx="page"/>
              </v:shape>
            </w:pict>
          </mc:Fallback>
        </mc:AlternateContent>
      </w:r>
      <w:r w:rsidR="00545583" w:rsidRPr="009120B1">
        <w:rPr>
          <w:noProof/>
        </w:rPr>
        <w:drawing>
          <wp:anchor distT="0" distB="0" distL="114300" distR="114300" simplePos="0" relativeHeight="251671556" behindDoc="0" locked="0" layoutInCell="1" allowOverlap="1" wp14:anchorId="566F02EF" wp14:editId="7BD060EA">
            <wp:simplePos x="0" y="0"/>
            <wp:positionH relativeFrom="margin">
              <wp:posOffset>348068</wp:posOffset>
            </wp:positionH>
            <wp:positionV relativeFrom="paragraph">
              <wp:posOffset>-2375741</wp:posOffset>
            </wp:positionV>
            <wp:extent cx="818515" cy="759460"/>
            <wp:effectExtent l="0" t="0" r="635" b="2540"/>
            <wp:wrapNone/>
            <wp:docPr id="1543804547"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C419E0" w:rsidRPr="009120B1">
        <w:rPr>
          <w:noProof/>
        </w:rPr>
        <mc:AlternateContent>
          <mc:Choice Requires="wps">
            <w:drawing>
              <wp:anchor distT="0" distB="0" distL="114300" distR="114300" simplePos="0" relativeHeight="251669508" behindDoc="0" locked="0" layoutInCell="1" allowOverlap="1" wp14:anchorId="5028DCAC" wp14:editId="4AA68787">
                <wp:simplePos x="0" y="0"/>
                <wp:positionH relativeFrom="column">
                  <wp:posOffset>348068</wp:posOffset>
                </wp:positionH>
                <wp:positionV relativeFrom="paragraph">
                  <wp:posOffset>-2375741</wp:posOffset>
                </wp:positionV>
                <wp:extent cx="1069885" cy="995680"/>
                <wp:effectExtent l="0" t="0" r="0" b="0"/>
                <wp:wrapNone/>
                <wp:docPr id="6" name="Graphic 6"/>
                <wp:cNvGraphicFramePr/>
                <a:graphic xmlns:a="http://schemas.openxmlformats.org/drawingml/2006/main">
                  <a:graphicData uri="http://schemas.microsoft.com/office/word/2010/wordprocessingShape">
                    <wps:wsp>
                      <wps:cNvSpPr/>
                      <wps:spPr>
                        <a:xfrm>
                          <a:off x="0" y="0"/>
                          <a:ext cx="106988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a:graphicData>
                </a:graphic>
              </wp:anchor>
            </w:drawing>
          </mc:Choice>
          <mc:Fallback>
            <w:pict>
              <v:shape w14:anchorId="683CCAF0" id="Graphic 6" o:spid="_x0000_s1026" style="position:absolute;margin-left:27.4pt;margin-top:-187.05pt;width:84.25pt;height:78.4pt;z-index:251669508;visibility:visible;mso-wrap-style:square;mso-wrap-distance-left:9pt;mso-wrap-distance-top:0;mso-wrap-distance-right:9pt;mso-wrap-distance-bottom:0;mso-position-horizontal:absolute;mso-position-horizontal-relative:text;mso-position-vertical:absolute;mso-position-vertical-relative:text;v-text-anchor:top" coordsize="1069975,99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" path="m962634,l107238,,61170,6983,27563,27557,6985,61159,,107226,,888187r6985,46068l27563,967862r33607,20578l107238,995426r855396,l1008703,988440r33606,-20578l1062888,934255r6985,-46068l1069873,107226r-6985,-46067l1042309,27557,1008703,6983,962634,xe" fillcolor="#1c4076" stroked="f">
                <v:path arrowok="t"/>
              </v:shape>
            </w:pict>
          </mc:Fallback>
        </mc:AlternateContent>
      </w:r>
      <w:r w:rsidR="006D2161" w:rsidRPr="009120B1">
        <w:rPr>
          <w:noProof/>
        </w:rPr>
        <mc:AlternateContent>
          <mc:Choice Requires="wps">
            <w:drawing>
              <wp:anchor distT="0" distB="0" distL="114300" distR="114300" simplePos="0" relativeHeight="251665412" behindDoc="0" locked="0" layoutInCell="1" allowOverlap="1" wp14:anchorId="54992B9C" wp14:editId="02DBA275">
                <wp:simplePos x="0" y="0"/>
                <wp:positionH relativeFrom="column">
                  <wp:posOffset>500468</wp:posOffset>
                </wp:positionH>
                <wp:positionV relativeFrom="paragraph">
                  <wp:posOffset>-2223341</wp:posOffset>
                </wp:positionV>
                <wp:extent cx="5979294" cy="76200"/>
                <wp:effectExtent l="0" t="0" r="0" b="0"/>
                <wp:wrapNone/>
                <wp:docPr id="1265790297"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w:pict>
              <v:shape w14:anchorId="625A67C9" id="Graphic 10" o:spid="_x0000_s1026" style="position:absolute;margin-left:39.4pt;margin-top:-175.05pt;width:470.8pt;height:6pt;z-index:251665412;visibility:visible;mso-wrap-style:square;mso-wrap-distance-left:9pt;mso-wrap-distance-top:0;mso-wrap-distance-right:9pt;mso-wrap-distance-bottom:0;mso-position-horizontal:absolute;mso-position-horizontal-relative:text;mso-position-vertical:absolute;mso-position-vertical-relative:text;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pict>
          </mc:Fallback>
        </mc:AlternateContent>
      </w:r>
      <w:r w:rsidR="006D2161" w:rsidRPr="009120B1">
        <w:rPr>
          <w:noProof/>
        </w:rPr>
        <mc:AlternateContent>
          <mc:Choice Requires="wps">
            <w:drawing>
              <wp:anchor distT="0" distB="0" distL="114300" distR="114300" simplePos="0" relativeHeight="251663364" behindDoc="0" locked="0" layoutInCell="1" allowOverlap="1" wp14:anchorId="44C299FF" wp14:editId="1B0202A2">
                <wp:simplePos x="0" y="0"/>
                <wp:positionH relativeFrom="column">
                  <wp:posOffset>348068</wp:posOffset>
                </wp:positionH>
                <wp:positionV relativeFrom="paragraph">
                  <wp:posOffset>-2375741</wp:posOffset>
                </wp:positionV>
                <wp:extent cx="5979294" cy="76200"/>
                <wp:effectExtent l="0" t="0" r="0" b="0"/>
                <wp:wrapNone/>
                <wp:docPr id="10"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w:pict>
              <v:shape w14:anchorId="0FA9DF58" id="Graphic 10" o:spid="_x0000_s1026" style="position:absolute;margin-left:27.4pt;margin-top:-187.05pt;width:470.8pt;height:6pt;z-index:251663364;visibility:visible;mso-wrap-style:square;mso-wrap-distance-left:9pt;mso-wrap-distance-top:0;mso-wrap-distance-right:9pt;mso-wrap-distance-bottom:0;mso-position-horizontal:absolute;mso-position-horizontal-relative:text;mso-position-vertical:absolute;mso-position-vertical-relative:text;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pict>
          </mc:Fallback>
        </mc:AlternateContent>
      </w:r>
      <w:r w:rsidR="001E3BC7" w:rsidRPr="009120B1">
        <w:rPr>
          <w:noProof/>
        </w:rPr>
        <mc:AlternateContent>
          <mc:Choice Requires="wps">
            <w:drawing>
              <wp:anchor distT="0" distB="0" distL="0" distR="0" simplePos="0" relativeHeight="251656190" behindDoc="1" locked="0" layoutInCell="1" allowOverlap="1" wp14:anchorId="232ACA92" wp14:editId="0EBBA22F">
                <wp:simplePos x="0" y="0"/>
                <wp:positionH relativeFrom="page">
                  <wp:align>right</wp:align>
                </wp:positionH>
                <wp:positionV relativeFrom="page">
                  <wp:posOffset>-2214245</wp:posOffset>
                </wp:positionV>
                <wp:extent cx="10686197" cy="12848101"/>
                <wp:effectExtent l="0" t="0" r="127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86197" cy="12848101"/>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txbx>
                        <w:txbxContent>
                          <w:p w14:paraId="72092A0E" w14:textId="77777777" w:rsidR="006C1B01" w:rsidRPr="009120B1" w:rsidRDefault="006C1B01" w:rsidP="006C1B01">
                            <w:pPr>
                              <w:ind w:left="0"/>
                              <w:jc w:val="cente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ACA92" id="Graphic 1" o:spid="_x0000_s1026" style="position:absolute;left:0;text-align:left;margin-left:790.25pt;margin-top:-174.35pt;width:841.45pt;height:1011.65pt;z-index:-251660290;visibility:visible;mso-wrap-style:square;mso-width-percent:0;mso-height-percent:0;mso-wrap-distance-left:0;mso-wrap-distance-top:0;mso-wrap-distance-right:0;mso-wrap-distance-bottom:0;mso-position-horizontal:right;mso-position-horizontal-relative:page;mso-position-vertical:absolute;mso-position-vertical-relative:page;mso-width-percent:0;mso-height-percent:0;mso-width-relative:margin;mso-height-relative:margin;v-text-anchor:top" coordsize="7560309,106921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" adj="-11796480,,5400" path="m7559992,l,,,10692003r7559992,l7559992,xe" fillcolor="#1c4174" stroked="f">
                <v:stroke joinstyle="miter"/>
                <v:formulas/>
                <v:path arrowok="t" o:connecttype="custom" textboxrect="0,0,7560309,10692130"/>
                <v:textbox inset="0,0,0,0">
                  <w:txbxContent>
                    <w:p w14:paraId="72092A0E" w14:textId="77777777" w:rsidR="006C1B01" w:rsidRPr="009120B1" w:rsidRDefault="006C1B01" w:rsidP="006C1B01">
                      <w:pPr>
                        <w:ind w:left="0"/>
                        <w:jc w:val="center"/>
                      </w:pPr>
                    </w:p>
                  </w:txbxContent>
                </v:textbox>
                <w10:wrap anchorx="page" anchory="page"/>
              </v:shape>
            </w:pict>
          </mc:Fallback>
        </mc:AlternateContent>
      </w:r>
    </w:p>
    <w:p w14:paraId="41E25703" w14:textId="5AF291F3" w:rsidR="00BD1AE0" w:rsidRPr="009120B1" w:rsidRDefault="00BD1AE0" w:rsidP="009F1A79">
      <w:pPr>
        <w:pStyle w:val="Brdtekst"/>
        <w:keepNext/>
        <w:rPr>
          <w:rFonts w:ascii="AvenirNext LT Pro Medium"/>
          <w:b/>
          <w:sz w:val="20"/>
          <w:lang w:val="en-GB"/>
        </w:rPr>
      </w:pPr>
    </w:p>
    <w:p w14:paraId="2330D367" w14:textId="27DB54E4" w:rsidR="00BD1AE0" w:rsidRPr="009120B1" w:rsidRDefault="00BD1AE0" w:rsidP="009F1A79">
      <w:pPr>
        <w:pStyle w:val="Brdtekst"/>
        <w:keepNext/>
        <w:rPr>
          <w:rFonts w:ascii="AvenirNext LT Pro Medium"/>
          <w:b/>
          <w:sz w:val="20"/>
          <w:lang w:val="en-GB"/>
        </w:rPr>
      </w:pPr>
    </w:p>
    <w:p w14:paraId="55DA6752" w14:textId="6CD5EB39" w:rsidR="00B76189" w:rsidRPr="009120B1" w:rsidRDefault="009670D5" w:rsidP="000E59C4">
      <w:pPr>
        <w:keepNext/>
        <w:widowControl w:val="0"/>
        <w:spacing w:after="0" w:line="259" w:lineRule="auto"/>
        <w:ind w:left="0" w:right="11063" w:firstLine="0"/>
        <w:jc w:val="left"/>
      </w:pPr>
      <w:r w:rsidRPr="009120B1">
        <w:rPr>
          <w:noProof/>
        </w:rPr>
        <mc:AlternateContent>
          <mc:Choice Requires="wps">
            <w:drawing>
              <wp:anchor distT="45720" distB="45720" distL="114300" distR="114300" simplePos="0" relativeHeight="251675652" behindDoc="0" locked="0" layoutInCell="1" allowOverlap="1" wp14:anchorId="65ADEA6F" wp14:editId="291B020C">
                <wp:simplePos x="0" y="0"/>
                <wp:positionH relativeFrom="column">
                  <wp:posOffset>279430</wp:posOffset>
                </wp:positionH>
                <wp:positionV relativeFrom="paragraph">
                  <wp:posOffset>3680460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99A246C" w14:textId="39E669AF" w:rsidR="009670D5" w:rsidRPr="009120B1" w:rsidRDefault="009670D5" w:rsidP="009670D5">
                            <w:pPr>
                              <w:jc w:val="left"/>
                              <w:rPr>
                                <w:rFonts w:cstheme="majorHAnsi"/>
                                <w:color w:val="BAE5F2"/>
                                <w:sz w:val="20"/>
                                <w:szCs w:val="22"/>
                              </w:rPr>
                            </w:pPr>
                            <w:r w:rsidRPr="009120B1">
                              <w:rPr>
                                <w:rFonts w:cstheme="majorHAnsi"/>
                                <w:b/>
                                <w:bCs/>
                                <w:color w:val="BAE5F2"/>
                                <w:sz w:val="20"/>
                                <w:szCs w:val="22"/>
                              </w:rPr>
                              <w:t>BioMar Group A/S</w:t>
                            </w:r>
                            <w:r w:rsidRPr="009120B1">
                              <w:rPr>
                                <w:rFonts w:asciiTheme="majorHAnsi" w:hAnsiTheme="majorHAnsi" w:cstheme="majorHAnsi"/>
                                <w:color w:val="BAE5F2"/>
                                <w:sz w:val="20"/>
                                <w:szCs w:val="22"/>
                              </w:rPr>
                              <w:br/>
                            </w:r>
                            <w:r w:rsidRPr="009120B1">
                              <w:rPr>
                                <w:rFonts w:cstheme="majorHAnsi"/>
                                <w:color w:val="BAE5F2"/>
                                <w:sz w:val="20"/>
                                <w:szCs w:val="22"/>
                              </w:rPr>
                              <w:t>CVR no. 38 57 06 17</w:t>
                            </w:r>
                          </w:p>
                          <w:p w14:paraId="74F37DF2" w14:textId="19C881EE" w:rsidR="009670D5" w:rsidRPr="009120B1" w:rsidRDefault="009670D5" w:rsidP="009670D5">
                            <w:pPr>
                              <w:ind w:left="0" w:firstLine="0"/>
                              <w:jc w:val="left"/>
                              <w:rPr>
                                <w:rFonts w:cstheme="majorHAnsi"/>
                                <w:color w:val="BAE5F2"/>
                                <w:sz w:val="20"/>
                                <w:szCs w:val="22"/>
                              </w:rPr>
                            </w:pPr>
                            <w:r w:rsidRPr="009120B1">
                              <w:rPr>
                                <w:rFonts w:cstheme="majorHAnsi"/>
                                <w:color w:val="BAE5F2"/>
                                <w:sz w:val="20"/>
                                <w:szCs w:val="22"/>
                              </w:rPr>
                              <w:t>www.biomar.com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5ADEA6F" id="_x0000_t202" coordsize="21600,21600" o:spt="202" path="m,l,21600r21600,l21600,xe">
                <v:stroke joinstyle="miter"/>
                <v:path gradientshapeok="t" o:connecttype="rect"/>
              </v:shapetype>
              <v:shape id="Text Box 2" o:spid="_x0000_s1027" type="#_x0000_t202" style="position:absolute;margin-left:22pt;margin-top:289.8pt;width:185.9pt;height:110.6pt;z-index:2516756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" filled="f" stroked="f">
                <v:textbox style="mso-fit-shape-to-text:t">
                  <w:txbxContent>
                    <w:p w14:paraId="799A246C" w14:textId="39E669AF" w:rsidR="009670D5" w:rsidRPr="009120B1" w:rsidRDefault="009670D5" w:rsidP="009670D5">
                      <w:pPr>
                        <w:jc w:val="left"/>
                        <w:rPr>
                          <w:rFonts w:cstheme="majorHAnsi"/>
                          <w:color w:val="BAE5F2"/>
                          <w:sz w:val="20"/>
                          <w:szCs w:val="22"/>
                        </w:rPr>
                      </w:pPr>
                      <w:r w:rsidRPr="009120B1">
                        <w:rPr>
                          <w:rFonts w:cstheme="majorHAnsi"/>
                          <w:b/>
                          <w:bCs/>
                          <w:color w:val="BAE5F2"/>
                          <w:sz w:val="20"/>
                          <w:szCs w:val="22"/>
                        </w:rPr>
                        <w:t>BioMar Group A/S</w:t>
                      </w:r>
                      <w:r w:rsidRPr="009120B1">
                        <w:rPr>
                          <w:rFonts w:asciiTheme="majorHAnsi" w:hAnsiTheme="majorHAnsi" w:cstheme="majorHAnsi"/>
                          <w:color w:val="BAE5F2"/>
                          <w:sz w:val="20"/>
                          <w:szCs w:val="22"/>
                        </w:rPr>
                        <w:br/>
                      </w:r>
                      <w:r w:rsidRPr="009120B1">
                        <w:rPr>
                          <w:rFonts w:cstheme="majorHAnsi"/>
                          <w:color w:val="BAE5F2"/>
                          <w:sz w:val="20"/>
                          <w:szCs w:val="22"/>
                        </w:rPr>
                        <w:t>CVR no. 38 57 06 17</w:t>
                      </w:r>
                    </w:p>
                    <w:p w14:paraId="74F37DF2" w14:textId="19C881EE" w:rsidR="009670D5" w:rsidRPr="009120B1" w:rsidRDefault="009670D5" w:rsidP="009670D5">
                      <w:pPr>
                        <w:ind w:left="0" w:firstLine="0"/>
                        <w:jc w:val="left"/>
                        <w:rPr>
                          <w:rFonts w:cstheme="majorHAnsi"/>
                          <w:color w:val="BAE5F2"/>
                          <w:sz w:val="20"/>
                          <w:szCs w:val="22"/>
                        </w:rPr>
                      </w:pPr>
                      <w:r w:rsidRPr="009120B1">
                        <w:rPr>
                          <w:rFonts w:cstheme="majorHAnsi"/>
                          <w:color w:val="BAE5F2"/>
                          <w:sz w:val="20"/>
                          <w:szCs w:val="22"/>
                        </w:rPr>
                        <w:t>www.biomar.com</w:t>
                      </w:r>
                    </w:p>
                  </w:txbxContent>
                </v:textbox>
                <w10:wrap type="square"/>
              </v:shape>
            </w:pict>
          </mc:Fallback>
        </mc:AlternateContent>
      </w:r>
      <w:r w:rsidR="00225572" w:rsidRPr="009120B1">
        <w:rPr>
          <w:noProof/>
        </w:rPr>
        <mc:AlternateContent>
          <mc:Choice Requires="wps">
            <w:drawing>
              <wp:anchor distT="0" distB="0" distL="114300" distR="114300" simplePos="0" relativeHeight="251667460" behindDoc="0" locked="0" layoutInCell="1" allowOverlap="1" wp14:anchorId="2FEE83E4" wp14:editId="1402EC2E">
                <wp:simplePos x="0" y="0"/>
                <wp:positionH relativeFrom="column">
                  <wp:posOffset>352750</wp:posOffset>
                </wp:positionH>
                <wp:positionV relativeFrom="paragraph">
                  <wp:posOffset>3358220</wp:posOffset>
                </wp:positionV>
                <wp:extent cx="7517218" cy="85060"/>
                <wp:effectExtent l="0" t="0" r="26670" b="10795"/>
                <wp:wrapNone/>
                <wp:docPr id="1209042053" name="Graphic 10"/>
                <wp:cNvGraphicFramePr/>
                <a:graphic xmlns:a="http://schemas.openxmlformats.org/drawingml/2006/main">
                  <a:graphicData uri="http://schemas.microsoft.com/office/word/2010/wordprocessingShape">
                    <wps:wsp>
                      <wps:cNvSpPr/>
                      <wps:spPr>
                        <a:xfrm>
                          <a:off x="0" y="0"/>
                          <a:ext cx="7517218" cy="8506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F302" id="Graphic 10" o:spid="_x0000_s1026" style="position:absolute;margin-left:27.8pt;margin-top:264.45pt;width:591.9pt;height:6.7pt;z-index:251667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pict>
          </mc:Fallback>
        </mc:AlternateContent>
      </w:r>
      <w:r w:rsidR="008C7C40" w:rsidRPr="009120B1">
        <w:rPr>
          <w:noProof/>
        </w:rPr>
        <mc:AlternateContent>
          <mc:Choice Requires="wps">
            <w:drawing>
              <wp:anchor distT="0" distB="0" distL="114300" distR="114300" simplePos="0" relativeHeight="251661316" behindDoc="0" locked="0" layoutInCell="1" allowOverlap="1" wp14:anchorId="46E041D5" wp14:editId="03221AF7">
                <wp:simplePos x="0" y="0"/>
                <wp:positionH relativeFrom="column">
                  <wp:posOffset>266715</wp:posOffset>
                </wp:positionH>
                <wp:positionV relativeFrom="paragraph">
                  <wp:posOffset>1677818</wp:posOffset>
                </wp:positionV>
                <wp:extent cx="7931888" cy="1669311"/>
                <wp:effectExtent l="0" t="0" r="0" b="0"/>
                <wp:wrapNone/>
                <wp:docPr id="1715167696" name="Tekstfelt 5"/>
                <wp:cNvGraphicFramePr/>
                <a:graphic xmlns:a="http://schemas.openxmlformats.org/drawingml/2006/main">
                  <a:graphicData uri="http://schemas.microsoft.com/office/word/2010/wordprocessingShape">
                    <wps:wsp>
                      <wps:cNvSpPr txBox="1"/>
                      <wps:spPr>
                        <a:xfrm>
                          <a:off x="0" y="0"/>
                          <a:ext cx="7931888" cy="1669311"/>
                        </a:xfrm>
                        <a:prstGeom prst="rect">
                          <a:avLst/>
                        </a:prstGeom>
                        <a:noFill/>
                      </wps:spPr>
                      <wps:txbx>
                        <w:txbxContent>
                          <w:p w14:paraId="4C64DE70" w14:textId="5AA953F6" w:rsidR="004206BA" w:rsidRPr="009120B1" w:rsidRDefault="0078189A" w:rsidP="00201EF9">
                            <w:pPr>
                              <w:spacing w:after="0" w:line="0" w:lineRule="atLeast"/>
                              <w:ind w:left="0" w:firstLine="0"/>
                              <w:jc w:val="left"/>
                              <w:rPr>
                                <w:rFonts w:asciiTheme="majorHAnsi" w:hAnsiTheme="majorHAnsi" w:cstheme="majorHAnsi"/>
                                <w:b/>
                                <w:color w:val="BAE5F2"/>
                                <w:spacing w:val="21"/>
                                <w:sz w:val="106"/>
                              </w:rPr>
                            </w:pPr>
                            <w:r w:rsidRPr="009120B1">
                              <w:rPr>
                                <w:rFonts w:asciiTheme="majorHAnsi" w:hAnsiTheme="majorHAnsi" w:cstheme="majorHAnsi"/>
                                <w:b/>
                                <w:color w:val="BAE5F2"/>
                                <w:spacing w:val="21"/>
                                <w:sz w:val="106"/>
                              </w:rPr>
                              <w:t>Corporate</w:t>
                            </w:r>
                            <w:r w:rsidR="00201EF9" w:rsidRPr="009120B1">
                              <w:rPr>
                                <w:rFonts w:asciiTheme="majorHAnsi" w:hAnsiTheme="majorHAnsi" w:cstheme="majorHAnsi"/>
                                <w:b/>
                                <w:color w:val="BAE5F2"/>
                                <w:spacing w:val="21"/>
                                <w:sz w:val="106"/>
                              </w:rPr>
                              <w:t xml:space="preserve"> </w:t>
                            </w:r>
                            <w:r w:rsidRPr="009120B1">
                              <w:rPr>
                                <w:rFonts w:asciiTheme="majorHAnsi" w:hAnsiTheme="majorHAnsi" w:cstheme="majorHAnsi"/>
                                <w:b/>
                                <w:color w:val="BAE5F2"/>
                                <w:spacing w:val="21"/>
                                <w:sz w:val="106"/>
                              </w:rPr>
                              <w:t>Governance</w:t>
                            </w:r>
                            <w:r w:rsidR="00891002" w:rsidRPr="009120B1">
                              <w:rPr>
                                <w:rFonts w:asciiTheme="majorHAnsi" w:hAnsiTheme="majorHAnsi" w:cstheme="majorHAnsi"/>
                                <w:b/>
                                <w:color w:val="BAE5F2"/>
                                <w:spacing w:val="21"/>
                                <w:sz w:val="106"/>
                              </w:rPr>
                              <w:br/>
                            </w:r>
                            <w:r w:rsidRPr="009120B1">
                              <w:rPr>
                                <w:rFonts w:asciiTheme="majorHAnsi" w:hAnsiTheme="majorHAnsi" w:cstheme="majorHAnsi"/>
                                <w:b/>
                                <w:color w:val="BAE5F2"/>
                                <w:spacing w:val="21"/>
                                <w:sz w:val="106"/>
                              </w:rPr>
                              <w:t>Statemen</w:t>
                            </w:r>
                            <w:r w:rsidR="00BA0D9F" w:rsidRPr="009120B1">
                              <w:rPr>
                                <w:rFonts w:asciiTheme="majorHAnsi" w:hAnsiTheme="majorHAnsi" w:cstheme="majorHAnsi"/>
                                <w:b/>
                                <w:color w:val="BAE5F2"/>
                                <w:spacing w:val="21"/>
                                <w:sz w:val="106"/>
                              </w:rPr>
                              <w:t xml:space="preserve">t </w:t>
                            </w:r>
                          </w:p>
                          <w:p w14:paraId="199DF2A6" w14:textId="77777777" w:rsidR="00164477" w:rsidRPr="009120B1" w:rsidRDefault="00164477" w:rsidP="00BA0D9F">
                            <w:pPr>
                              <w:ind w:left="0" w:firstLine="0"/>
                              <w:jc w:val="left"/>
                              <w:rPr>
                                <w:rFonts w:ascii="AvenirNext LT Pro Medium"/>
                                <w:b/>
                                <w:color w:val="BAE5F2"/>
                                <w:spacing w:val="21"/>
                                <w:sz w:val="36"/>
                                <w:szCs w:val="36"/>
                              </w:rPr>
                            </w:pPr>
                          </w:p>
                          <w:p w14:paraId="51E2F83E" w14:textId="77777777" w:rsidR="00164477" w:rsidRPr="009120B1" w:rsidRDefault="00164477" w:rsidP="00BA0D9F">
                            <w:pPr>
                              <w:ind w:left="0" w:firstLine="0"/>
                              <w:jc w:val="left"/>
                              <w:rPr>
                                <w:rFonts w:ascii="AvenirNext LT Pro Medium"/>
                                <w:b/>
                                <w:color w:val="BAE5F2"/>
                                <w:spacing w:val="21"/>
                                <w:sz w:val="36"/>
                                <w:szCs w:val="36"/>
                              </w:rPr>
                            </w:pPr>
                          </w:p>
                          <w:p w14:paraId="203208CE" w14:textId="77777777" w:rsidR="00164477" w:rsidRPr="009120B1" w:rsidRDefault="00164477" w:rsidP="00BA0D9F">
                            <w:pPr>
                              <w:ind w:left="0" w:firstLine="0"/>
                              <w:jc w:val="left"/>
                              <w:rPr>
                                <w:rFonts w:ascii="AvenirNext LT Pro Medium"/>
                                <w:b/>
                                <w:color w:val="BAE5F2"/>
                                <w:spacing w:val="21"/>
                                <w:sz w:val="36"/>
                                <w:szCs w:val="36"/>
                              </w:rPr>
                            </w:pPr>
                          </w:p>
                          <w:p w14:paraId="4FCBDA43" w14:textId="0B5A3F10" w:rsidR="00F00009" w:rsidRPr="009120B1" w:rsidRDefault="00BA0D9F" w:rsidP="00164477">
                            <w:pPr>
                              <w:ind w:left="0" w:firstLine="0"/>
                              <w:jc w:val="center"/>
                              <w:rPr>
                                <w:rFonts w:ascii="AvenirNext LT Pro Medium" w:hAnsi="AvenirNext LT Pro Medium"/>
                                <w:color w:val="FFFFFF" w:themeColor="background1"/>
                                <w:sz w:val="36"/>
                                <w:szCs w:val="36"/>
                              </w:rPr>
                            </w:pPr>
                            <w:r w:rsidRPr="009120B1">
                              <w:rPr>
                                <w:rFonts w:ascii="AvenirNext LT Pro Medium"/>
                                <w:b/>
                                <w:color w:val="BAE5F2"/>
                                <w:spacing w:val="21"/>
                                <w:sz w:val="36"/>
                                <w:szCs w:val="36"/>
                              </w:rPr>
                              <w:t>BioMar Group 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041D5" id="Tekstfelt 5" o:spid="_x0000_s1028" type="#_x0000_t202" style="position:absolute;margin-left:21pt;margin-top:132.1pt;width:624.55pt;height:131.45pt;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" filled="f" stroked="f">
                <v:textbox>
                  <w:txbxContent>
                    <w:p w14:paraId="4C64DE70" w14:textId="5AA953F6" w:rsidR="004206BA" w:rsidRPr="009120B1" w:rsidRDefault="0078189A" w:rsidP="00201EF9">
                      <w:pPr>
                        <w:spacing w:after="0" w:line="0" w:lineRule="atLeast"/>
                        <w:ind w:left="0" w:firstLine="0"/>
                        <w:jc w:val="left"/>
                        <w:rPr>
                          <w:rFonts w:asciiTheme="majorHAnsi" w:hAnsiTheme="majorHAnsi" w:cstheme="majorHAnsi"/>
                          <w:b/>
                          <w:color w:val="BAE5F2"/>
                          <w:spacing w:val="21"/>
                          <w:sz w:val="106"/>
                        </w:rPr>
                      </w:pPr>
                      <w:r w:rsidRPr="009120B1">
                        <w:rPr>
                          <w:rFonts w:asciiTheme="majorHAnsi" w:hAnsiTheme="majorHAnsi" w:cstheme="majorHAnsi"/>
                          <w:b/>
                          <w:color w:val="BAE5F2"/>
                          <w:spacing w:val="21"/>
                          <w:sz w:val="106"/>
                        </w:rPr>
                        <w:t>Corporate</w:t>
                      </w:r>
                      <w:r w:rsidR="00201EF9" w:rsidRPr="009120B1">
                        <w:rPr>
                          <w:rFonts w:asciiTheme="majorHAnsi" w:hAnsiTheme="majorHAnsi" w:cstheme="majorHAnsi"/>
                          <w:b/>
                          <w:color w:val="BAE5F2"/>
                          <w:spacing w:val="21"/>
                          <w:sz w:val="106"/>
                        </w:rPr>
                        <w:t xml:space="preserve"> </w:t>
                      </w:r>
                      <w:r w:rsidRPr="009120B1">
                        <w:rPr>
                          <w:rFonts w:asciiTheme="majorHAnsi" w:hAnsiTheme="majorHAnsi" w:cstheme="majorHAnsi"/>
                          <w:b/>
                          <w:color w:val="BAE5F2"/>
                          <w:spacing w:val="21"/>
                          <w:sz w:val="106"/>
                        </w:rPr>
                        <w:t>Governance</w:t>
                      </w:r>
                      <w:r w:rsidR="00891002" w:rsidRPr="009120B1">
                        <w:rPr>
                          <w:rFonts w:asciiTheme="majorHAnsi" w:hAnsiTheme="majorHAnsi" w:cstheme="majorHAnsi"/>
                          <w:b/>
                          <w:color w:val="BAE5F2"/>
                          <w:spacing w:val="21"/>
                          <w:sz w:val="106"/>
                        </w:rPr>
                        <w:br/>
                      </w:r>
                      <w:r w:rsidRPr="009120B1">
                        <w:rPr>
                          <w:rFonts w:asciiTheme="majorHAnsi" w:hAnsiTheme="majorHAnsi" w:cstheme="majorHAnsi"/>
                          <w:b/>
                          <w:color w:val="BAE5F2"/>
                          <w:spacing w:val="21"/>
                          <w:sz w:val="106"/>
                        </w:rPr>
                        <w:t>Statemen</w:t>
                      </w:r>
                      <w:r w:rsidR="00BA0D9F" w:rsidRPr="009120B1">
                        <w:rPr>
                          <w:rFonts w:asciiTheme="majorHAnsi" w:hAnsiTheme="majorHAnsi" w:cstheme="majorHAnsi"/>
                          <w:b/>
                          <w:color w:val="BAE5F2"/>
                          <w:spacing w:val="21"/>
                          <w:sz w:val="106"/>
                        </w:rPr>
                        <w:t xml:space="preserve">t </w:t>
                      </w:r>
                    </w:p>
                    <w:p w14:paraId="199DF2A6" w14:textId="77777777" w:rsidR="00164477" w:rsidRPr="009120B1" w:rsidRDefault="00164477" w:rsidP="00BA0D9F">
                      <w:pPr>
                        <w:ind w:left="0" w:firstLine="0"/>
                        <w:jc w:val="left"/>
                        <w:rPr>
                          <w:rFonts w:ascii="AvenirNext LT Pro Medium"/>
                          <w:b/>
                          <w:color w:val="BAE5F2"/>
                          <w:spacing w:val="21"/>
                          <w:sz w:val="36"/>
                          <w:szCs w:val="36"/>
                        </w:rPr>
                      </w:pPr>
                    </w:p>
                    <w:p w14:paraId="51E2F83E" w14:textId="77777777" w:rsidR="00164477" w:rsidRPr="009120B1" w:rsidRDefault="00164477" w:rsidP="00BA0D9F">
                      <w:pPr>
                        <w:ind w:left="0" w:firstLine="0"/>
                        <w:jc w:val="left"/>
                        <w:rPr>
                          <w:rFonts w:ascii="AvenirNext LT Pro Medium"/>
                          <w:b/>
                          <w:color w:val="BAE5F2"/>
                          <w:spacing w:val="21"/>
                          <w:sz w:val="36"/>
                          <w:szCs w:val="36"/>
                        </w:rPr>
                      </w:pPr>
                    </w:p>
                    <w:p w14:paraId="203208CE" w14:textId="77777777" w:rsidR="00164477" w:rsidRPr="009120B1" w:rsidRDefault="00164477" w:rsidP="00BA0D9F">
                      <w:pPr>
                        <w:ind w:left="0" w:firstLine="0"/>
                        <w:jc w:val="left"/>
                        <w:rPr>
                          <w:rFonts w:ascii="AvenirNext LT Pro Medium"/>
                          <w:b/>
                          <w:color w:val="BAE5F2"/>
                          <w:spacing w:val="21"/>
                          <w:sz w:val="36"/>
                          <w:szCs w:val="36"/>
                        </w:rPr>
                      </w:pPr>
                    </w:p>
                    <w:p w14:paraId="4FCBDA43" w14:textId="0B5A3F10" w:rsidR="00F00009" w:rsidRPr="009120B1" w:rsidRDefault="00BA0D9F" w:rsidP="00164477">
                      <w:pPr>
                        <w:ind w:left="0" w:firstLine="0"/>
                        <w:jc w:val="center"/>
                        <w:rPr>
                          <w:rFonts w:ascii="AvenirNext LT Pro Medium" w:hAnsi="AvenirNext LT Pro Medium"/>
                          <w:color w:val="FFFFFF" w:themeColor="background1"/>
                          <w:sz w:val="36"/>
                          <w:szCs w:val="36"/>
                        </w:rPr>
                      </w:pPr>
                      <w:r w:rsidRPr="009120B1">
                        <w:rPr>
                          <w:rFonts w:ascii="AvenirNext LT Pro Medium"/>
                          <w:b/>
                          <w:color w:val="BAE5F2"/>
                          <w:spacing w:val="21"/>
                          <w:sz w:val="36"/>
                          <w:szCs w:val="36"/>
                        </w:rPr>
                        <w:t>BioMar Group A/S</w:t>
                      </w:r>
                    </w:p>
                  </w:txbxContent>
                </v:textbox>
              </v:shape>
            </w:pict>
          </mc:Fallback>
        </mc:AlternateContent>
      </w:r>
      <w:r w:rsidR="00FF479E" w:rsidRPr="009120B1">
        <w:br w:type="page"/>
      </w:r>
      <w:bookmarkStart w:id="0" w:name="_Toc150948317"/>
    </w:p>
    <w:p w14:paraId="4B461564" w14:textId="2C2FA2BB" w:rsidR="00882524" w:rsidRPr="009F1278" w:rsidRDefault="004F54BA" w:rsidP="009F1278">
      <w:pPr>
        <w:rPr>
          <w:b/>
          <w:bCs/>
          <w:sz w:val="28"/>
          <w:szCs w:val="32"/>
        </w:rPr>
      </w:pPr>
      <w:r w:rsidRPr="009F1278">
        <w:rPr>
          <w:b/>
          <w:bCs/>
          <w:sz w:val="28"/>
          <w:szCs w:val="32"/>
        </w:rPr>
        <w:lastRenderedPageBreak/>
        <w:t>BioMar Group</w:t>
      </w:r>
      <w:r w:rsidR="00A44188" w:rsidRPr="009F1278">
        <w:rPr>
          <w:b/>
          <w:bCs/>
          <w:sz w:val="28"/>
          <w:szCs w:val="32"/>
        </w:rPr>
        <w:t xml:space="preserve"> </w:t>
      </w:r>
      <w:r w:rsidRPr="009F1278">
        <w:rPr>
          <w:b/>
          <w:bCs/>
          <w:sz w:val="28"/>
          <w:szCs w:val="32"/>
        </w:rPr>
        <w:t>– Statement on Corporate Governance</w:t>
      </w:r>
      <w:bookmarkEnd w:id="0"/>
    </w:p>
    <w:p w14:paraId="7C2E36D6" w14:textId="783AFF41" w:rsidR="00882524" w:rsidRPr="003A5AC8" w:rsidRDefault="004F54BA" w:rsidP="009F1278">
      <w:pPr>
        <w:rPr>
          <w:rFonts w:cs="Calibri"/>
          <w:szCs w:val="22"/>
        </w:rPr>
      </w:pPr>
      <w:r w:rsidRPr="003A5AC8">
        <w:rPr>
          <w:rFonts w:cs="Calibri"/>
          <w:szCs w:val="22"/>
        </w:rPr>
        <w:t>This statutory corporate governance statement for BioMar Group A/S, CVR no. 38 57 06 17 (“BioMar” or the “Company”, and together with its subsidiaries and affiliates, the “Group”) has been prepared pursuant to Section 107b of the Danish Financial Statements Act, the Nordic Main Market Rulebook for Issuers of Shares on Nasdaq Copenhagen A/S and the Danish Committee’s Recommendations on Corporate Governance from December 2020 (the “Danish Corporate Governance Recommendations”). This statement has been prepared in connection with the initial public offering of the shares in BioMar and will be effective as from the date of admission of BioMar’s shares to trading and official listing on Nasdaq Copenhagen A/S</w:t>
      </w:r>
      <w:r w:rsidR="00882524" w:rsidRPr="003A5AC8">
        <w:rPr>
          <w:rFonts w:cs="Calibri"/>
          <w:szCs w:val="22"/>
        </w:rPr>
        <w:t>.</w:t>
      </w:r>
      <w:r w:rsidR="008C7C40" w:rsidRPr="003A5AC8">
        <w:rPr>
          <w:rFonts w:cs="Calibri"/>
          <w:szCs w:val="22"/>
        </w:rPr>
        <w:t xml:space="preserve"> </w:t>
      </w:r>
    </w:p>
    <w:p w14:paraId="6E390AE8" w14:textId="77777777" w:rsidR="00CD0F99" w:rsidRDefault="00CD0F99" w:rsidP="009F1278">
      <w:pPr>
        <w:rPr>
          <w:rFonts w:cstheme="minorHAnsi"/>
          <w:szCs w:val="22"/>
        </w:rPr>
      </w:pPr>
    </w:p>
    <w:p w14:paraId="3966404C" w14:textId="3A225A38" w:rsidR="00CD6105" w:rsidRPr="003A5AC8" w:rsidRDefault="00F7135C" w:rsidP="009F1278">
      <w:pPr>
        <w:rPr>
          <w:rFonts w:cstheme="minorHAnsi"/>
          <w:szCs w:val="22"/>
        </w:rPr>
      </w:pPr>
      <w:r w:rsidRPr="003A5AC8">
        <w:rPr>
          <w:rFonts w:cstheme="minorHAnsi"/>
          <w:szCs w:val="22"/>
        </w:rPr>
        <w:t xml:space="preserve">Adopted by the Board of Directors of BioMar Group A/S on </w:t>
      </w:r>
      <w:r w:rsidR="00917C76">
        <w:rPr>
          <w:rFonts w:cstheme="minorHAnsi"/>
          <w:szCs w:val="22"/>
        </w:rPr>
        <w:t>19 May 2026</w:t>
      </w:r>
      <w:r w:rsidRPr="003A5AC8">
        <w:rPr>
          <w:rFonts w:cstheme="minorHAnsi"/>
          <w:szCs w:val="22"/>
        </w:rPr>
        <w:t>.</w:t>
      </w:r>
    </w:p>
    <w:p w14:paraId="6356516C" w14:textId="77777777" w:rsidR="00837ABC" w:rsidRDefault="00837ABC">
      <w:pPr>
        <w:spacing w:after="160" w:line="278" w:lineRule="auto"/>
        <w:ind w:left="0" w:right="0" w:firstLine="0"/>
        <w:jc w:val="left"/>
        <w:rPr>
          <w:rFonts w:cstheme="minorHAnsi"/>
          <w:sz w:val="18"/>
          <w:szCs w:val="18"/>
        </w:rPr>
      </w:pPr>
      <w:r>
        <w:rPr>
          <w:rFonts w:cstheme="minorHAnsi"/>
          <w:sz w:val="18"/>
          <w:szCs w:val="18"/>
        </w:rPr>
        <w:br w:type="page"/>
      </w:r>
    </w:p>
    <w:tbl>
      <w:tblPr>
        <w:tblStyle w:val="Gittertabel1-lys-farve1"/>
        <w:tblW w:w="15163" w:type="dxa"/>
        <w:tblCellMar>
          <w:top w:w="142" w:type="dxa"/>
        </w:tblCellMar>
        <w:tblLook w:val="04A0" w:firstRow="1" w:lastRow="0" w:firstColumn="1" w:lastColumn="0" w:noHBand="0" w:noVBand="1"/>
      </w:tblPr>
      <w:tblGrid>
        <w:gridCol w:w="7366"/>
        <w:gridCol w:w="1560"/>
        <w:gridCol w:w="3118"/>
        <w:gridCol w:w="3119"/>
      </w:tblGrid>
      <w:tr w:rsidR="00CD6105" w:rsidRPr="009120B1" w14:paraId="0EC88739" w14:textId="77777777" w:rsidTr="00AF41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66" w:type="dxa"/>
            <w:vMerge w:val="restart"/>
            <w:shd w:val="clear" w:color="auto" w:fill="1F3E77" w:themeFill="text2"/>
            <w:vAlign w:val="center"/>
          </w:tcPr>
          <w:p w14:paraId="43A13E44" w14:textId="77777777" w:rsidR="00CD6105" w:rsidRPr="009120B1" w:rsidRDefault="00CD6105" w:rsidP="00AF412D">
            <w:pPr>
              <w:widowControl w:val="0"/>
              <w:ind w:left="0" w:firstLine="0"/>
              <w:jc w:val="center"/>
              <w:rPr>
                <w:color w:val="FFFFFF" w:themeColor="background1"/>
              </w:rPr>
            </w:pPr>
            <w:r w:rsidRPr="009120B1">
              <w:rPr>
                <w:color w:val="FFFFFF" w:themeColor="background1"/>
              </w:rPr>
              <w:lastRenderedPageBreak/>
              <w:t>Recommendation</w:t>
            </w:r>
          </w:p>
        </w:tc>
        <w:tc>
          <w:tcPr>
            <w:tcW w:w="1560" w:type="dxa"/>
            <w:vMerge w:val="restart"/>
            <w:shd w:val="clear" w:color="auto" w:fill="1F3E77" w:themeFill="text2"/>
            <w:vAlign w:val="center"/>
          </w:tcPr>
          <w:p w14:paraId="1BDE9E1B"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9120B1">
              <w:rPr>
                <w:color w:val="FFFFFF" w:themeColor="background1"/>
              </w:rPr>
              <w:t>Complies</w:t>
            </w:r>
          </w:p>
        </w:tc>
        <w:tc>
          <w:tcPr>
            <w:tcW w:w="6237" w:type="dxa"/>
            <w:gridSpan w:val="2"/>
            <w:tcBorders>
              <w:bottom w:val="single" w:sz="4" w:space="0" w:color="8CAAE1" w:themeColor="accent1" w:themeTint="66"/>
            </w:tcBorders>
            <w:shd w:val="clear" w:color="auto" w:fill="1F3E77" w:themeFill="text2"/>
            <w:vAlign w:val="center"/>
          </w:tcPr>
          <w:p w14:paraId="46643EC3"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9120B1">
              <w:rPr>
                <w:color w:val="FFFFFF" w:themeColor="background1"/>
              </w:rPr>
              <w:t>Explains</w:t>
            </w:r>
          </w:p>
        </w:tc>
      </w:tr>
      <w:tr w:rsidR="00CD6105" w:rsidRPr="009120B1" w14:paraId="6C6510C2" w14:textId="77777777" w:rsidTr="00AF41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66" w:type="dxa"/>
            <w:vMerge/>
            <w:tcBorders>
              <w:bottom w:val="single" w:sz="18" w:space="0" w:color="8CAAE1" w:themeColor="accent1" w:themeTint="66"/>
            </w:tcBorders>
            <w:shd w:val="clear" w:color="auto" w:fill="1F3E77" w:themeFill="text2"/>
            <w:vAlign w:val="center"/>
          </w:tcPr>
          <w:p w14:paraId="3DF85B04" w14:textId="77777777" w:rsidR="00CD6105" w:rsidRPr="009120B1" w:rsidRDefault="00CD6105" w:rsidP="00AF412D">
            <w:pPr>
              <w:widowControl w:val="0"/>
              <w:ind w:left="0" w:firstLine="0"/>
              <w:jc w:val="center"/>
              <w:rPr>
                <w:color w:val="FFFFFF" w:themeColor="background1"/>
              </w:rPr>
            </w:pPr>
          </w:p>
        </w:tc>
        <w:tc>
          <w:tcPr>
            <w:tcW w:w="1560" w:type="dxa"/>
            <w:vMerge/>
            <w:tcBorders>
              <w:bottom w:val="single" w:sz="18" w:space="0" w:color="8CAAE1" w:themeColor="accent1" w:themeTint="66"/>
            </w:tcBorders>
            <w:shd w:val="clear" w:color="auto" w:fill="1F3E77" w:themeFill="text2"/>
            <w:vAlign w:val="center"/>
          </w:tcPr>
          <w:p w14:paraId="7BC882F7"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tc>
        <w:tc>
          <w:tcPr>
            <w:tcW w:w="3118" w:type="dxa"/>
            <w:tcBorders>
              <w:top w:val="single" w:sz="4" w:space="0" w:color="8CAAE1" w:themeColor="accent1" w:themeTint="66"/>
              <w:bottom w:val="single" w:sz="18" w:space="0" w:color="8CAAE1" w:themeColor="accent1" w:themeTint="66"/>
            </w:tcBorders>
            <w:shd w:val="clear" w:color="auto" w:fill="1F3E77" w:themeFill="text2"/>
            <w:vAlign w:val="center"/>
          </w:tcPr>
          <w:p w14:paraId="565527C1"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9120B1">
              <w:rPr>
                <w:color w:val="FFFFFF" w:themeColor="background1"/>
              </w:rPr>
              <w:t>Why</w:t>
            </w:r>
          </w:p>
        </w:tc>
        <w:tc>
          <w:tcPr>
            <w:tcW w:w="3119" w:type="dxa"/>
            <w:tcBorders>
              <w:top w:val="single" w:sz="4" w:space="0" w:color="8CAAE1" w:themeColor="accent1" w:themeTint="66"/>
            </w:tcBorders>
            <w:shd w:val="clear" w:color="auto" w:fill="1F3E77" w:themeFill="text2"/>
            <w:vAlign w:val="center"/>
          </w:tcPr>
          <w:p w14:paraId="1BE2F1DB"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9120B1">
              <w:rPr>
                <w:color w:val="FFFFFF" w:themeColor="background1"/>
              </w:rPr>
              <w:t>How</w:t>
            </w:r>
          </w:p>
        </w:tc>
      </w:tr>
      <w:tr w:rsidR="00CD6105" w:rsidRPr="009120B1" w14:paraId="5E8A52DF"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vAlign w:val="center"/>
          </w:tcPr>
          <w:p w14:paraId="7C40D723"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1. Interaction with the company’s shareholders, investors and other stakeholders</w:t>
            </w:r>
          </w:p>
        </w:tc>
      </w:tr>
      <w:tr w:rsidR="00CD6105" w:rsidRPr="009120B1" w14:paraId="6454A388"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7B9A2A45"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1.1. Communication with the company’s shareholders, investors and other stakeholders</w:t>
            </w:r>
          </w:p>
        </w:tc>
      </w:tr>
      <w:tr w:rsidR="00CD6105" w:rsidRPr="009120B1" w14:paraId="50DC5411"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1E128C06" w14:textId="77777777" w:rsidR="00CD6105" w:rsidRPr="009120B1" w:rsidRDefault="00CD6105" w:rsidP="00AF412D">
            <w:pPr>
              <w:widowControl w:val="0"/>
              <w:ind w:left="0" w:firstLine="0"/>
              <w:jc w:val="left"/>
              <w:rPr>
                <w:b w:val="0"/>
                <w:bCs w:val="0"/>
              </w:rPr>
            </w:pPr>
            <w:r w:rsidRPr="009120B1">
              <w:rPr>
                <w:rFonts w:cstheme="minorHAnsi"/>
                <w:szCs w:val="20"/>
              </w:rPr>
              <w:t>1.1.1. The Committee recommends</w:t>
            </w:r>
            <w:r w:rsidRPr="009120B1">
              <w:rPr>
                <w:rFonts w:cstheme="minorHAnsi"/>
                <w:b w:val="0"/>
                <w:bCs w:val="0"/>
                <w:szCs w:val="20"/>
              </w:rPr>
              <w:t xml:space="preserve"> that the management through ongoing dialogue and interaction ensures that shareholders, investors and other stakeholders gain the relevant insight into the company’s affairs, and that the board of directors obtains the possibility of hearing and including their views in its work.</w:t>
            </w:r>
          </w:p>
        </w:tc>
        <w:tc>
          <w:tcPr>
            <w:tcW w:w="1560" w:type="dxa"/>
            <w:vAlign w:val="center"/>
          </w:tcPr>
          <w:p w14:paraId="4892801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37480DB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6243749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F4548FB"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2F91E525" w14:textId="77777777" w:rsidR="00CD6105" w:rsidRPr="009120B1" w:rsidRDefault="00CD6105" w:rsidP="00AF412D">
            <w:pPr>
              <w:widowControl w:val="0"/>
              <w:ind w:left="0" w:firstLine="0"/>
              <w:jc w:val="left"/>
              <w:rPr>
                <w:b w:val="0"/>
                <w:bCs w:val="0"/>
              </w:rPr>
            </w:pPr>
            <w:r w:rsidRPr="009120B1">
              <w:rPr>
                <w:rFonts w:cstheme="minorHAnsi"/>
                <w:szCs w:val="20"/>
              </w:rPr>
              <w:t>1.1.2. The Committee recommends</w:t>
            </w:r>
            <w:r w:rsidRPr="009120B1">
              <w:rPr>
                <w:rFonts w:cstheme="minorHAnsi"/>
                <w:b w:val="0"/>
                <w:bCs w:val="0"/>
                <w:szCs w:val="20"/>
              </w:rPr>
              <w:t xml:space="preserve"> that the company adopts policies on the company’s relationships with its shareholders, investors and if relevant other stakeholders in order to ensure that the various interests are included in the company’s considerations and that such policies are made available on the company’s website.</w:t>
            </w:r>
          </w:p>
        </w:tc>
        <w:tc>
          <w:tcPr>
            <w:tcW w:w="1560" w:type="dxa"/>
            <w:vAlign w:val="center"/>
          </w:tcPr>
          <w:p w14:paraId="0B109589"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16455B20"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DC5907F"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2EEBC76"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400D8DF0" w14:textId="77777777" w:rsidR="00CD6105" w:rsidRPr="009120B1" w:rsidRDefault="00CD6105" w:rsidP="00AF412D">
            <w:pPr>
              <w:widowControl w:val="0"/>
              <w:ind w:left="0" w:firstLine="0"/>
              <w:jc w:val="left"/>
              <w:rPr>
                <w:b w:val="0"/>
                <w:bCs w:val="0"/>
              </w:rPr>
            </w:pPr>
            <w:r w:rsidRPr="009120B1">
              <w:rPr>
                <w:rFonts w:cstheme="minorHAnsi"/>
                <w:szCs w:val="20"/>
              </w:rPr>
              <w:lastRenderedPageBreak/>
              <w:t>1.1.3. The Committee recommends</w:t>
            </w:r>
            <w:r w:rsidRPr="009120B1">
              <w:rPr>
                <w:rFonts w:cstheme="minorHAnsi"/>
                <w:b w:val="0"/>
                <w:bCs w:val="0"/>
                <w:szCs w:val="20"/>
              </w:rPr>
              <w:t xml:space="preserve"> that the company publishes quarterly reports.</w:t>
            </w:r>
          </w:p>
        </w:tc>
        <w:tc>
          <w:tcPr>
            <w:tcW w:w="1560" w:type="dxa"/>
            <w:vAlign w:val="center"/>
          </w:tcPr>
          <w:p w14:paraId="630B1856"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3BB18784"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4A8987D"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45FF4CC4"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4BC0FEE4"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1.2. The general meeting</w:t>
            </w:r>
          </w:p>
        </w:tc>
      </w:tr>
      <w:tr w:rsidR="00CD6105" w:rsidRPr="009120B1" w14:paraId="2A396496"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E30D02B" w14:textId="77777777" w:rsidR="00CD6105" w:rsidRPr="009120B1" w:rsidRDefault="00CD6105" w:rsidP="00AF412D">
            <w:pPr>
              <w:widowControl w:val="0"/>
              <w:ind w:left="0" w:firstLine="0"/>
              <w:jc w:val="left"/>
              <w:rPr>
                <w:b w:val="0"/>
                <w:bCs w:val="0"/>
              </w:rPr>
            </w:pPr>
            <w:r w:rsidRPr="009120B1">
              <w:rPr>
                <w:rFonts w:cstheme="minorHAnsi"/>
                <w:szCs w:val="20"/>
              </w:rPr>
              <w:t>1.2.1. The Committee recommends</w:t>
            </w:r>
            <w:r w:rsidRPr="009120B1">
              <w:rPr>
                <w:rFonts w:cstheme="minorHAnsi"/>
                <w:b w:val="0"/>
                <w:bCs w:val="0"/>
                <w:szCs w:val="20"/>
              </w:rPr>
              <w:t xml:space="preserve"> that the board of directors organises the company’s general meeting in a manner that allows shareholders, who are unable to attend the meeting in person or are represented by proxy at the general meeting, to vote and raise questions to the management prior to or at the general meeting. The Committee recommends that the board of directors ensures that shareholders can observe the general meeting via webcast or other digital transmission.</w:t>
            </w:r>
          </w:p>
        </w:tc>
        <w:tc>
          <w:tcPr>
            <w:tcW w:w="1560" w:type="dxa"/>
            <w:vAlign w:val="center"/>
          </w:tcPr>
          <w:p w14:paraId="61AF0113"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11C90EB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69457F8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6C0BB9F3"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76D49778" w14:textId="77777777" w:rsidR="00CD6105" w:rsidRPr="009120B1" w:rsidRDefault="00CD6105" w:rsidP="00AF412D">
            <w:pPr>
              <w:widowControl w:val="0"/>
              <w:ind w:left="0" w:firstLine="0"/>
              <w:jc w:val="left"/>
              <w:rPr>
                <w:rFonts w:cstheme="minorHAnsi"/>
                <w:szCs w:val="20"/>
              </w:rPr>
            </w:pPr>
            <w:r w:rsidRPr="009120B1">
              <w:rPr>
                <w:rFonts w:cstheme="minorHAnsi"/>
                <w:szCs w:val="20"/>
              </w:rPr>
              <w:t>1.2.2. The Committee recommends</w:t>
            </w:r>
            <w:r w:rsidRPr="009120B1">
              <w:rPr>
                <w:rFonts w:cstheme="minorHAnsi"/>
                <w:b w:val="0"/>
                <w:bCs w:val="0"/>
                <w:szCs w:val="20"/>
              </w:rPr>
              <w:t xml:space="preserve"> that proxies and postal votes to be used at the general meeting enable the shareholders to consider each individual item on the agenda.</w:t>
            </w:r>
          </w:p>
          <w:p w14:paraId="54C3D3A6" w14:textId="77777777" w:rsidR="00CD6105" w:rsidRPr="009120B1" w:rsidRDefault="00CD6105" w:rsidP="00AF412D">
            <w:pPr>
              <w:widowControl w:val="0"/>
              <w:ind w:left="0" w:firstLine="0"/>
              <w:jc w:val="left"/>
              <w:rPr>
                <w:b w:val="0"/>
                <w:bCs w:val="0"/>
              </w:rPr>
            </w:pPr>
          </w:p>
        </w:tc>
        <w:tc>
          <w:tcPr>
            <w:tcW w:w="1560" w:type="dxa"/>
            <w:vAlign w:val="center"/>
          </w:tcPr>
          <w:p w14:paraId="779B6749"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1FD64F8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BB50EF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50793E67"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18E97D51"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1.3. Takeover bids</w:t>
            </w:r>
          </w:p>
        </w:tc>
      </w:tr>
      <w:tr w:rsidR="00CD6105" w:rsidRPr="009120B1" w14:paraId="568E87BB"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565BD52D" w14:textId="77777777" w:rsidR="00CD6105" w:rsidRPr="009120B1" w:rsidRDefault="00CD6105" w:rsidP="00AF412D">
            <w:pPr>
              <w:widowControl w:val="0"/>
              <w:ind w:left="0" w:firstLine="0"/>
              <w:jc w:val="left"/>
              <w:rPr>
                <w:b w:val="0"/>
                <w:bCs w:val="0"/>
              </w:rPr>
            </w:pPr>
            <w:r w:rsidRPr="009120B1">
              <w:rPr>
                <w:rFonts w:cstheme="minorHAnsi"/>
                <w:szCs w:val="20"/>
              </w:rPr>
              <w:t>1.3.1. The Committee recommends</w:t>
            </w:r>
            <w:r w:rsidRPr="009120B1">
              <w:rPr>
                <w:rFonts w:cstheme="minorHAnsi"/>
                <w:b w:val="0"/>
                <w:bCs w:val="0"/>
                <w:szCs w:val="20"/>
              </w:rPr>
              <w:t xml:space="preserve"> that the company has a procedure in place in the event of takeover bids, containing a “road map” covering matters for the board of directors to consider in the event of a takeover bid, or if the board of directors obtains reasonable grounds to suspect that a takeover bid may be submitted. In addition, it is recommended that it appears from the procedure that the board of directors abstains from countering any takeover bids by taking actions that seek to prevent the shareholders from deciding on the takeover bid, without the approval of the general meeting.</w:t>
            </w:r>
          </w:p>
        </w:tc>
        <w:tc>
          <w:tcPr>
            <w:tcW w:w="1560" w:type="dxa"/>
            <w:vAlign w:val="center"/>
          </w:tcPr>
          <w:p w14:paraId="1C0DFE6F"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5FE6AF0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FD697E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82EB154"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34F9F2B7" w14:textId="77777777" w:rsidR="00CD6105" w:rsidRPr="009120B1" w:rsidRDefault="00CD6105" w:rsidP="00AF412D">
            <w:pPr>
              <w:widowControl w:val="0"/>
              <w:ind w:left="0" w:firstLine="0"/>
              <w:jc w:val="left"/>
              <w:rPr>
                <w:b w:val="0"/>
                <w:bCs w:val="0"/>
              </w:rPr>
            </w:pPr>
            <w:r w:rsidRPr="009120B1">
              <w:rPr>
                <w:rFonts w:cstheme="minorHAnsi"/>
                <w:szCs w:val="20"/>
              </w:rPr>
              <w:t>1.2.2. The Committee recommends</w:t>
            </w:r>
            <w:r w:rsidRPr="009120B1">
              <w:rPr>
                <w:rFonts w:cstheme="minorHAnsi"/>
                <w:b w:val="0"/>
                <w:bCs w:val="0"/>
                <w:szCs w:val="20"/>
              </w:rPr>
              <w:t xml:space="preserve"> that proxies and postal votes to be used at the general meeting enable the shareholders to consider each item on the agenda.</w:t>
            </w:r>
          </w:p>
        </w:tc>
        <w:tc>
          <w:tcPr>
            <w:tcW w:w="1560" w:type="dxa"/>
            <w:vAlign w:val="center"/>
          </w:tcPr>
          <w:p w14:paraId="73E131E4"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2143E8BF"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544B70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21BDB63C"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3255D449" w14:textId="77777777" w:rsidR="00CD6105" w:rsidRPr="009120B1" w:rsidRDefault="00CD6105" w:rsidP="00EB228F">
            <w:pPr>
              <w:keepNext/>
              <w:spacing w:line="290" w:lineRule="auto"/>
              <w:ind w:left="0" w:right="6" w:firstLine="0"/>
              <w:jc w:val="left"/>
              <w:rPr>
                <w:color w:val="FFFFFF" w:themeColor="background1"/>
              </w:rPr>
            </w:pPr>
            <w:r w:rsidRPr="009120B1">
              <w:rPr>
                <w:rFonts w:cstheme="minorHAnsi"/>
                <w:color w:val="FFFFFF" w:themeColor="background1"/>
                <w:szCs w:val="20"/>
              </w:rPr>
              <w:lastRenderedPageBreak/>
              <w:t>1.4. Corporate Social Responsibility</w:t>
            </w:r>
          </w:p>
        </w:tc>
      </w:tr>
      <w:tr w:rsidR="00CD6105" w:rsidRPr="009120B1" w14:paraId="0B877F4D"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0604DABE" w14:textId="77777777" w:rsidR="00CD6105" w:rsidRPr="009120B1" w:rsidRDefault="00CD6105" w:rsidP="00AF412D">
            <w:pPr>
              <w:widowControl w:val="0"/>
              <w:ind w:left="0" w:firstLine="0"/>
              <w:jc w:val="left"/>
              <w:rPr>
                <w:b w:val="0"/>
                <w:bCs w:val="0"/>
              </w:rPr>
            </w:pPr>
            <w:r w:rsidRPr="009120B1">
              <w:rPr>
                <w:rFonts w:cstheme="minorHAnsi"/>
                <w:szCs w:val="20"/>
              </w:rPr>
              <w:t>1.4.1. The Committee recommends</w:t>
            </w:r>
            <w:r w:rsidRPr="009120B1">
              <w:rPr>
                <w:rFonts w:cstheme="minorHAnsi"/>
                <w:b w:val="0"/>
                <w:bCs w:val="0"/>
                <w:szCs w:val="20"/>
              </w:rPr>
              <w:t xml:space="preserve"> that the board of directors adopts a policy for the company’s corporate social responsibility, including social responsibility and sustainability, and that the policy is available in the management commentary and/or on the company’s website. The Committee recommends that the board of directors ensures compliance with the policy.</w:t>
            </w:r>
          </w:p>
        </w:tc>
        <w:tc>
          <w:tcPr>
            <w:tcW w:w="1560" w:type="dxa"/>
            <w:vAlign w:val="center"/>
          </w:tcPr>
          <w:p w14:paraId="03484E5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07F1421C"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D81E6F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618171BE"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82B59C7" w14:textId="77777777" w:rsidR="00CD6105" w:rsidRPr="009120B1" w:rsidRDefault="00CD6105" w:rsidP="00AF412D">
            <w:pPr>
              <w:widowControl w:val="0"/>
              <w:ind w:left="0" w:firstLine="0"/>
              <w:jc w:val="left"/>
              <w:rPr>
                <w:b w:val="0"/>
                <w:bCs w:val="0"/>
              </w:rPr>
            </w:pPr>
            <w:r w:rsidRPr="009120B1">
              <w:rPr>
                <w:rFonts w:cstheme="minorHAnsi"/>
                <w:szCs w:val="20"/>
              </w:rPr>
              <w:t>1.4.2. The Committee recommends</w:t>
            </w:r>
            <w:r w:rsidRPr="009120B1">
              <w:rPr>
                <w:rFonts w:cstheme="minorHAnsi"/>
                <w:b w:val="0"/>
                <w:bCs w:val="0"/>
                <w:szCs w:val="20"/>
              </w:rPr>
              <w:t xml:space="preserve"> that the board of directors adopts a tax policy to be made available on the company’s website.</w:t>
            </w:r>
          </w:p>
        </w:tc>
        <w:tc>
          <w:tcPr>
            <w:tcW w:w="1560" w:type="dxa"/>
            <w:vAlign w:val="center"/>
          </w:tcPr>
          <w:p w14:paraId="622018F5"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046A5DE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FA113CC"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BFAD579"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tcPr>
          <w:p w14:paraId="3DF570F2" w14:textId="77777777" w:rsidR="00CD6105" w:rsidRPr="009120B1" w:rsidRDefault="00CD6105" w:rsidP="00AF412D">
            <w:pPr>
              <w:widowControl w:val="0"/>
              <w:ind w:left="0" w:firstLine="0"/>
              <w:jc w:val="left"/>
              <w:rPr>
                <w:color w:val="FFFFFF" w:themeColor="background1"/>
              </w:rPr>
            </w:pPr>
            <w:r w:rsidRPr="009120B1">
              <w:rPr>
                <w:color w:val="FFFFFF" w:themeColor="background1"/>
              </w:rPr>
              <w:t>2. The duties and responsibilities of the board of directors</w:t>
            </w:r>
          </w:p>
        </w:tc>
      </w:tr>
      <w:tr w:rsidR="00CD6105" w:rsidRPr="009120B1" w14:paraId="0DFB3127"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30DC4977" w14:textId="77777777" w:rsidR="00CD6105" w:rsidRPr="009120B1" w:rsidRDefault="00CD6105" w:rsidP="00AF412D">
            <w:pPr>
              <w:widowControl w:val="0"/>
              <w:ind w:left="0" w:firstLine="0"/>
              <w:jc w:val="left"/>
              <w:rPr>
                <w:color w:val="FFFFFF" w:themeColor="background1"/>
              </w:rPr>
            </w:pPr>
            <w:r w:rsidRPr="009120B1">
              <w:rPr>
                <w:color w:val="FFFFFF" w:themeColor="background1"/>
              </w:rPr>
              <w:t>2.1. Overall tasks and responsibilities</w:t>
            </w:r>
          </w:p>
        </w:tc>
      </w:tr>
      <w:tr w:rsidR="00CD6105" w:rsidRPr="009120B1" w14:paraId="145D041A"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78994D40" w14:textId="77777777" w:rsidR="00CD6105" w:rsidRPr="009120B1" w:rsidRDefault="00CD6105" w:rsidP="00AF412D">
            <w:pPr>
              <w:widowControl w:val="0"/>
              <w:ind w:left="0" w:firstLine="0"/>
              <w:jc w:val="left"/>
              <w:rPr>
                <w:b w:val="0"/>
                <w:bCs w:val="0"/>
              </w:rPr>
            </w:pPr>
            <w:r w:rsidRPr="009120B1">
              <w:rPr>
                <w:rFonts w:cstheme="minorHAnsi"/>
                <w:szCs w:val="20"/>
              </w:rPr>
              <w:t>2.1.1. The Committee recommends</w:t>
            </w:r>
            <w:r w:rsidRPr="009120B1">
              <w:rPr>
                <w:rFonts w:cstheme="minorHAnsi"/>
                <w:b w:val="0"/>
                <w:bCs w:val="0"/>
                <w:szCs w:val="20"/>
              </w:rPr>
              <w:t xml:space="preserve"> that the board of directors in support of the company’s statutory objects according to its articles of association and the long-term value creation considers the company’s purpose and ensures and promotes a good culture and sound values </w:t>
            </w:r>
            <w:r w:rsidRPr="009120B1">
              <w:rPr>
                <w:rFonts w:cstheme="minorHAnsi"/>
                <w:b w:val="0"/>
                <w:bCs w:val="0"/>
                <w:szCs w:val="20"/>
              </w:rPr>
              <w:lastRenderedPageBreak/>
              <w:t>in the company. The company should provide an account thereof in the management commentary and/or on the company’s website.</w:t>
            </w:r>
          </w:p>
        </w:tc>
        <w:tc>
          <w:tcPr>
            <w:tcW w:w="1560" w:type="dxa"/>
            <w:vAlign w:val="center"/>
          </w:tcPr>
          <w:p w14:paraId="2C359746"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1EF9183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521FFB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11586D3" w14:textId="77777777" w:rsidTr="00B83EC5">
        <w:tc>
          <w:tcPr>
            <w:cnfStyle w:val="001000000000" w:firstRow="0" w:lastRow="0" w:firstColumn="1" w:lastColumn="0" w:oddVBand="0" w:evenVBand="0" w:oddHBand="0" w:evenHBand="0" w:firstRowFirstColumn="0" w:firstRowLastColumn="0" w:lastRowFirstColumn="0" w:lastRowLastColumn="0"/>
            <w:tcW w:w="7366" w:type="dxa"/>
            <w:vAlign w:val="center"/>
          </w:tcPr>
          <w:p w14:paraId="4F731862" w14:textId="77777777" w:rsidR="00CD6105" w:rsidRPr="009120B1" w:rsidRDefault="00CD6105" w:rsidP="00AF412D">
            <w:pPr>
              <w:widowControl w:val="0"/>
              <w:ind w:left="0" w:firstLine="0"/>
              <w:jc w:val="left"/>
              <w:rPr>
                <w:b w:val="0"/>
                <w:bCs w:val="0"/>
              </w:rPr>
            </w:pPr>
            <w:r w:rsidRPr="009120B1">
              <w:rPr>
                <w:rFonts w:cstheme="minorHAnsi"/>
                <w:szCs w:val="20"/>
              </w:rPr>
              <w:t>2.1.2. The Committee recommends</w:t>
            </w:r>
            <w:r w:rsidRPr="009120B1">
              <w:rPr>
                <w:rFonts w:cstheme="minorHAnsi"/>
                <w:b w:val="0"/>
                <w:bCs w:val="0"/>
                <w:szCs w:val="20"/>
              </w:rPr>
              <w:t xml:space="preserve"> that the board of directors at least once a year discusses and on a regular basis follows up on the company’s overall strategic targets in order to ensure the value creation in the company.</w:t>
            </w:r>
          </w:p>
        </w:tc>
        <w:tc>
          <w:tcPr>
            <w:tcW w:w="1560" w:type="dxa"/>
            <w:vAlign w:val="center"/>
          </w:tcPr>
          <w:p w14:paraId="0D7B579F" w14:textId="77777777" w:rsidR="00CD6105" w:rsidRPr="009120B1" w:rsidRDefault="00CD6105" w:rsidP="00B83EC5">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4FDD377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4A4CB3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5C548EE" w14:textId="77777777" w:rsidTr="00B83EC5">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61E2382C" w14:textId="77777777" w:rsidR="00CD6105" w:rsidRPr="009120B1" w:rsidRDefault="00CD6105" w:rsidP="00AF412D">
            <w:pPr>
              <w:widowControl w:val="0"/>
              <w:ind w:left="0" w:firstLine="0"/>
              <w:jc w:val="left"/>
              <w:rPr>
                <w:b w:val="0"/>
                <w:bCs w:val="0"/>
              </w:rPr>
            </w:pPr>
            <w:r w:rsidRPr="009120B1">
              <w:rPr>
                <w:rFonts w:cstheme="minorHAnsi"/>
                <w:szCs w:val="20"/>
              </w:rPr>
              <w:t>2.1.3. The Committee recommends</w:t>
            </w:r>
            <w:r w:rsidRPr="009120B1">
              <w:rPr>
                <w:rFonts w:cstheme="minorHAnsi"/>
                <w:b w:val="0"/>
                <w:bCs w:val="0"/>
                <w:szCs w:val="20"/>
              </w:rPr>
              <w:t xml:space="preserve"> that the board of directors on a continuously basis takes steps to examine whether the company’s share and capital structure supports the strategy and the long-term value creation in the interest of the company as well as the shareholders. The Committee recommends that the company gives an account thereof in the management commentary.</w:t>
            </w:r>
          </w:p>
        </w:tc>
        <w:tc>
          <w:tcPr>
            <w:tcW w:w="1560" w:type="dxa"/>
            <w:vAlign w:val="center"/>
          </w:tcPr>
          <w:p w14:paraId="3E91E300" w14:textId="77777777" w:rsidR="00CD6105" w:rsidRPr="009120B1" w:rsidRDefault="00CD6105" w:rsidP="00B83EC5">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7DBE49D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0824C5CF"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31FA02FE" w14:textId="77777777" w:rsidTr="00B83EC5">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7C8B84CF" w14:textId="77777777" w:rsidR="00CD6105" w:rsidRPr="009120B1" w:rsidRDefault="00CD6105" w:rsidP="00AF412D">
            <w:pPr>
              <w:widowControl w:val="0"/>
              <w:ind w:left="0" w:firstLine="0"/>
              <w:jc w:val="left"/>
              <w:rPr>
                <w:rFonts w:cstheme="minorHAnsi"/>
                <w:b w:val="0"/>
                <w:bCs w:val="0"/>
                <w:szCs w:val="20"/>
              </w:rPr>
            </w:pPr>
            <w:r w:rsidRPr="009120B1">
              <w:rPr>
                <w:rFonts w:cstheme="minorHAnsi"/>
                <w:szCs w:val="20"/>
              </w:rPr>
              <w:t>2.1.4. The Committee recommends</w:t>
            </w:r>
            <w:r w:rsidRPr="009120B1">
              <w:rPr>
                <w:rFonts w:cstheme="minorHAnsi"/>
                <w:b w:val="0"/>
                <w:bCs w:val="0"/>
                <w:szCs w:val="20"/>
              </w:rPr>
              <w:t xml:space="preserve"> that the board of directors prepares and on an annual basis reviews guidelines for the executive management, including requirements in respect of the reporting to the board of directors.</w:t>
            </w:r>
          </w:p>
        </w:tc>
        <w:tc>
          <w:tcPr>
            <w:tcW w:w="1560" w:type="dxa"/>
            <w:vAlign w:val="center"/>
          </w:tcPr>
          <w:p w14:paraId="0F72FBCD" w14:textId="77777777" w:rsidR="00CD6105" w:rsidRPr="009120B1" w:rsidRDefault="00CD6105" w:rsidP="00B83EC5">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4932B20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38E4861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585FB1BC"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5F5198CC"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lastRenderedPageBreak/>
              <w:t>2.2. Members of the board of directors</w:t>
            </w:r>
          </w:p>
        </w:tc>
      </w:tr>
      <w:tr w:rsidR="00CD6105" w:rsidRPr="009120B1" w14:paraId="15F747C2"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A325B27" w14:textId="77777777" w:rsidR="00CD6105" w:rsidRPr="009120B1" w:rsidRDefault="00CD6105" w:rsidP="00AF412D">
            <w:pPr>
              <w:widowControl w:val="0"/>
              <w:ind w:left="0" w:firstLine="0"/>
              <w:jc w:val="left"/>
              <w:rPr>
                <w:b w:val="0"/>
                <w:bCs w:val="0"/>
              </w:rPr>
            </w:pPr>
            <w:r w:rsidRPr="009120B1">
              <w:rPr>
                <w:rFonts w:cstheme="minorHAnsi"/>
                <w:szCs w:val="20"/>
              </w:rPr>
              <w:t>2.2.1. The Committee recommends</w:t>
            </w:r>
            <w:r w:rsidRPr="009120B1">
              <w:rPr>
                <w:rFonts w:cstheme="minorHAnsi"/>
                <w:b w:val="0"/>
                <w:bCs w:val="0"/>
                <w:szCs w:val="20"/>
              </w:rPr>
              <w:t xml:space="preserve"> that the board of directors, in addition to a chairperson, appoints a vice chairperson, who can step in if the chairperson is absent and who can generally act as the chairperson’s close sparring partner.</w:t>
            </w:r>
          </w:p>
        </w:tc>
        <w:tc>
          <w:tcPr>
            <w:tcW w:w="1560" w:type="dxa"/>
            <w:vAlign w:val="center"/>
          </w:tcPr>
          <w:p w14:paraId="28DFC98D"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2C43ECA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4DAB8F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EB00B82"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4A889765" w14:textId="77777777" w:rsidR="00CD6105" w:rsidRPr="009120B1" w:rsidRDefault="00CD6105" w:rsidP="00AF412D">
            <w:pPr>
              <w:widowControl w:val="0"/>
              <w:ind w:left="0" w:firstLine="0"/>
              <w:jc w:val="left"/>
              <w:rPr>
                <w:b w:val="0"/>
                <w:bCs w:val="0"/>
              </w:rPr>
            </w:pPr>
            <w:r w:rsidRPr="009120B1">
              <w:rPr>
                <w:rFonts w:cstheme="minorHAnsi"/>
                <w:szCs w:val="20"/>
              </w:rPr>
              <w:t>2.2.2. The Committee recommends</w:t>
            </w:r>
            <w:r w:rsidRPr="009120B1">
              <w:rPr>
                <w:rFonts w:cstheme="minorHAnsi"/>
                <w:b w:val="0"/>
                <w:bCs w:val="0"/>
                <w:szCs w:val="20"/>
              </w:rPr>
              <w:t xml:space="preserve"> that the chairperson in cooperation with the individual members of the board of directors ensures that the members up-date and supplement their knowledge of relevant matters, and that the members’ special knowledge and qualifications are applied in the best possible manner.</w:t>
            </w:r>
          </w:p>
        </w:tc>
        <w:tc>
          <w:tcPr>
            <w:tcW w:w="1560" w:type="dxa"/>
            <w:vAlign w:val="center"/>
          </w:tcPr>
          <w:p w14:paraId="7524E730"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23C6130D"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00D5A1E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664F7EC"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0FE251AF" w14:textId="4DAD8503" w:rsidR="00CD6105" w:rsidRPr="009120B1" w:rsidRDefault="00CD6105" w:rsidP="00AF412D">
            <w:pPr>
              <w:widowControl w:val="0"/>
              <w:ind w:left="0" w:firstLine="0"/>
              <w:jc w:val="left"/>
              <w:rPr>
                <w:rFonts w:cstheme="minorHAnsi"/>
                <w:szCs w:val="20"/>
              </w:rPr>
            </w:pPr>
            <w:r w:rsidRPr="009120B1">
              <w:rPr>
                <w:rFonts w:cstheme="minorHAnsi"/>
                <w:szCs w:val="20"/>
              </w:rPr>
              <w:t>2.2.3. The Committee recommends</w:t>
            </w:r>
            <w:r w:rsidRPr="009120B1">
              <w:rPr>
                <w:rFonts w:cstheme="minorHAnsi"/>
                <w:b w:val="0"/>
                <w:bCs w:val="0"/>
                <w:szCs w:val="20"/>
              </w:rPr>
              <w:t xml:space="preserve"> that if the board of directors, in exceptional cases, requests a member of the board of directors to take on special duties for the company, for instance, for a short period to take part in the daily management of the company, the board of directors should approve this in order to ensure that the board of directors maintains its independent overall management and control function. It is recommended that the company publishes any decision </w:t>
            </w:r>
            <w:r w:rsidRPr="009120B1">
              <w:rPr>
                <w:rFonts w:cstheme="minorHAnsi"/>
                <w:b w:val="0"/>
                <w:bCs w:val="0"/>
                <w:szCs w:val="20"/>
              </w:rPr>
              <w:lastRenderedPageBreak/>
              <w:t>on allowing a member of the board of directors to take part in the daily management, including the expected duration thereof.</w:t>
            </w:r>
          </w:p>
        </w:tc>
        <w:tc>
          <w:tcPr>
            <w:tcW w:w="1560" w:type="dxa"/>
            <w:vAlign w:val="center"/>
          </w:tcPr>
          <w:p w14:paraId="78644F08"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lastRenderedPageBreak/>
              <w:t>√</w:t>
            </w:r>
          </w:p>
        </w:tc>
        <w:tc>
          <w:tcPr>
            <w:tcW w:w="3118" w:type="dxa"/>
          </w:tcPr>
          <w:p w14:paraId="3B38E96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115F0C3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6CEC3FE"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tcPr>
          <w:p w14:paraId="6A87CCF5" w14:textId="77777777" w:rsidR="00CD6105" w:rsidRPr="009120B1" w:rsidRDefault="00CD6105" w:rsidP="00AF412D">
            <w:pPr>
              <w:widowControl w:val="0"/>
              <w:ind w:left="0" w:firstLine="0"/>
              <w:jc w:val="left"/>
              <w:rPr>
                <w:color w:val="FFFFFF" w:themeColor="background1"/>
              </w:rPr>
            </w:pPr>
            <w:r w:rsidRPr="009120B1">
              <w:rPr>
                <w:color w:val="FFFFFF" w:themeColor="background1"/>
              </w:rPr>
              <w:t>3. The composition, organisation and evaluation of the board of directors</w:t>
            </w:r>
          </w:p>
        </w:tc>
      </w:tr>
      <w:tr w:rsidR="00CD6105" w:rsidRPr="009120B1" w14:paraId="7BDB8AC1"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7541E42D" w14:textId="77777777" w:rsidR="00CD6105" w:rsidRPr="009120B1" w:rsidRDefault="00CD6105" w:rsidP="00AF412D">
            <w:pPr>
              <w:widowControl w:val="0"/>
              <w:ind w:left="0" w:firstLine="0"/>
              <w:jc w:val="left"/>
              <w:rPr>
                <w:color w:val="FFFFFF" w:themeColor="background1"/>
              </w:rPr>
            </w:pPr>
            <w:r w:rsidRPr="009120B1">
              <w:rPr>
                <w:color w:val="FFFFFF" w:themeColor="background1"/>
              </w:rPr>
              <w:t>3.1. Composition</w:t>
            </w:r>
          </w:p>
        </w:tc>
      </w:tr>
      <w:tr w:rsidR="00CD6105" w:rsidRPr="009120B1" w14:paraId="6C62196F"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30670A6C"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3.1.1. The Committee recommends</w:t>
            </w:r>
            <w:r w:rsidRPr="009120B1">
              <w:rPr>
                <w:rFonts w:cstheme="minorHAnsi"/>
                <w:b w:val="0"/>
                <w:bCs w:val="0"/>
                <w:szCs w:val="20"/>
              </w:rPr>
              <w:t xml:space="preserve"> that the board of directors on an annual basis reviews and in the management commentary and/or on the company’s website states </w:t>
            </w:r>
          </w:p>
          <w:p w14:paraId="7C0791E5"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which qualifications the board of directors should possess, collectively and individually, in order to perform its duties in the best possible manner, and </w:t>
            </w:r>
          </w:p>
          <w:p w14:paraId="4974F507" w14:textId="77777777" w:rsidR="00CD6105" w:rsidRPr="009120B1" w:rsidRDefault="00CD6105" w:rsidP="00AF412D">
            <w:pPr>
              <w:widowControl w:val="0"/>
              <w:ind w:left="0" w:firstLine="0"/>
              <w:jc w:val="left"/>
              <w:rPr>
                <w:b w:val="0"/>
                <w:bCs w:val="0"/>
              </w:rPr>
            </w:pPr>
            <w:r w:rsidRPr="009120B1">
              <w:rPr>
                <w:rFonts w:cstheme="minorHAnsi"/>
                <w:b w:val="0"/>
                <w:bCs w:val="0"/>
                <w:szCs w:val="20"/>
              </w:rPr>
              <w:t>the composition of and diversity on the board of directors.</w:t>
            </w:r>
          </w:p>
        </w:tc>
        <w:tc>
          <w:tcPr>
            <w:tcW w:w="1560" w:type="dxa"/>
            <w:vAlign w:val="center"/>
          </w:tcPr>
          <w:p w14:paraId="26E8EAAE"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507FE69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5BDC60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6C14C85D"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0A76A7F2" w14:textId="77777777" w:rsidR="00CD6105" w:rsidRPr="009120B1" w:rsidRDefault="00CD6105" w:rsidP="00AF412D">
            <w:pPr>
              <w:widowControl w:val="0"/>
              <w:ind w:left="0" w:firstLine="0"/>
              <w:jc w:val="left"/>
              <w:rPr>
                <w:b w:val="0"/>
                <w:bCs w:val="0"/>
              </w:rPr>
            </w:pPr>
            <w:r w:rsidRPr="009120B1">
              <w:rPr>
                <w:rFonts w:cstheme="minorHAnsi"/>
                <w:szCs w:val="20"/>
              </w:rPr>
              <w:t>3.1.2. The Committee recommends</w:t>
            </w:r>
            <w:r w:rsidRPr="009120B1">
              <w:rPr>
                <w:rFonts w:cstheme="minorHAnsi"/>
                <w:b w:val="0"/>
                <w:bCs w:val="0"/>
                <w:szCs w:val="20"/>
              </w:rPr>
              <w:t xml:space="preserve"> that the board of directors on an annual basis discusses the company’s activities in order to ensure relevant diversity at the different management levels of the company and adopts a diversity policy, which is included in the management </w:t>
            </w:r>
            <w:r w:rsidRPr="009120B1">
              <w:rPr>
                <w:rFonts w:cstheme="minorHAnsi"/>
                <w:b w:val="0"/>
                <w:bCs w:val="0"/>
                <w:szCs w:val="20"/>
              </w:rPr>
              <w:lastRenderedPageBreak/>
              <w:t>commentary and/or available on the company’s website.</w:t>
            </w:r>
          </w:p>
        </w:tc>
        <w:tc>
          <w:tcPr>
            <w:tcW w:w="1560" w:type="dxa"/>
            <w:vAlign w:val="center"/>
          </w:tcPr>
          <w:p w14:paraId="0515A2B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2A0F277C"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26A88F4"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4574969A"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74577BD0" w14:textId="77777777" w:rsidR="00CD6105" w:rsidRPr="009120B1" w:rsidRDefault="00CD6105" w:rsidP="00AF412D">
            <w:pPr>
              <w:widowControl w:val="0"/>
              <w:ind w:left="0" w:firstLine="0"/>
              <w:jc w:val="left"/>
              <w:rPr>
                <w:b w:val="0"/>
                <w:bCs w:val="0"/>
              </w:rPr>
            </w:pPr>
            <w:r w:rsidRPr="009120B1">
              <w:rPr>
                <w:rFonts w:cstheme="minorHAnsi"/>
                <w:szCs w:val="20"/>
              </w:rPr>
              <w:t>3.1.3. The committee recommends</w:t>
            </w:r>
            <w:r w:rsidRPr="009120B1">
              <w:rPr>
                <w:rFonts w:cstheme="minorHAnsi"/>
                <w:b w:val="0"/>
                <w:bCs w:val="0"/>
                <w:szCs w:val="20"/>
              </w:rPr>
              <w:t xml:space="preserve"> that candidates for the board of directors are recruited based on a thorough process approved by the board of directors.  The Committee recommends that in assessing candidates for the board of directors – in addition to individual competencies and qualifications – the need for continuity, renewal and diversity is also considered.</w:t>
            </w:r>
          </w:p>
        </w:tc>
        <w:tc>
          <w:tcPr>
            <w:tcW w:w="1560" w:type="dxa"/>
            <w:vAlign w:val="center"/>
          </w:tcPr>
          <w:p w14:paraId="5B35C748"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392B049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25B5910"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4BDA3A4A"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24C258FB"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3.1.4. The Committee recommends</w:t>
            </w:r>
            <w:r w:rsidRPr="009120B1">
              <w:rPr>
                <w:rFonts w:cstheme="minorHAnsi"/>
                <w:b w:val="0"/>
                <w:bCs w:val="0"/>
                <w:szCs w:val="20"/>
              </w:rPr>
              <w:t xml:space="preserve"> that the notice convening general meetings, where election of members to the board of directors is on the agenda - in addition to the statutory items - also includes a description of the proposed candidates’</w:t>
            </w:r>
          </w:p>
          <w:p w14:paraId="4EDC5027"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qualifications,</w:t>
            </w:r>
          </w:p>
          <w:p w14:paraId="74FBC022"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other managerial duties in commercial undertakings, including board committees, </w:t>
            </w:r>
          </w:p>
          <w:p w14:paraId="7906BBA1"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demanding organisational assignments and independence.</w:t>
            </w:r>
          </w:p>
        </w:tc>
        <w:tc>
          <w:tcPr>
            <w:tcW w:w="1560" w:type="dxa"/>
            <w:vAlign w:val="center"/>
          </w:tcPr>
          <w:p w14:paraId="12590341"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7BDEA08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6C0C1D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372044DA"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70F4ECC4" w14:textId="6FDB40A8" w:rsidR="00CD6105" w:rsidRPr="009120B1" w:rsidRDefault="00CD6105" w:rsidP="00AF412D">
            <w:pPr>
              <w:widowControl w:val="0"/>
              <w:ind w:left="0" w:firstLine="0"/>
              <w:jc w:val="left"/>
              <w:rPr>
                <w:rFonts w:cstheme="minorHAnsi"/>
                <w:szCs w:val="20"/>
              </w:rPr>
            </w:pPr>
            <w:r w:rsidRPr="009120B1">
              <w:rPr>
                <w:rFonts w:cstheme="minorHAnsi"/>
                <w:szCs w:val="20"/>
              </w:rPr>
              <w:lastRenderedPageBreak/>
              <w:t>3.1.5. The Committee recommends</w:t>
            </w:r>
            <w:r w:rsidRPr="009120B1">
              <w:rPr>
                <w:rFonts w:cstheme="minorHAnsi"/>
                <w:b w:val="0"/>
                <w:bCs w:val="0"/>
                <w:szCs w:val="20"/>
              </w:rPr>
              <w:t xml:space="preserve"> that members to the board of directors elected by the general meeting stand for election every year at the annual general meeting, and that the members are nominated and elected individually.</w:t>
            </w:r>
          </w:p>
        </w:tc>
        <w:tc>
          <w:tcPr>
            <w:tcW w:w="1560" w:type="dxa"/>
            <w:vAlign w:val="center"/>
          </w:tcPr>
          <w:p w14:paraId="7F2C09CB"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5780B4D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FA6A54C"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3745938"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6BFE3CEE"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3.2. The board of director’s independence</w:t>
            </w:r>
          </w:p>
        </w:tc>
      </w:tr>
      <w:tr w:rsidR="00CD6105" w:rsidRPr="009120B1" w14:paraId="441FC989" w14:textId="77777777" w:rsidTr="00AF412D">
        <w:tc>
          <w:tcPr>
            <w:cnfStyle w:val="001000000000" w:firstRow="0" w:lastRow="0" w:firstColumn="1" w:lastColumn="0" w:oddVBand="0" w:evenVBand="0" w:oddHBand="0" w:evenHBand="0" w:firstRowFirstColumn="0" w:firstRowLastColumn="0" w:lastRowFirstColumn="0" w:lastRowLastColumn="0"/>
            <w:tcW w:w="7366" w:type="dxa"/>
            <w:tcBorders>
              <w:bottom w:val="nil"/>
            </w:tcBorders>
          </w:tcPr>
          <w:p w14:paraId="46AC112A"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3.2.1. The Committee recommends</w:t>
            </w:r>
            <w:r w:rsidRPr="009120B1">
              <w:rPr>
                <w:rFonts w:cstheme="minorHAnsi"/>
                <w:b w:val="0"/>
                <w:bCs w:val="0"/>
                <w:szCs w:val="20"/>
              </w:rPr>
              <w:t xml:space="preserve"> that at least half of the members of the board of directors elected in general meeting are independent in order for the board of directors to be able to act independently avoiding conflicts of interests.</w:t>
            </w:r>
          </w:p>
          <w:p w14:paraId="521B559E" w14:textId="77777777" w:rsidR="00CD6105" w:rsidRPr="009120B1" w:rsidRDefault="00CD6105" w:rsidP="00AF412D">
            <w:pPr>
              <w:widowControl w:val="0"/>
              <w:spacing w:before="120" w:after="120"/>
              <w:rPr>
                <w:rFonts w:cstheme="minorHAnsi"/>
                <w:szCs w:val="20"/>
              </w:rPr>
            </w:pPr>
            <w:r w:rsidRPr="009120B1">
              <w:rPr>
                <w:rFonts w:cstheme="minorHAnsi"/>
                <w:b w:val="0"/>
                <w:bCs w:val="0"/>
                <w:szCs w:val="20"/>
              </w:rPr>
              <w:t xml:space="preserve">In order to be independent, the member in question may not: </w:t>
            </w:r>
          </w:p>
          <w:p w14:paraId="7DB074A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be or within the past five years have been a member of the executive management or an executive employee in the company, a subsidiary or a group company, </w:t>
            </w:r>
          </w:p>
          <w:p w14:paraId="7578E85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within the past five years have received large emoluments from the company/group, a subsidiary or a group company in another capacity than as member of the board of directors,</w:t>
            </w:r>
          </w:p>
          <w:p w14:paraId="0D812DCD" w14:textId="77777777" w:rsidR="00CD6105" w:rsidRPr="009120B1" w:rsidRDefault="00CD610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represent or be associated with a controlling shareholder, </w:t>
            </w:r>
          </w:p>
          <w:p w14:paraId="2FC6CF8D"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within the past year have had a business relationship (e.g. personally or indirectly as a partner or an employee, shareholder, </w:t>
            </w:r>
            <w:r w:rsidRPr="009120B1">
              <w:rPr>
                <w:rFonts w:cstheme="minorHAnsi"/>
                <w:b w:val="0"/>
                <w:bCs w:val="0"/>
                <w:szCs w:val="20"/>
              </w:rPr>
              <w:lastRenderedPageBreak/>
              <w:t>customer, supplier or member of a governing body in companies with similar relations) with the company, a subsidiary or a group company, which is significant for the company and/or the business relationship,</w:t>
            </w:r>
          </w:p>
          <w:p w14:paraId="79152DA5"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be or within the past three years have been employed with or a partner in the same company as the company’s auditor elected in general meeting,</w:t>
            </w:r>
          </w:p>
          <w:p w14:paraId="3C851E32"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be a CEO in a company with cross-memberships in the company’s management,</w:t>
            </w:r>
          </w:p>
          <w:p w14:paraId="59E44126"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have been a member of the board of directors for more than twelve years, or </w:t>
            </w:r>
          </w:p>
          <w:p w14:paraId="24A4389B"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be closely related to persons, who are not independent, cf. the above-stated criteria.</w:t>
            </w:r>
          </w:p>
          <w:p w14:paraId="7D450DD5" w14:textId="4B1C5811"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Even if a member of the board of directors does not fall within the above-stated criteria, the board of directors may for other reasons decide that the member in question is not independent.</w:t>
            </w:r>
          </w:p>
        </w:tc>
        <w:tc>
          <w:tcPr>
            <w:tcW w:w="1560" w:type="dxa"/>
            <w:tcBorders>
              <w:bottom w:val="nil"/>
            </w:tcBorders>
            <w:vAlign w:val="center"/>
          </w:tcPr>
          <w:p w14:paraId="5D30B00B"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lastRenderedPageBreak/>
              <w:t>√</w:t>
            </w:r>
          </w:p>
        </w:tc>
        <w:tc>
          <w:tcPr>
            <w:tcW w:w="3118" w:type="dxa"/>
            <w:tcBorders>
              <w:bottom w:val="nil"/>
            </w:tcBorders>
          </w:tcPr>
          <w:p w14:paraId="2FDE8604"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Borders>
              <w:bottom w:val="nil"/>
            </w:tcBorders>
          </w:tcPr>
          <w:p w14:paraId="06C8102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7BA9BA2"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B0DBF37" w14:textId="4FDB3F08" w:rsidR="00CD6105" w:rsidRPr="009120B1" w:rsidRDefault="00CD6105" w:rsidP="00AF412D">
            <w:pPr>
              <w:widowControl w:val="0"/>
              <w:ind w:left="0" w:firstLine="0"/>
              <w:jc w:val="left"/>
              <w:rPr>
                <w:rFonts w:cstheme="minorHAnsi"/>
                <w:szCs w:val="20"/>
              </w:rPr>
            </w:pPr>
            <w:r w:rsidRPr="009120B1">
              <w:rPr>
                <w:rFonts w:cstheme="minorHAnsi"/>
                <w:szCs w:val="20"/>
              </w:rPr>
              <w:t>3.2.2. The Committee recommends</w:t>
            </w:r>
            <w:r w:rsidRPr="009120B1">
              <w:rPr>
                <w:rFonts w:cstheme="minorHAnsi"/>
                <w:b w:val="0"/>
                <w:bCs w:val="0"/>
                <w:szCs w:val="20"/>
              </w:rPr>
              <w:t xml:space="preserve"> that members of the executive management are not members of the board of directors and that members retiring from the executive management does not join the board of directors immediately thereafter.</w:t>
            </w:r>
          </w:p>
        </w:tc>
        <w:tc>
          <w:tcPr>
            <w:tcW w:w="1560" w:type="dxa"/>
            <w:vAlign w:val="center"/>
          </w:tcPr>
          <w:p w14:paraId="096D86A9"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49D3C79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C9D405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0630402"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6CF14EA5" w14:textId="77777777" w:rsidR="00CD6105" w:rsidRPr="009120B1" w:rsidRDefault="00CD6105" w:rsidP="00EB228F">
            <w:pPr>
              <w:keepNext/>
              <w:widowControl w:val="0"/>
              <w:spacing w:line="290" w:lineRule="auto"/>
              <w:ind w:left="0" w:right="6" w:firstLine="0"/>
              <w:jc w:val="left"/>
              <w:rPr>
                <w:color w:val="FFFFFF" w:themeColor="background1"/>
              </w:rPr>
            </w:pPr>
            <w:r w:rsidRPr="009120B1">
              <w:rPr>
                <w:rFonts w:cstheme="minorHAnsi"/>
                <w:color w:val="FFFFFF" w:themeColor="background1"/>
                <w:szCs w:val="20"/>
              </w:rPr>
              <w:lastRenderedPageBreak/>
              <w:t>3.3. Members of the board of directors and the number of other managerial duties</w:t>
            </w:r>
          </w:p>
        </w:tc>
      </w:tr>
      <w:tr w:rsidR="00CD6105" w:rsidRPr="009120B1" w14:paraId="41CCFECB"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719D8223" w14:textId="77777777" w:rsidR="00CD6105" w:rsidRPr="009120B1" w:rsidRDefault="00CD6105" w:rsidP="00AF412D">
            <w:pPr>
              <w:widowControl w:val="0"/>
              <w:ind w:left="0" w:firstLine="0"/>
              <w:jc w:val="left"/>
              <w:rPr>
                <w:b w:val="0"/>
                <w:bCs w:val="0"/>
              </w:rPr>
            </w:pPr>
            <w:r w:rsidRPr="009120B1">
              <w:rPr>
                <w:rFonts w:cstheme="minorHAnsi"/>
                <w:szCs w:val="20"/>
              </w:rPr>
              <w:t>3.3.1. The Committee recommends</w:t>
            </w:r>
            <w:r w:rsidRPr="009120B1">
              <w:rPr>
                <w:rFonts w:cstheme="minorHAnsi"/>
                <w:b w:val="0"/>
                <w:bCs w:val="0"/>
                <w:szCs w:val="20"/>
              </w:rPr>
              <w:t xml:space="preserve"> that the board of directors and each of the members on the board of directors, in connection with the annual evaluation, cf. recommendation 3.5.1., assesses how much time is required to perform the board duties. The aim is for the individual member of the board of directors not to take on more managerial duties than the board member in question is able to perform in a satisfactory manner.</w:t>
            </w:r>
          </w:p>
        </w:tc>
        <w:tc>
          <w:tcPr>
            <w:tcW w:w="1560" w:type="dxa"/>
            <w:vAlign w:val="center"/>
          </w:tcPr>
          <w:p w14:paraId="4296688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1F342BC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F7F4D80"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DABEC1A"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70577CAC"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3.3.2. The Committee recommends</w:t>
            </w:r>
            <w:r w:rsidRPr="009120B1">
              <w:rPr>
                <w:rFonts w:cstheme="minorHAnsi"/>
                <w:b w:val="0"/>
                <w:bCs w:val="0"/>
                <w:szCs w:val="20"/>
              </w:rPr>
              <w:t xml:space="preserve"> that the management commentary, in addition to the statutory requirements, contains the following information on the individual members of the board of directors:</w:t>
            </w:r>
          </w:p>
          <w:p w14:paraId="6756C4E6"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position, age and gender, </w:t>
            </w:r>
          </w:p>
          <w:p w14:paraId="06CC937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competencies and qualifications relevant to the company, </w:t>
            </w:r>
          </w:p>
          <w:p w14:paraId="7142AD0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independence,</w:t>
            </w:r>
          </w:p>
          <w:p w14:paraId="25F59D9F"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year of joining the board of directors, </w:t>
            </w:r>
          </w:p>
          <w:p w14:paraId="5AACA4C4"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year of expiry of the current election period, </w:t>
            </w:r>
          </w:p>
          <w:p w14:paraId="2C39E266"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participation in meetings of the board of directors and committee meetings, </w:t>
            </w:r>
          </w:p>
          <w:p w14:paraId="43AF2BCF"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lastRenderedPageBreak/>
              <w:t xml:space="preserve">managerial duties in other commercial undertakings, including board committees, and demanding organisational assignments, and </w:t>
            </w:r>
          </w:p>
          <w:p w14:paraId="44E1EA57" w14:textId="290DE87B" w:rsidR="00CD6105" w:rsidRPr="009120B1" w:rsidRDefault="00CD6105" w:rsidP="00AF412D">
            <w:pPr>
              <w:widowControl w:val="0"/>
              <w:ind w:left="0" w:firstLine="0"/>
              <w:jc w:val="left"/>
              <w:rPr>
                <w:rFonts w:cstheme="minorHAnsi"/>
                <w:szCs w:val="20"/>
              </w:rPr>
            </w:pPr>
            <w:r w:rsidRPr="009120B1">
              <w:rPr>
                <w:rFonts w:cstheme="minorHAnsi"/>
                <w:b w:val="0"/>
                <w:bCs w:val="0"/>
                <w:szCs w:val="20"/>
              </w:rPr>
              <w:t>the number of shares, options, warrants, etc. that the member holds in the company and its group companies and any changes in such holdings during the financial year.</w:t>
            </w:r>
          </w:p>
        </w:tc>
        <w:tc>
          <w:tcPr>
            <w:tcW w:w="1560" w:type="dxa"/>
            <w:vAlign w:val="center"/>
          </w:tcPr>
          <w:p w14:paraId="29E7E765"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40A4D4B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0E819E8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3569E31D"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678D5E5C" w14:textId="77777777" w:rsidR="00CD6105" w:rsidRPr="009120B1" w:rsidRDefault="00CD6105" w:rsidP="00B83EC5">
            <w:pPr>
              <w:keepNext/>
              <w:spacing w:line="290" w:lineRule="auto"/>
              <w:ind w:left="0" w:right="6" w:firstLine="0"/>
              <w:jc w:val="left"/>
              <w:rPr>
                <w:color w:val="FFFFFF" w:themeColor="background1"/>
              </w:rPr>
            </w:pPr>
            <w:r w:rsidRPr="009120B1">
              <w:rPr>
                <w:color w:val="FFFFFF" w:themeColor="background1"/>
              </w:rPr>
              <w:t>3.4. Board committees</w:t>
            </w:r>
          </w:p>
        </w:tc>
      </w:tr>
      <w:tr w:rsidR="00CD6105" w:rsidRPr="009120B1" w14:paraId="3BCCB762"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3A3A9465"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3.4.1. The Committee recommends</w:t>
            </w:r>
            <w:r w:rsidRPr="009120B1">
              <w:rPr>
                <w:rFonts w:cstheme="minorHAnsi"/>
                <w:b w:val="0"/>
                <w:bCs w:val="0"/>
                <w:szCs w:val="20"/>
              </w:rPr>
              <w:t xml:space="preserve"> that the management describes in the management commentary:</w:t>
            </w:r>
          </w:p>
          <w:p w14:paraId="745BBDC1"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board committees’ most significant activities and number of meetings in the past year, and </w:t>
            </w:r>
          </w:p>
          <w:p w14:paraId="7E8B97D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the members on the individual board committees, including the chairperson and the independence of the members of the committee in question.</w:t>
            </w:r>
          </w:p>
          <w:p w14:paraId="4C4DD1C6" w14:textId="77777777" w:rsidR="00CD6105" w:rsidRPr="009120B1" w:rsidRDefault="00CD6105" w:rsidP="00AF412D">
            <w:pPr>
              <w:widowControl w:val="0"/>
              <w:ind w:left="0" w:firstLine="0"/>
              <w:jc w:val="left"/>
              <w:rPr>
                <w:b w:val="0"/>
                <w:bCs w:val="0"/>
              </w:rPr>
            </w:pPr>
            <w:r w:rsidRPr="009120B1">
              <w:rPr>
                <w:rFonts w:cstheme="minorHAnsi"/>
                <w:b w:val="0"/>
                <w:bCs w:val="0"/>
                <w:szCs w:val="20"/>
              </w:rPr>
              <w:t>In addition, it is recommended that the board committees’ terms of reference are published on the company’s website.</w:t>
            </w:r>
          </w:p>
        </w:tc>
        <w:tc>
          <w:tcPr>
            <w:tcW w:w="1560" w:type="dxa"/>
            <w:vAlign w:val="center"/>
          </w:tcPr>
          <w:p w14:paraId="607586B3"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17BD5ED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6EC217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highlight w:val="yellow"/>
              </w:rPr>
            </w:pPr>
          </w:p>
        </w:tc>
      </w:tr>
      <w:tr w:rsidR="00CD6105" w:rsidRPr="009120B1" w14:paraId="0570F575" w14:textId="77777777" w:rsidTr="006A6B14">
        <w:tc>
          <w:tcPr>
            <w:cnfStyle w:val="001000000000" w:firstRow="0" w:lastRow="0" w:firstColumn="1" w:lastColumn="0" w:oddVBand="0" w:evenVBand="0" w:oddHBand="0" w:evenHBand="0" w:firstRowFirstColumn="0" w:firstRowLastColumn="0" w:lastRowFirstColumn="0" w:lastRowLastColumn="0"/>
            <w:tcW w:w="7366" w:type="dxa"/>
          </w:tcPr>
          <w:p w14:paraId="37A40CAF" w14:textId="77777777" w:rsidR="00CD6105" w:rsidRPr="009120B1" w:rsidRDefault="00CD6105" w:rsidP="006A6B14">
            <w:pPr>
              <w:widowControl w:val="0"/>
              <w:ind w:left="0" w:firstLine="0"/>
              <w:jc w:val="left"/>
              <w:rPr>
                <w:b w:val="0"/>
                <w:bCs w:val="0"/>
              </w:rPr>
            </w:pPr>
            <w:r w:rsidRPr="009120B1">
              <w:rPr>
                <w:rFonts w:cstheme="minorHAnsi"/>
                <w:szCs w:val="20"/>
              </w:rPr>
              <w:lastRenderedPageBreak/>
              <w:t>3.4.2. The Committee recommends</w:t>
            </w:r>
            <w:r w:rsidRPr="009120B1">
              <w:rPr>
                <w:rFonts w:cstheme="minorHAnsi"/>
                <w:b w:val="0"/>
                <w:bCs w:val="0"/>
                <w:szCs w:val="20"/>
              </w:rPr>
              <w:t xml:space="preserve"> that board committees solely consist of members of the board of directors and that the majority of the members of the board committees are independent.</w:t>
            </w:r>
          </w:p>
        </w:tc>
        <w:tc>
          <w:tcPr>
            <w:tcW w:w="1560" w:type="dxa"/>
            <w:vAlign w:val="center"/>
          </w:tcPr>
          <w:p w14:paraId="2B876680"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p>
        </w:tc>
        <w:tc>
          <w:tcPr>
            <w:tcW w:w="3118" w:type="dxa"/>
          </w:tcPr>
          <w:p w14:paraId="0473F693" w14:textId="389CC51D" w:rsidR="00CD6105" w:rsidRPr="009120B1" w:rsidRDefault="00CD6105" w:rsidP="00F25E68">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t>The composition of the board committees is determined by the Board of Directors based on a number of criteria and considerations, including competences and capabili</w:t>
            </w:r>
            <w:r w:rsidR="00F25E68">
              <w:rPr>
                <w:i/>
                <w:iCs/>
              </w:rPr>
              <w:softHyphen/>
            </w:r>
            <w:r w:rsidRPr="009120B1">
              <w:rPr>
                <w:i/>
                <w:iCs/>
              </w:rPr>
              <w:t>ties as well as the Company’s shareholder composition.</w:t>
            </w:r>
          </w:p>
          <w:p w14:paraId="42C1F08B" w14:textId="730A1A9F"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t>Independency is an im</w:t>
            </w:r>
            <w:r w:rsidR="00F25E68">
              <w:rPr>
                <w:i/>
                <w:iCs/>
              </w:rPr>
              <w:softHyphen/>
            </w:r>
            <w:r w:rsidRPr="009120B1">
              <w:rPr>
                <w:i/>
                <w:iCs/>
              </w:rPr>
              <w:t>portant part of such assess</w:t>
            </w:r>
            <w:r w:rsidR="00F25E68">
              <w:rPr>
                <w:i/>
                <w:iCs/>
              </w:rPr>
              <w:softHyphen/>
            </w:r>
            <w:r w:rsidRPr="009120B1">
              <w:rPr>
                <w:i/>
                <w:iCs/>
              </w:rPr>
              <w:t>ment, but the Board of Direc</w:t>
            </w:r>
            <w:r w:rsidR="00F25E68">
              <w:rPr>
                <w:i/>
                <w:iCs/>
              </w:rPr>
              <w:softHyphen/>
            </w:r>
            <w:r w:rsidRPr="009120B1">
              <w:rPr>
                <w:i/>
                <w:iCs/>
              </w:rPr>
              <w:t>tors does not believe that it should be the only decisive factor when assessing the op</w:t>
            </w:r>
            <w:r w:rsidR="00F25E68">
              <w:rPr>
                <w:i/>
                <w:iCs/>
              </w:rPr>
              <w:softHyphen/>
            </w:r>
            <w:r w:rsidRPr="009120B1">
              <w:rPr>
                <w:i/>
                <w:iCs/>
              </w:rPr>
              <w:t>timal composition of its com</w:t>
            </w:r>
            <w:r w:rsidR="00F25E68">
              <w:rPr>
                <w:i/>
                <w:iCs/>
              </w:rPr>
              <w:softHyphen/>
            </w:r>
            <w:r w:rsidRPr="009120B1">
              <w:rPr>
                <w:i/>
                <w:iCs/>
              </w:rPr>
              <w:t>mittees. In particular in rela</w:t>
            </w:r>
            <w:r w:rsidR="00F25E68">
              <w:rPr>
                <w:i/>
                <w:iCs/>
              </w:rPr>
              <w:softHyphen/>
            </w:r>
            <w:r w:rsidRPr="009120B1">
              <w:rPr>
                <w:i/>
                <w:iCs/>
              </w:rPr>
              <w:t xml:space="preserve">tion to the </w:t>
            </w:r>
            <w:r w:rsidR="00AF6C10" w:rsidRPr="009120B1">
              <w:rPr>
                <w:i/>
                <w:iCs/>
              </w:rPr>
              <w:t>Remuneration and Nomination Committee</w:t>
            </w:r>
            <w:r w:rsidRPr="009120B1">
              <w:rPr>
                <w:i/>
                <w:iCs/>
              </w:rPr>
              <w:t>, the Board of Directors finds it im</w:t>
            </w:r>
            <w:r w:rsidR="00F25E68">
              <w:rPr>
                <w:i/>
                <w:iCs/>
              </w:rPr>
              <w:softHyphen/>
            </w:r>
            <w:r w:rsidRPr="009120B1">
              <w:rPr>
                <w:i/>
                <w:iCs/>
              </w:rPr>
              <w:t xml:space="preserve">portant that at least one </w:t>
            </w:r>
            <w:r w:rsidRPr="009120B1">
              <w:rPr>
                <w:i/>
                <w:iCs/>
              </w:rPr>
              <w:lastRenderedPageBreak/>
              <w:t>board member associated with the majority shareholder is represented in the Com</w:t>
            </w:r>
            <w:r w:rsidR="00F25E68">
              <w:rPr>
                <w:i/>
                <w:iCs/>
              </w:rPr>
              <w:softHyphen/>
            </w:r>
            <w:r w:rsidRPr="009120B1">
              <w:rPr>
                <w:i/>
                <w:iCs/>
              </w:rPr>
              <w:t xml:space="preserve">pany’s </w:t>
            </w:r>
            <w:r w:rsidR="00AF6C10" w:rsidRPr="009120B1">
              <w:rPr>
                <w:i/>
                <w:iCs/>
              </w:rPr>
              <w:t>Remuneration and Nomination Committee.</w:t>
            </w:r>
          </w:p>
        </w:tc>
        <w:tc>
          <w:tcPr>
            <w:tcW w:w="3119" w:type="dxa"/>
          </w:tcPr>
          <w:p w14:paraId="2535CD67" w14:textId="7E45AB21"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lastRenderedPageBreak/>
              <w:t>The board committees con</w:t>
            </w:r>
            <w:r w:rsidR="00F25E68">
              <w:rPr>
                <w:i/>
                <w:iCs/>
              </w:rPr>
              <w:softHyphen/>
            </w:r>
            <w:r w:rsidRPr="009120B1">
              <w:rPr>
                <w:i/>
                <w:iCs/>
              </w:rPr>
              <w:t>sist solely of members of the Board of Directors.</w:t>
            </w:r>
          </w:p>
          <w:p w14:paraId="1C15B82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t xml:space="preserve">All members of the Audit Committee, including the chair of the Audit Committee, are considered independent. </w:t>
            </w:r>
          </w:p>
          <w:p w14:paraId="0846211C" w14:textId="60C54B80"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t>However, the majority of the members of the Remunera</w:t>
            </w:r>
            <w:r w:rsidR="00F25E68">
              <w:rPr>
                <w:i/>
                <w:iCs/>
              </w:rPr>
              <w:softHyphen/>
            </w:r>
            <w:r w:rsidRPr="009120B1">
              <w:rPr>
                <w:i/>
                <w:iCs/>
              </w:rPr>
              <w:t>tion and Nomination Com</w:t>
            </w:r>
            <w:r w:rsidR="00F25E68">
              <w:rPr>
                <w:i/>
                <w:iCs/>
              </w:rPr>
              <w:softHyphen/>
            </w:r>
            <w:r w:rsidRPr="009120B1">
              <w:rPr>
                <w:i/>
                <w:iCs/>
              </w:rPr>
              <w:t>mittee are not considered in</w:t>
            </w:r>
            <w:r w:rsidR="00F25E68">
              <w:rPr>
                <w:i/>
                <w:iCs/>
              </w:rPr>
              <w:softHyphen/>
            </w:r>
            <w:r w:rsidRPr="009120B1">
              <w:rPr>
                <w:i/>
                <w:iCs/>
              </w:rPr>
              <w:t>dependent as only one of two members is considered inde</w:t>
            </w:r>
            <w:r w:rsidR="00F25E68">
              <w:rPr>
                <w:i/>
                <w:iCs/>
              </w:rPr>
              <w:softHyphen/>
            </w:r>
            <w:r w:rsidRPr="009120B1">
              <w:rPr>
                <w:i/>
                <w:iCs/>
              </w:rPr>
              <w:t>pendent.</w:t>
            </w:r>
          </w:p>
        </w:tc>
      </w:tr>
      <w:tr w:rsidR="00CD6105" w:rsidRPr="009120B1" w14:paraId="3572CBB8"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59854B84" w14:textId="5297BF38" w:rsidR="00CD6105" w:rsidRPr="009120B1" w:rsidRDefault="00CD6105" w:rsidP="00AF412D">
            <w:pPr>
              <w:widowControl w:val="0"/>
              <w:spacing w:before="120" w:after="120"/>
              <w:rPr>
                <w:rFonts w:cstheme="minorHAnsi"/>
                <w:b w:val="0"/>
                <w:bCs w:val="0"/>
                <w:szCs w:val="20"/>
              </w:rPr>
            </w:pPr>
            <w:r w:rsidRPr="009120B1">
              <w:rPr>
                <w:rFonts w:cstheme="minorHAnsi"/>
                <w:szCs w:val="20"/>
              </w:rPr>
              <w:t>3.4.3. The Committee recommends</w:t>
            </w:r>
            <w:r w:rsidRPr="009120B1">
              <w:rPr>
                <w:rFonts w:cstheme="minorHAnsi"/>
                <w:b w:val="0"/>
                <w:bCs w:val="0"/>
                <w:szCs w:val="20"/>
              </w:rPr>
              <w:t xml:space="preserve"> that the board of directors establishes an audit committee and appoints a chairperson of the audit committee, who is not the chairperson of the board of directors. The Committee recommends that the audit committee, in addition to its statutory duties, assists the board of directors in:</w:t>
            </w:r>
          </w:p>
          <w:p w14:paraId="69AEE1C4"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supervising the correctness of the published financial information, including accounting practices in significant areas, significant accounting estimates and related party transactions, </w:t>
            </w:r>
          </w:p>
          <w:p w14:paraId="7517FBB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reviewing internal control and risk areas in order to ensure management of significant risks, including in relation to the announced financial outlook, </w:t>
            </w:r>
          </w:p>
          <w:p w14:paraId="34214BD7"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assessing the need for internal audit, </w:t>
            </w:r>
          </w:p>
          <w:p w14:paraId="7C674A59"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performing the evaluation of the auditor elected by the general meeting, </w:t>
            </w:r>
          </w:p>
          <w:p w14:paraId="219C30F8"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reviewing the auditor fee for the auditor elected by the general </w:t>
            </w:r>
            <w:r w:rsidRPr="009120B1">
              <w:rPr>
                <w:rFonts w:cstheme="minorHAnsi"/>
                <w:b w:val="0"/>
                <w:bCs w:val="0"/>
                <w:szCs w:val="20"/>
              </w:rPr>
              <w:lastRenderedPageBreak/>
              <w:t xml:space="preserve">meeting, </w:t>
            </w:r>
          </w:p>
          <w:p w14:paraId="000F5EA8"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supervising the scope of the non-audit services performed by the auditor elected by the general meeting, and </w:t>
            </w:r>
          </w:p>
          <w:p w14:paraId="68AF0E39"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ensuring regular interaction between the auditor elected by the general meeting and the board of directors, for instance, that the board of directors and the audit committee at least once a year meet with the auditor without the executive management being present.</w:t>
            </w:r>
          </w:p>
          <w:p w14:paraId="1EC18D95" w14:textId="77777777" w:rsidR="00CD6105" w:rsidRPr="009120B1" w:rsidRDefault="00CD6105" w:rsidP="00AF412D">
            <w:pPr>
              <w:widowControl w:val="0"/>
              <w:spacing w:before="120" w:after="120"/>
              <w:rPr>
                <w:rFonts w:cstheme="minorHAnsi"/>
                <w:b w:val="0"/>
                <w:bCs w:val="0"/>
                <w:szCs w:val="20"/>
              </w:rPr>
            </w:pPr>
            <w:r w:rsidRPr="009120B1">
              <w:rPr>
                <w:rFonts w:cstheme="minorHAnsi"/>
                <w:b w:val="0"/>
                <w:bCs w:val="0"/>
                <w:szCs w:val="20"/>
              </w:rPr>
              <w:t>If the board of directors, based on a recommendation from the audit committee, decides to set up an internal audit function, the audit committee must:</w:t>
            </w:r>
          </w:p>
          <w:p w14:paraId="02614B53"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prepare terms of reference and recommendations on the nomination, employment and dismissal of the head of the internal audit function and on the budget for the department, </w:t>
            </w:r>
          </w:p>
          <w:p w14:paraId="4FCDA2AD" w14:textId="77777777" w:rsidR="00B83EC5" w:rsidRPr="009120B1" w:rsidRDefault="00CD6105" w:rsidP="00B83EC5">
            <w:pPr>
              <w:pStyle w:val="Listeafsnit"/>
              <w:widowControl w:val="0"/>
              <w:numPr>
                <w:ilvl w:val="0"/>
                <w:numId w:val="23"/>
              </w:numPr>
              <w:spacing w:before="120" w:after="120" w:line="240" w:lineRule="auto"/>
              <w:ind w:right="0"/>
              <w:rPr>
                <w:b w:val="0"/>
                <w:bCs w:val="0"/>
              </w:rPr>
            </w:pPr>
            <w:r w:rsidRPr="009120B1">
              <w:rPr>
                <w:rFonts w:cstheme="minorHAnsi"/>
                <w:b w:val="0"/>
                <w:bCs w:val="0"/>
                <w:szCs w:val="20"/>
              </w:rPr>
              <w:t xml:space="preserve">ensure that the internal audit function has sufficient resources and competencies to perform its role, and </w:t>
            </w:r>
          </w:p>
          <w:p w14:paraId="54DCDBF0" w14:textId="45D67830" w:rsidR="00CD6105" w:rsidRPr="009120B1" w:rsidRDefault="00CD6105" w:rsidP="00B83EC5">
            <w:pPr>
              <w:pStyle w:val="Listeafsnit"/>
              <w:widowControl w:val="0"/>
              <w:numPr>
                <w:ilvl w:val="0"/>
                <w:numId w:val="23"/>
              </w:numPr>
              <w:spacing w:before="120" w:after="120" w:line="240" w:lineRule="auto"/>
              <w:ind w:right="0"/>
              <w:rPr>
                <w:b w:val="0"/>
                <w:bCs w:val="0"/>
              </w:rPr>
            </w:pPr>
            <w:r w:rsidRPr="009120B1">
              <w:rPr>
                <w:rFonts w:cstheme="minorHAnsi"/>
                <w:b w:val="0"/>
                <w:bCs w:val="0"/>
                <w:szCs w:val="20"/>
              </w:rPr>
              <w:t>supervise the executive management’s follow-up on the conclusions and recommendations of the internal audit function.</w:t>
            </w:r>
          </w:p>
        </w:tc>
        <w:tc>
          <w:tcPr>
            <w:tcW w:w="1560" w:type="dxa"/>
            <w:vAlign w:val="center"/>
          </w:tcPr>
          <w:p w14:paraId="37EE7AA0"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52E3304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0C0F48D"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9E70C72"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0FFE2D7C"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lastRenderedPageBreak/>
              <w:t>3.4.4. The Committee recommends</w:t>
            </w:r>
            <w:r w:rsidRPr="009120B1">
              <w:rPr>
                <w:rFonts w:cstheme="minorHAnsi"/>
                <w:b w:val="0"/>
                <w:bCs w:val="0"/>
                <w:szCs w:val="20"/>
              </w:rPr>
              <w:t xml:space="preserve"> that the board of directors establishes a nomination committee to perform at least the following preparatory tasks:</w:t>
            </w:r>
          </w:p>
          <w:p w14:paraId="2523A725"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describing the required qualifications for a given member of the board of directors and the executive management, the estimated time required for performing the duties of this member of the board of directors and the competencies, knowledge and experience that is or should be represented in the two management bodies,  </w:t>
            </w:r>
          </w:p>
          <w:p w14:paraId="63CFF9A6"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on an annual basis evaluating the board of directors and the executive management’s structure, size, composition and results and preparing recommendations for the board of directors for any changes, </w:t>
            </w:r>
          </w:p>
          <w:p w14:paraId="3CA952E3"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in cooperation with the chairperson handling the annual evaluation of the board of directors and assessing the individual management members’ competencies, knowledge, experience and succession as well as reporting on it to the board of directors, </w:t>
            </w:r>
          </w:p>
          <w:p w14:paraId="46DD926D"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handling the recruitment of new members to the board of directors and the executive management and nominating candidates for the board of directors’ approval,</w:t>
            </w:r>
          </w:p>
          <w:p w14:paraId="3D472FC5"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ensuring that a succession plan for the executive management is in place, </w:t>
            </w:r>
          </w:p>
          <w:p w14:paraId="661F5B7B" w14:textId="77777777" w:rsidR="00B83EC5" w:rsidRPr="009120B1" w:rsidRDefault="00CD610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supervising executive managements’ policy for the engagement </w:t>
            </w:r>
            <w:r w:rsidRPr="009120B1">
              <w:rPr>
                <w:rFonts w:cstheme="minorHAnsi"/>
                <w:b w:val="0"/>
                <w:bCs w:val="0"/>
                <w:szCs w:val="20"/>
              </w:rPr>
              <w:lastRenderedPageBreak/>
              <w:t xml:space="preserve">of executive employees, and </w:t>
            </w:r>
          </w:p>
          <w:p w14:paraId="013CF9EC" w14:textId="7D52A20A" w:rsidR="00CD6105" w:rsidRPr="009120B1" w:rsidRDefault="00CD610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supervising the preparation of a diversity policy for the board of directors’ approval.</w:t>
            </w:r>
          </w:p>
        </w:tc>
        <w:tc>
          <w:tcPr>
            <w:tcW w:w="1560" w:type="dxa"/>
            <w:vAlign w:val="center"/>
          </w:tcPr>
          <w:p w14:paraId="1B4C70A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lastRenderedPageBreak/>
              <w:t>√</w:t>
            </w:r>
          </w:p>
        </w:tc>
        <w:tc>
          <w:tcPr>
            <w:tcW w:w="3118" w:type="dxa"/>
          </w:tcPr>
          <w:p w14:paraId="5E89BC8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6512B64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1E052E9"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4FD53EAA"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3.4.5. The Committee recommends</w:t>
            </w:r>
            <w:r w:rsidRPr="009120B1">
              <w:rPr>
                <w:rFonts w:cstheme="minorHAnsi"/>
                <w:b w:val="0"/>
                <w:bCs w:val="0"/>
                <w:szCs w:val="20"/>
              </w:rPr>
              <w:t xml:space="preserve"> that the board of directors establishes a remuneration committee to perform at least the following preparatory tasks:</w:t>
            </w:r>
          </w:p>
          <w:p w14:paraId="42D1E403"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preparing a draft remuneration policy for the board of directors’ approval prior to the presentation at the general meeting, </w:t>
            </w:r>
          </w:p>
          <w:p w14:paraId="09252248"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providing a proposal to the board of directors on the remuneration of the members of the executive management, </w:t>
            </w:r>
          </w:p>
          <w:p w14:paraId="70A0D9CD"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providing a proposal to the board of directors on the remuneration of the board of directors prior to the presentation at the general meeting, </w:t>
            </w:r>
          </w:p>
          <w:p w14:paraId="1D307B22" w14:textId="77777777" w:rsidR="00B83EC5" w:rsidRPr="009120B1" w:rsidRDefault="00CD6105" w:rsidP="00B83EC5">
            <w:pPr>
              <w:pStyle w:val="Listeafsnit"/>
              <w:widowControl w:val="0"/>
              <w:numPr>
                <w:ilvl w:val="0"/>
                <w:numId w:val="23"/>
              </w:numPr>
              <w:spacing w:before="120" w:after="120" w:line="240" w:lineRule="auto"/>
              <w:ind w:right="0"/>
              <w:rPr>
                <w:rFonts w:cstheme="minorHAnsi"/>
                <w:szCs w:val="20"/>
              </w:rPr>
            </w:pPr>
            <w:r w:rsidRPr="009120B1">
              <w:rPr>
                <w:rFonts w:cstheme="minorHAnsi"/>
                <w:b w:val="0"/>
                <w:bCs w:val="0"/>
                <w:szCs w:val="20"/>
              </w:rPr>
              <w:t xml:space="preserve">ensuring that the management’s actual remuneration complies with the company’s remuneration policy and the evaluation of the individual member’s performance, and </w:t>
            </w:r>
          </w:p>
          <w:p w14:paraId="0D2873FA" w14:textId="587F0D5D" w:rsidR="00CD6105" w:rsidRPr="009120B1" w:rsidRDefault="00CD6105" w:rsidP="00B83EC5">
            <w:pPr>
              <w:pStyle w:val="Listeafsnit"/>
              <w:widowControl w:val="0"/>
              <w:numPr>
                <w:ilvl w:val="0"/>
                <w:numId w:val="23"/>
              </w:numPr>
              <w:spacing w:before="120" w:after="120" w:line="240" w:lineRule="auto"/>
              <w:ind w:right="0"/>
              <w:rPr>
                <w:rFonts w:cstheme="minorHAnsi"/>
                <w:szCs w:val="20"/>
              </w:rPr>
            </w:pPr>
            <w:r w:rsidRPr="009120B1">
              <w:rPr>
                <w:rFonts w:cstheme="minorHAnsi"/>
                <w:b w:val="0"/>
                <w:bCs w:val="0"/>
                <w:szCs w:val="20"/>
              </w:rPr>
              <w:t>assisting in the preparation of the annual remuneration report for the board of directors’ approval prior to the presentation for the general meeting’s advisory vote.</w:t>
            </w:r>
          </w:p>
        </w:tc>
        <w:tc>
          <w:tcPr>
            <w:tcW w:w="1560" w:type="dxa"/>
            <w:vAlign w:val="center"/>
          </w:tcPr>
          <w:p w14:paraId="63F5F783"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6E25578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99C727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4C0FD9BF"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45D9B55F" w14:textId="77777777" w:rsidR="00CD6105" w:rsidRPr="009120B1" w:rsidRDefault="00CD6105" w:rsidP="00AF412D">
            <w:pPr>
              <w:widowControl w:val="0"/>
              <w:ind w:left="0" w:firstLine="0"/>
              <w:jc w:val="left"/>
              <w:rPr>
                <w:color w:val="FFFFFF" w:themeColor="background1"/>
              </w:rPr>
            </w:pPr>
            <w:r w:rsidRPr="009120B1">
              <w:rPr>
                <w:color w:val="FFFFFF" w:themeColor="background1"/>
              </w:rPr>
              <w:lastRenderedPageBreak/>
              <w:t>3.5. Evaluation of the board of directors and the executive management</w:t>
            </w:r>
          </w:p>
        </w:tc>
      </w:tr>
      <w:tr w:rsidR="00CD6105" w:rsidRPr="009120B1" w14:paraId="5D24533C"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1721653B" w14:textId="75BE4D25" w:rsidR="00CD6105" w:rsidRPr="009120B1" w:rsidRDefault="00CD6105" w:rsidP="00AF412D">
            <w:pPr>
              <w:widowControl w:val="0"/>
              <w:spacing w:before="120" w:after="120"/>
              <w:rPr>
                <w:rFonts w:cstheme="minorHAnsi"/>
                <w:szCs w:val="20"/>
              </w:rPr>
            </w:pPr>
            <w:r w:rsidRPr="009120B1">
              <w:rPr>
                <w:rFonts w:cstheme="minorHAnsi"/>
                <w:szCs w:val="20"/>
              </w:rPr>
              <w:t>3.5.1. The Committee recommends</w:t>
            </w:r>
            <w:r w:rsidRPr="009120B1">
              <w:rPr>
                <w:rFonts w:cstheme="minorHAnsi"/>
                <w:b w:val="0"/>
                <w:bCs w:val="0"/>
                <w:szCs w:val="20"/>
              </w:rPr>
              <w:t xml:space="preserve"> that the board of directors once a year evaluates the board of directors and at least every three years engages external assistance in the evaluation. </w:t>
            </w:r>
          </w:p>
          <w:p w14:paraId="77355109" w14:textId="77777777" w:rsidR="00CD6105" w:rsidRPr="009120B1" w:rsidRDefault="00CD6105" w:rsidP="00AF412D">
            <w:pPr>
              <w:widowControl w:val="0"/>
              <w:spacing w:before="120" w:after="120"/>
              <w:rPr>
                <w:rFonts w:cstheme="minorHAnsi"/>
                <w:b w:val="0"/>
                <w:bCs w:val="0"/>
                <w:szCs w:val="20"/>
              </w:rPr>
            </w:pPr>
            <w:r w:rsidRPr="009120B1">
              <w:rPr>
                <w:rFonts w:cstheme="minorHAnsi"/>
                <w:b w:val="0"/>
                <w:bCs w:val="0"/>
                <w:szCs w:val="20"/>
              </w:rPr>
              <w:t xml:space="preserve">The Committee recommends that the evaluation focuses on the recommendations on the board of directors’ work, efficiency, composition and organisation, cf. recommendations 3.1.-3.4. above, and that the evaluation as a minimum always includes the following topics: </w:t>
            </w:r>
          </w:p>
          <w:p w14:paraId="5372C6D8"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composition of the board of directors with focus on competencies and diversity </w:t>
            </w:r>
          </w:p>
          <w:p w14:paraId="754340FB"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board of directors and the individual member’s contribution and results, </w:t>
            </w:r>
          </w:p>
          <w:p w14:paraId="3020C855"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cooperation on the board of directors and between the board of directors and the executive management, </w:t>
            </w:r>
          </w:p>
          <w:p w14:paraId="74B23520"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chairperson’s leadership of the board of directors, </w:t>
            </w:r>
          </w:p>
          <w:p w14:paraId="73ACFB11"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committee structure and the work in the committees, </w:t>
            </w:r>
          </w:p>
          <w:p w14:paraId="33F8A512" w14:textId="77777777" w:rsidR="006A6B14" w:rsidRPr="009120B1" w:rsidRDefault="00CD6105" w:rsidP="006A6B14">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the organisation of the work of the board of directors and the quality of the material provided to the board of directors, and</w:t>
            </w:r>
          </w:p>
          <w:p w14:paraId="1C398F57" w14:textId="5EEC8D61" w:rsidR="00CD6105" w:rsidRPr="009120B1" w:rsidRDefault="00CD6105" w:rsidP="006A6B14">
            <w:pPr>
              <w:pStyle w:val="Listeafsnit"/>
              <w:widowControl w:val="0"/>
              <w:numPr>
                <w:ilvl w:val="0"/>
                <w:numId w:val="23"/>
              </w:numPr>
              <w:spacing w:before="120" w:after="120" w:line="240" w:lineRule="auto"/>
              <w:ind w:right="0"/>
              <w:rPr>
                <w:b w:val="0"/>
                <w:bCs w:val="0"/>
              </w:rPr>
            </w:pPr>
            <w:r w:rsidRPr="009120B1">
              <w:rPr>
                <w:rFonts w:cstheme="minorHAnsi"/>
                <w:b w:val="0"/>
                <w:bCs w:val="0"/>
                <w:szCs w:val="20"/>
              </w:rPr>
              <w:t xml:space="preserve">the board members’ preparation for and active participation in </w:t>
            </w:r>
            <w:r w:rsidRPr="009120B1">
              <w:rPr>
                <w:rFonts w:cstheme="minorHAnsi"/>
                <w:b w:val="0"/>
                <w:bCs w:val="0"/>
                <w:szCs w:val="20"/>
              </w:rPr>
              <w:lastRenderedPageBreak/>
              <w:t>the meetings of the board of directors.</w:t>
            </w:r>
          </w:p>
        </w:tc>
        <w:tc>
          <w:tcPr>
            <w:tcW w:w="1560" w:type="dxa"/>
            <w:vAlign w:val="center"/>
          </w:tcPr>
          <w:p w14:paraId="673CBB9E"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1FF6936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1810186"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9F6767E"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559A11AB" w14:textId="77777777" w:rsidR="00CD6105" w:rsidRPr="009120B1" w:rsidRDefault="00CD6105" w:rsidP="00AF412D">
            <w:pPr>
              <w:widowControl w:val="0"/>
              <w:ind w:left="0" w:firstLine="0"/>
              <w:jc w:val="left"/>
              <w:rPr>
                <w:b w:val="0"/>
                <w:bCs w:val="0"/>
              </w:rPr>
            </w:pPr>
            <w:r w:rsidRPr="009120B1">
              <w:rPr>
                <w:rFonts w:cstheme="minorHAnsi"/>
                <w:szCs w:val="20"/>
              </w:rPr>
              <w:t>3.5.2. The Committee recommends</w:t>
            </w:r>
            <w:r w:rsidRPr="009120B1">
              <w:rPr>
                <w:rFonts w:cstheme="minorHAnsi"/>
                <w:b w:val="0"/>
                <w:bCs w:val="0"/>
                <w:szCs w:val="20"/>
              </w:rPr>
              <w:t xml:space="preserve"> that the entire board of directors discusses the result of the evaluation of the board of directors and that the procedure for the evaluation and the general conclusions of the evaluation are described in the management commentary, on the company’s website and at the company’s general meeting.</w:t>
            </w:r>
          </w:p>
        </w:tc>
        <w:tc>
          <w:tcPr>
            <w:tcW w:w="1560" w:type="dxa"/>
            <w:vAlign w:val="center"/>
          </w:tcPr>
          <w:p w14:paraId="12A4A40A"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5135E21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c>
          <w:tcPr>
            <w:tcW w:w="3119" w:type="dxa"/>
          </w:tcPr>
          <w:p w14:paraId="1B2F204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r>
      <w:tr w:rsidR="00CD6105" w:rsidRPr="009120B1" w14:paraId="221F9CC9"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7F2CC824" w14:textId="77777777" w:rsidR="00CD6105" w:rsidRPr="009120B1" w:rsidRDefault="00CD6105" w:rsidP="00AF412D">
            <w:pPr>
              <w:widowControl w:val="0"/>
              <w:ind w:left="0" w:firstLine="0"/>
              <w:jc w:val="left"/>
              <w:rPr>
                <w:b w:val="0"/>
                <w:bCs w:val="0"/>
              </w:rPr>
            </w:pPr>
            <w:r w:rsidRPr="009120B1">
              <w:rPr>
                <w:rFonts w:cstheme="minorHAnsi"/>
                <w:szCs w:val="20"/>
              </w:rPr>
              <w:t>3.5.3. The Committee recommends</w:t>
            </w:r>
            <w:r w:rsidRPr="009120B1">
              <w:rPr>
                <w:rFonts w:cstheme="minorHAnsi"/>
                <w:b w:val="0"/>
                <w:bCs w:val="0"/>
                <w:szCs w:val="20"/>
              </w:rPr>
              <w:t xml:space="preserve"> that the board of directors at least once a year evaluates the work and results of the executive management according to pre-established criteria, and that the chairperson reviews the evaluation together with the executive management. In addition, the board of directors should on a continuous basis assess the need for changes in the structure and composition of the executive management, including in respect of diversity, succession planning and risks, in light of the company’s strategy.</w:t>
            </w:r>
          </w:p>
        </w:tc>
        <w:tc>
          <w:tcPr>
            <w:tcW w:w="1560" w:type="dxa"/>
            <w:vAlign w:val="center"/>
          </w:tcPr>
          <w:p w14:paraId="7406FD65"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4B33F05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297518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r>
      <w:tr w:rsidR="00CD6105" w:rsidRPr="009120B1" w14:paraId="59D1E011"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tcPr>
          <w:p w14:paraId="31CE7E59" w14:textId="77777777" w:rsidR="00CD6105" w:rsidRPr="009120B1" w:rsidRDefault="00CD6105" w:rsidP="00DD6CB9">
            <w:pPr>
              <w:keepNext/>
              <w:spacing w:line="290" w:lineRule="auto"/>
              <w:ind w:left="0" w:right="6" w:firstLine="0"/>
              <w:jc w:val="left"/>
              <w:rPr>
                <w:color w:val="FFFFFF" w:themeColor="background1"/>
              </w:rPr>
            </w:pPr>
            <w:r w:rsidRPr="009120B1">
              <w:rPr>
                <w:color w:val="FFFFFF" w:themeColor="background1"/>
              </w:rPr>
              <w:lastRenderedPageBreak/>
              <w:t>4. Remuneration of management</w:t>
            </w:r>
          </w:p>
        </w:tc>
      </w:tr>
      <w:tr w:rsidR="00CD6105" w:rsidRPr="009120B1" w14:paraId="521D4BAD"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638DCDCE" w14:textId="77777777" w:rsidR="00CD6105" w:rsidRPr="009120B1" w:rsidRDefault="00CD6105" w:rsidP="00DD6CB9">
            <w:pPr>
              <w:keepNext/>
              <w:ind w:left="0" w:firstLine="0"/>
              <w:jc w:val="left"/>
              <w:rPr>
                <w:color w:val="FFFFFF" w:themeColor="background1"/>
              </w:rPr>
            </w:pPr>
            <w:r w:rsidRPr="009120B1">
              <w:rPr>
                <w:color w:val="FFFFFF" w:themeColor="background1"/>
              </w:rPr>
              <w:t>4.1. Remuneration of the board of directors and the executive management</w:t>
            </w:r>
          </w:p>
        </w:tc>
      </w:tr>
      <w:tr w:rsidR="00CD6105" w:rsidRPr="009120B1" w14:paraId="2610AEB4"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48ECFEA5" w14:textId="77777777" w:rsidR="00CD6105" w:rsidRPr="009120B1" w:rsidRDefault="00CD6105" w:rsidP="00AF412D">
            <w:pPr>
              <w:widowControl w:val="0"/>
              <w:ind w:left="0" w:firstLine="0"/>
              <w:jc w:val="left"/>
              <w:rPr>
                <w:b w:val="0"/>
                <w:bCs w:val="0"/>
              </w:rPr>
            </w:pPr>
            <w:r w:rsidRPr="009120B1">
              <w:rPr>
                <w:rFonts w:cstheme="minorHAnsi"/>
                <w:szCs w:val="20"/>
              </w:rPr>
              <w:t>4.1.1. The Committee recommends</w:t>
            </w:r>
            <w:r w:rsidRPr="009120B1">
              <w:rPr>
                <w:rFonts w:cstheme="minorHAnsi"/>
                <w:b w:val="0"/>
                <w:bCs w:val="0"/>
                <w:szCs w:val="20"/>
              </w:rPr>
              <w:t xml:space="preserve"> that the remuneration for the board of directors and the executive management and the other terms of employment/service is considered competitive and consistent with the company’s long-term shareholder interests.</w:t>
            </w:r>
          </w:p>
        </w:tc>
        <w:tc>
          <w:tcPr>
            <w:tcW w:w="1560" w:type="dxa"/>
            <w:vAlign w:val="center"/>
          </w:tcPr>
          <w:p w14:paraId="46F1CEC4"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4596125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94A64F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r>
      <w:tr w:rsidR="00CD6105" w:rsidRPr="009120B1" w14:paraId="0D158701"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90AE7BC" w14:textId="77777777" w:rsidR="00CD6105" w:rsidRPr="009120B1" w:rsidRDefault="00CD6105" w:rsidP="00AF412D">
            <w:pPr>
              <w:widowControl w:val="0"/>
              <w:ind w:left="0" w:firstLine="0"/>
              <w:jc w:val="left"/>
              <w:rPr>
                <w:b w:val="0"/>
                <w:bCs w:val="0"/>
              </w:rPr>
            </w:pPr>
            <w:r w:rsidRPr="009120B1">
              <w:rPr>
                <w:rFonts w:cstheme="minorHAnsi"/>
                <w:szCs w:val="20"/>
              </w:rPr>
              <w:t>4.1.2. The Committee recommends</w:t>
            </w:r>
            <w:r w:rsidRPr="009120B1">
              <w:rPr>
                <w:rFonts w:cstheme="minorHAnsi"/>
                <w:b w:val="0"/>
                <w:bCs w:val="0"/>
                <w:szCs w:val="20"/>
              </w:rPr>
              <w:t xml:space="preserve"> that share-based incentive schemes are revolving, i.e. that they are periodically granted, and that they primarily consist of long-term schemes with a vesting or maturity period of at least three years.</w:t>
            </w:r>
          </w:p>
        </w:tc>
        <w:tc>
          <w:tcPr>
            <w:tcW w:w="1560" w:type="dxa"/>
            <w:vAlign w:val="center"/>
          </w:tcPr>
          <w:p w14:paraId="626907EA"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7261761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1FFB771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r>
      <w:tr w:rsidR="00CD6105" w:rsidRPr="009120B1" w14:paraId="266218E2"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0DE8E152" w14:textId="77777777" w:rsidR="00CD6105" w:rsidRPr="009120B1" w:rsidRDefault="00CD6105" w:rsidP="00AF412D">
            <w:pPr>
              <w:widowControl w:val="0"/>
              <w:ind w:left="0" w:firstLine="0"/>
              <w:jc w:val="left"/>
              <w:rPr>
                <w:b w:val="0"/>
                <w:bCs w:val="0"/>
              </w:rPr>
            </w:pPr>
            <w:r w:rsidRPr="009120B1">
              <w:rPr>
                <w:rFonts w:cstheme="minorHAnsi"/>
                <w:szCs w:val="20"/>
              </w:rPr>
              <w:t>4.1.3. The Committee recommends</w:t>
            </w:r>
            <w:r w:rsidRPr="009120B1">
              <w:rPr>
                <w:rFonts w:cstheme="minorHAnsi"/>
                <w:b w:val="0"/>
                <w:bCs w:val="0"/>
                <w:szCs w:val="20"/>
              </w:rPr>
              <w:t xml:space="preserve"> that the variable part of the remuneration has a cap at the time of grant, and that there is transparency in respect of the potential value at the time of exercise under pessimistic, expected and optimistic scenarios.</w:t>
            </w:r>
          </w:p>
        </w:tc>
        <w:tc>
          <w:tcPr>
            <w:tcW w:w="1560" w:type="dxa"/>
            <w:vAlign w:val="center"/>
          </w:tcPr>
          <w:p w14:paraId="3A18C3DB"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631E83D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4B3F24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0D82F51"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1C616B73" w14:textId="77777777" w:rsidR="00CD6105" w:rsidRPr="009120B1" w:rsidRDefault="00CD6105" w:rsidP="00AF412D">
            <w:pPr>
              <w:widowControl w:val="0"/>
              <w:ind w:left="0" w:firstLine="0"/>
              <w:jc w:val="left"/>
              <w:rPr>
                <w:rFonts w:cstheme="minorHAnsi"/>
                <w:szCs w:val="20"/>
              </w:rPr>
            </w:pPr>
            <w:r w:rsidRPr="009120B1">
              <w:rPr>
                <w:rFonts w:cstheme="minorHAnsi"/>
                <w:szCs w:val="20"/>
              </w:rPr>
              <w:lastRenderedPageBreak/>
              <w:t>4.1.4. The Committee recommends</w:t>
            </w:r>
            <w:r w:rsidRPr="009120B1">
              <w:rPr>
                <w:rFonts w:cstheme="minorHAnsi"/>
                <w:b w:val="0"/>
                <w:bCs w:val="0"/>
                <w:szCs w:val="20"/>
              </w:rPr>
              <w:t xml:space="preserve"> that the overall value of the remuneration for the notice period, including severance payment, in connection with a member of the executive management’s departure, does not exceed two years’ remuneration including all remuneration elements.</w:t>
            </w:r>
          </w:p>
        </w:tc>
        <w:tc>
          <w:tcPr>
            <w:tcW w:w="1560" w:type="dxa"/>
            <w:vAlign w:val="center"/>
          </w:tcPr>
          <w:p w14:paraId="6063C9FB"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6F488CA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D48E724"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58A7E8F" w14:textId="77777777" w:rsidTr="006A6B14">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009BE4BC" w14:textId="77777777" w:rsidR="00CD6105" w:rsidRPr="009120B1" w:rsidRDefault="00CD6105" w:rsidP="006A6B14">
            <w:pPr>
              <w:widowControl w:val="0"/>
              <w:ind w:left="0" w:firstLine="0"/>
              <w:jc w:val="left"/>
              <w:rPr>
                <w:rFonts w:cstheme="minorHAnsi"/>
                <w:b w:val="0"/>
                <w:bCs w:val="0"/>
                <w:szCs w:val="20"/>
              </w:rPr>
            </w:pPr>
            <w:r w:rsidRPr="009120B1">
              <w:rPr>
                <w:rFonts w:cstheme="minorHAnsi"/>
                <w:szCs w:val="20"/>
              </w:rPr>
              <w:t>4.1.5. The Committee recommends</w:t>
            </w:r>
            <w:r w:rsidRPr="009120B1">
              <w:rPr>
                <w:rFonts w:cstheme="minorHAnsi"/>
                <w:b w:val="0"/>
                <w:bCs w:val="0"/>
                <w:szCs w:val="20"/>
              </w:rPr>
              <w:t xml:space="preserve"> that members of the board of directors are not remunerated with share options and warrants.</w:t>
            </w:r>
          </w:p>
        </w:tc>
        <w:tc>
          <w:tcPr>
            <w:tcW w:w="1560" w:type="dxa"/>
            <w:vAlign w:val="center"/>
          </w:tcPr>
          <w:p w14:paraId="77A2BD83"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394D3F4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6381CC6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2CB2762D"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2D25D4D8" w14:textId="77777777" w:rsidR="00CD6105" w:rsidRPr="009120B1" w:rsidRDefault="00CD6105" w:rsidP="00AF412D">
            <w:pPr>
              <w:widowControl w:val="0"/>
              <w:ind w:left="0" w:firstLine="0"/>
              <w:jc w:val="left"/>
              <w:rPr>
                <w:rFonts w:cstheme="minorHAnsi"/>
                <w:b w:val="0"/>
                <w:bCs w:val="0"/>
                <w:szCs w:val="20"/>
              </w:rPr>
            </w:pPr>
            <w:r w:rsidRPr="009120B1">
              <w:rPr>
                <w:rFonts w:cstheme="minorHAnsi"/>
                <w:szCs w:val="20"/>
              </w:rPr>
              <w:t>4.1.6. The Committee recommends</w:t>
            </w:r>
            <w:r w:rsidRPr="009120B1">
              <w:rPr>
                <w:rFonts w:cstheme="minorHAnsi"/>
                <w:b w:val="0"/>
                <w:bCs w:val="0"/>
                <w:szCs w:val="20"/>
              </w:rPr>
              <w:t xml:space="preserve"> that the company has the option to reclaim, in whole or in part, variable remuneration from the board of directors and the executive management if the remuneration granted, earned or paid was based on information, which subsequently proves to be incorrect, or if the recipient acted in bad faith in respect of other matters, which implied payment of a too large variable remuneration.</w:t>
            </w:r>
          </w:p>
        </w:tc>
        <w:tc>
          <w:tcPr>
            <w:tcW w:w="1560" w:type="dxa"/>
            <w:vAlign w:val="center"/>
          </w:tcPr>
          <w:p w14:paraId="1F633258"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3B8F259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DA1367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3C18EB75"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tcPr>
          <w:p w14:paraId="556C7031" w14:textId="77777777" w:rsidR="00CD6105" w:rsidRPr="009120B1" w:rsidRDefault="00CD6105" w:rsidP="00EB228F">
            <w:pPr>
              <w:keepNext/>
              <w:widowControl w:val="0"/>
              <w:spacing w:line="290" w:lineRule="auto"/>
              <w:ind w:left="0" w:right="6" w:firstLine="0"/>
              <w:jc w:val="left"/>
              <w:rPr>
                <w:color w:val="FFFFFF" w:themeColor="background1"/>
              </w:rPr>
            </w:pPr>
            <w:r w:rsidRPr="009120B1">
              <w:rPr>
                <w:color w:val="FFFFFF" w:themeColor="background1"/>
              </w:rPr>
              <w:lastRenderedPageBreak/>
              <w:t>5. Risk management</w:t>
            </w:r>
          </w:p>
        </w:tc>
      </w:tr>
      <w:tr w:rsidR="00CD6105" w:rsidRPr="009120B1" w14:paraId="5F57FA51"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230DB14F" w14:textId="77777777" w:rsidR="00CD6105" w:rsidRPr="009120B1" w:rsidRDefault="00CD6105" w:rsidP="00AF412D">
            <w:pPr>
              <w:widowControl w:val="0"/>
              <w:ind w:left="0" w:firstLine="0"/>
              <w:jc w:val="left"/>
              <w:rPr>
                <w:color w:val="FFFFFF" w:themeColor="background1"/>
              </w:rPr>
            </w:pPr>
            <w:r w:rsidRPr="009120B1">
              <w:rPr>
                <w:color w:val="FFFFFF" w:themeColor="background1"/>
              </w:rPr>
              <w:t>5.1. Identification of risks and openness in respect of additional information</w:t>
            </w:r>
          </w:p>
        </w:tc>
      </w:tr>
      <w:tr w:rsidR="00CD6105" w:rsidRPr="009120B1" w14:paraId="74A4A8A7"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4D2ACE5D" w14:textId="77777777" w:rsidR="00CD6105" w:rsidRPr="009120B1" w:rsidRDefault="00CD6105" w:rsidP="00AF412D">
            <w:pPr>
              <w:widowControl w:val="0"/>
              <w:ind w:left="0" w:firstLine="0"/>
              <w:jc w:val="left"/>
              <w:rPr>
                <w:b w:val="0"/>
                <w:bCs w:val="0"/>
              </w:rPr>
            </w:pPr>
            <w:r w:rsidRPr="009120B1">
              <w:rPr>
                <w:rFonts w:cstheme="minorHAnsi"/>
                <w:szCs w:val="20"/>
              </w:rPr>
              <w:t>5.1.1. The Committee recommends</w:t>
            </w:r>
            <w:r w:rsidRPr="009120B1">
              <w:rPr>
                <w:rFonts w:cstheme="minorHAnsi"/>
                <w:b w:val="0"/>
                <w:bCs w:val="0"/>
                <w:szCs w:val="20"/>
              </w:rPr>
              <w:t xml:space="preserve"> that the board of directors based on the company’s strategy and business model considers, for instance, the most significant strategic, business, accounting and liquidity risks. The company should in the management commentary give an account of these risks and the company’s risk management.</w:t>
            </w:r>
          </w:p>
        </w:tc>
        <w:tc>
          <w:tcPr>
            <w:tcW w:w="1560" w:type="dxa"/>
            <w:vAlign w:val="center"/>
          </w:tcPr>
          <w:p w14:paraId="7E3BB6EC"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53E5869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768A59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45BCD93"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BE70DF8" w14:textId="77777777" w:rsidR="00CD6105" w:rsidRPr="009120B1" w:rsidRDefault="00CD6105" w:rsidP="00AF412D">
            <w:pPr>
              <w:widowControl w:val="0"/>
              <w:ind w:left="0" w:firstLine="0"/>
              <w:jc w:val="left"/>
              <w:rPr>
                <w:b w:val="0"/>
                <w:bCs w:val="0"/>
              </w:rPr>
            </w:pPr>
            <w:r w:rsidRPr="009120B1">
              <w:rPr>
                <w:rFonts w:cstheme="minorHAnsi"/>
                <w:szCs w:val="20"/>
              </w:rPr>
              <w:t>5.1.2. The Committee recommends</w:t>
            </w:r>
            <w:r w:rsidRPr="009120B1">
              <w:rPr>
                <w:rFonts w:cstheme="minorHAnsi"/>
                <w:b w:val="0"/>
                <w:bCs w:val="0"/>
                <w:szCs w:val="20"/>
              </w:rPr>
              <w:t xml:space="preserve"> that the board of directors establishes a whistleblower scheme, giving the employees and other stakeholders the opportunity to report serious violations or suspicion thereof in an expedient and confidential manner, and that a procedure is in place for handling such whistleblower cases.</w:t>
            </w:r>
          </w:p>
        </w:tc>
        <w:tc>
          <w:tcPr>
            <w:tcW w:w="1560" w:type="dxa"/>
            <w:vAlign w:val="center"/>
          </w:tcPr>
          <w:p w14:paraId="1A0FD450"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6C50C63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1D1454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bl>
    <w:p w14:paraId="37BE925F" w14:textId="77777777" w:rsidR="00AC6AAF" w:rsidRPr="009120B1" w:rsidRDefault="00AC6AAF" w:rsidP="009F1A79">
      <w:pPr>
        <w:keepNext/>
        <w:widowControl w:val="0"/>
        <w:ind w:left="0" w:firstLine="0"/>
      </w:pPr>
    </w:p>
    <w:p w14:paraId="155B5BBF" w14:textId="77777777" w:rsidR="004F54BA" w:rsidRDefault="004F54BA" w:rsidP="009F1A79">
      <w:pPr>
        <w:keepNext/>
        <w:widowControl w:val="0"/>
        <w:ind w:left="0" w:firstLine="0"/>
      </w:pPr>
    </w:p>
    <w:p w14:paraId="43B6F786" w14:textId="1FE08354" w:rsidR="00CD0F99" w:rsidRDefault="00CD0F99">
      <w:pPr>
        <w:spacing w:after="160" w:line="278" w:lineRule="auto"/>
        <w:ind w:left="0" w:right="0" w:firstLine="0"/>
        <w:jc w:val="left"/>
      </w:pPr>
      <w:r>
        <w:br w:type="page"/>
      </w:r>
    </w:p>
    <w:p w14:paraId="1B5E9099" w14:textId="77777777" w:rsidR="00CD0F99" w:rsidRPr="003A5AC8" w:rsidRDefault="00CD0F99" w:rsidP="00CD0F99">
      <w:pPr>
        <w:pStyle w:val="Overskrift1"/>
        <w:keepLines w:val="0"/>
        <w:widowControl w:val="0"/>
        <w:rPr>
          <w:rFonts w:cs="Calibri"/>
          <w:sz w:val="24"/>
          <w:lang w:val="en-GB"/>
        </w:rPr>
      </w:pPr>
      <w:r w:rsidRPr="003A5AC8">
        <w:rPr>
          <w:rFonts w:cs="Calibri"/>
          <w:szCs w:val="28"/>
          <w:lang w:val="en-GB"/>
        </w:rPr>
        <w:lastRenderedPageBreak/>
        <w:t>Management structure</w:t>
      </w:r>
    </w:p>
    <w:p w14:paraId="15DDF901" w14:textId="77777777" w:rsidR="00CD0F99" w:rsidRPr="003A5AC8" w:rsidRDefault="00CD0F99" w:rsidP="00CD0F99">
      <w:pPr>
        <w:keepNext/>
        <w:widowControl w:val="0"/>
        <w:ind w:left="708" w:right="0" w:firstLine="0"/>
        <w:rPr>
          <w:rFonts w:cs="Calibri"/>
          <w:szCs w:val="22"/>
        </w:rPr>
      </w:pPr>
      <w:r w:rsidRPr="003A5AC8">
        <w:rPr>
          <w:rFonts w:cs="Calibri"/>
          <w:szCs w:val="22"/>
        </w:rPr>
        <w:t>BioMar has a two-tier management structure consisting of the Board of Directors and the Executive Management. The two bodies are separate and have no overlapping members. The Board of Directors is responsible for the overall and strategic management and proper organisation of BioMar’s business and operations, and it supervises BioMar’s activities, management, and organisation. The Board of Directors appoints and dismisses the members of the Executive Management, who are responsible for the day-to-day management of BioMar assisted by the Executive Committee.</w:t>
      </w:r>
    </w:p>
    <w:p w14:paraId="7FA65069" w14:textId="77777777" w:rsidR="00CD0F99" w:rsidRPr="003A5AC8" w:rsidRDefault="00CD0F99" w:rsidP="00CD0F99">
      <w:pPr>
        <w:pStyle w:val="Overskrift1"/>
        <w:keepLines w:val="0"/>
        <w:widowControl w:val="0"/>
        <w:ind w:left="10" w:hanging="10"/>
        <w:rPr>
          <w:rFonts w:cs="Calibri"/>
          <w:szCs w:val="28"/>
          <w:lang w:val="en-GB"/>
        </w:rPr>
      </w:pPr>
      <w:r w:rsidRPr="003A5AC8">
        <w:rPr>
          <w:rFonts w:cs="Calibri"/>
          <w:szCs w:val="28"/>
          <w:lang w:val="en-GB"/>
        </w:rPr>
        <w:t>Board of Directors</w:t>
      </w:r>
    </w:p>
    <w:p w14:paraId="2A67BD10" w14:textId="77777777" w:rsidR="00CD0F99" w:rsidRPr="003A5AC8" w:rsidRDefault="00CD0F99" w:rsidP="00CD0F99">
      <w:pPr>
        <w:pStyle w:val="Overskrift1"/>
        <w:keepNext w:val="0"/>
        <w:keepLines w:val="0"/>
        <w:widowControl w:val="0"/>
        <w:numPr>
          <w:ilvl w:val="0"/>
          <w:numId w:val="0"/>
        </w:numPr>
        <w:ind w:left="706"/>
        <w:rPr>
          <w:b w:val="0"/>
          <w:sz w:val="22"/>
          <w:szCs w:val="22"/>
          <w:lang w:val="en-GB"/>
        </w:rPr>
      </w:pPr>
      <w:r w:rsidRPr="003A5AC8">
        <w:rPr>
          <w:b w:val="0"/>
          <w:sz w:val="22"/>
          <w:szCs w:val="22"/>
          <w:lang w:val="en-GB"/>
        </w:rPr>
        <w:t xml:space="preserve">Pursuant to the Articles of Association, the Board of Directors shall consist of not less than four and not more than seven members elected by the general meeting. Currently, the Board of Directors consists of six members elected by the general meeting. The Board of Directors elects a Chair and a Vice Chair of the Board of Directors among its members. Under the current Danish Corporate Governance Recommendations, three members of the Board of Directors have been assessed by BioMar to be independent. </w:t>
      </w:r>
    </w:p>
    <w:p w14:paraId="68CCDE76" w14:textId="77777777" w:rsidR="00CD0F99" w:rsidRPr="003A5AC8" w:rsidRDefault="00CD0F99" w:rsidP="00CD0F99">
      <w:pPr>
        <w:pStyle w:val="Overskrift1"/>
        <w:keepNext w:val="0"/>
        <w:keepLines w:val="0"/>
        <w:widowControl w:val="0"/>
        <w:numPr>
          <w:ilvl w:val="0"/>
          <w:numId w:val="0"/>
        </w:numPr>
        <w:ind w:left="706"/>
        <w:rPr>
          <w:b w:val="0"/>
          <w:sz w:val="22"/>
          <w:szCs w:val="22"/>
          <w:lang w:val="en-GB"/>
        </w:rPr>
      </w:pPr>
      <w:r w:rsidRPr="003A5AC8">
        <w:rPr>
          <w:b w:val="0"/>
          <w:sz w:val="22"/>
          <w:szCs w:val="22"/>
          <w:lang w:val="en-GB"/>
        </w:rPr>
        <w:t xml:space="preserve">The members of the Board of Directors elected by the general meeting are elected for a term of one year until the next annual general meeting. Members of the Board of Directors may be re-elected. </w:t>
      </w:r>
    </w:p>
    <w:p w14:paraId="167F31EE" w14:textId="77777777" w:rsidR="00CD0F99" w:rsidRPr="003A5AC8" w:rsidRDefault="00CD0F99" w:rsidP="00CD0F99">
      <w:pPr>
        <w:pStyle w:val="Overskrift1"/>
        <w:keepNext w:val="0"/>
        <w:keepLines w:val="0"/>
        <w:widowControl w:val="0"/>
        <w:numPr>
          <w:ilvl w:val="0"/>
          <w:numId w:val="0"/>
        </w:numPr>
        <w:ind w:left="706"/>
        <w:rPr>
          <w:rFonts w:cs="Calibri"/>
          <w:sz w:val="22"/>
          <w:szCs w:val="22"/>
          <w:lang w:val="en-GB"/>
        </w:rPr>
      </w:pPr>
      <w:r w:rsidRPr="003A5AC8">
        <w:rPr>
          <w:b w:val="0"/>
          <w:sz w:val="22"/>
          <w:szCs w:val="22"/>
          <w:lang w:val="en-GB"/>
        </w:rPr>
        <w:t>The Board of Directors plans to convene at least four times per year, including a yearly strategy session and ad hoc meetings as required.</w:t>
      </w:r>
    </w:p>
    <w:p w14:paraId="28AB41DE" w14:textId="77777777" w:rsidR="00CD0F99" w:rsidRPr="003A5AC8" w:rsidRDefault="00CD0F99" w:rsidP="00CD0F99">
      <w:pPr>
        <w:pStyle w:val="Overskrift1"/>
        <w:keepLines w:val="0"/>
        <w:widowControl w:val="0"/>
        <w:rPr>
          <w:rFonts w:cs="Calibri"/>
          <w:szCs w:val="28"/>
          <w:lang w:val="en-GB"/>
        </w:rPr>
      </w:pPr>
      <w:r w:rsidRPr="003A5AC8">
        <w:rPr>
          <w:rFonts w:cstheme="minorHAnsi"/>
          <w:szCs w:val="28"/>
          <w:lang w:val="en-GB"/>
        </w:rPr>
        <w:t>Board committees</w:t>
      </w:r>
    </w:p>
    <w:p w14:paraId="4D0AA349" w14:textId="77777777" w:rsidR="00CD0F99" w:rsidRPr="003A5AC8" w:rsidRDefault="00CD0F99" w:rsidP="00CD0F99">
      <w:pPr>
        <w:keepNext/>
        <w:widowControl w:val="0"/>
        <w:ind w:left="708" w:firstLine="0"/>
        <w:rPr>
          <w:szCs w:val="22"/>
        </w:rPr>
      </w:pPr>
      <w:r w:rsidRPr="003A5AC8">
        <w:rPr>
          <w:rFonts w:cstheme="minorHAnsi"/>
          <w:szCs w:val="22"/>
        </w:rPr>
        <w:t>The Board of Directors has established an Audit Committee and a Remuneration and Nomination Committee, each of which has a charter setting forth its purpose and responsibilities. All board committees report and make recommendations to the Board of Directors</w:t>
      </w:r>
    </w:p>
    <w:p w14:paraId="2C2705DB" w14:textId="19368F6D" w:rsidR="00CD0F99" w:rsidRPr="003A5AC8" w:rsidRDefault="009F1278" w:rsidP="00CD0F99">
      <w:pPr>
        <w:widowControl w:val="0"/>
        <w:rPr>
          <w:b/>
          <w:iCs/>
          <w:szCs w:val="22"/>
        </w:rPr>
      </w:pPr>
      <w:r>
        <w:rPr>
          <w:szCs w:val="22"/>
        </w:rPr>
        <w:t>3</w:t>
      </w:r>
      <w:r w:rsidR="00CD0F99" w:rsidRPr="003A5AC8">
        <w:rPr>
          <w:szCs w:val="22"/>
        </w:rPr>
        <w:t>.1</w:t>
      </w:r>
      <w:r w:rsidR="00CD0F99" w:rsidRPr="003A5AC8">
        <w:rPr>
          <w:szCs w:val="22"/>
        </w:rPr>
        <w:tab/>
      </w:r>
      <w:r w:rsidR="00CD0F99" w:rsidRPr="003A5AC8">
        <w:rPr>
          <w:bCs/>
          <w:iCs/>
          <w:szCs w:val="22"/>
          <w:u w:val="single"/>
        </w:rPr>
        <w:t>Audit Committee</w:t>
      </w:r>
    </w:p>
    <w:p w14:paraId="70187055" w14:textId="77777777" w:rsidR="00CD0F99" w:rsidRPr="003A5AC8" w:rsidRDefault="00CD0F99" w:rsidP="00CD0F99">
      <w:pPr>
        <w:widowControl w:val="0"/>
        <w:ind w:left="708" w:firstLine="0"/>
        <w:rPr>
          <w:szCs w:val="22"/>
        </w:rPr>
      </w:pPr>
      <w:r w:rsidRPr="003A5AC8">
        <w:rPr>
          <w:szCs w:val="22"/>
        </w:rPr>
        <w:t xml:space="preserve">The Audit Committee shall consist of no less than two members appointed by and among the Board of Directors. Currently, the Audit Committee consists of two members. The overall purpose of the Audit Committee is to review the Company’s accounting and audit matters that require, by </w:t>
      </w:r>
      <w:r w:rsidRPr="003A5AC8">
        <w:rPr>
          <w:szCs w:val="22"/>
        </w:rPr>
        <w:lastRenderedPageBreak/>
        <w:t>decision of the Board of Directors or the Audit Committee, a more thorough evaluation, and to review and supervise the Company’s financial and sustainability reporting and reporting process. Further, the Audit Committee shall assess the internal controls and risk management systems of the Company, and supervise the process with external auditors, including in relation to independence and review of the audit process.</w:t>
      </w:r>
    </w:p>
    <w:p w14:paraId="749A5B8C" w14:textId="77777777" w:rsidR="00CD0F99" w:rsidRPr="003A5AC8" w:rsidRDefault="00CD0F99" w:rsidP="00CD0F99">
      <w:pPr>
        <w:widowControl w:val="0"/>
        <w:spacing w:line="290" w:lineRule="auto"/>
        <w:ind w:left="706" w:right="14" w:firstLine="0"/>
        <w:rPr>
          <w:szCs w:val="22"/>
        </w:rPr>
      </w:pPr>
      <w:r w:rsidRPr="003A5AC8">
        <w:rPr>
          <w:szCs w:val="22"/>
        </w:rPr>
        <w:t xml:space="preserve">The Audit Committee shall convene when it is deemed necessary or appropriate, however it is expected to convene at least four times a year. BioMar’s Chief Financial Officer shall attend the meetings of the Audit Committee, unless otherwise requested by the Audit Committee. The Executive Management, the head of the Company’s accounting function and the Company’s external auditors shall attend the meetings of the Audit Committee if so requested by the Audit Committee. The external auditor shall attend at least one meeting a year or the relevant part hereof where the Executive Management is not present. Members of the Board of Directors, the Chief Executive Officer, relevant employees of the Company and external parties (e.g. advisers) may participate in the meetings of the Audit Committee upon invitation. </w:t>
      </w:r>
    </w:p>
    <w:p w14:paraId="60B6EEA3" w14:textId="77777777" w:rsidR="00CD0F99" w:rsidRPr="003A5AC8" w:rsidRDefault="00CD0F99" w:rsidP="00CD0F99">
      <w:pPr>
        <w:widowControl w:val="0"/>
        <w:spacing w:line="290" w:lineRule="auto"/>
        <w:ind w:left="706" w:right="14" w:firstLine="0"/>
        <w:rPr>
          <w:szCs w:val="22"/>
        </w:rPr>
      </w:pPr>
      <w:r w:rsidRPr="003A5AC8">
        <w:rPr>
          <w:szCs w:val="22"/>
        </w:rPr>
        <w:t xml:space="preserve">The majority of the members of the Audit Committee are considered independent. </w:t>
      </w:r>
    </w:p>
    <w:p w14:paraId="64EDC8E4" w14:textId="0BD08EBF" w:rsidR="00CD0F99" w:rsidRPr="003A5AC8" w:rsidRDefault="009F1278" w:rsidP="00CD0F99">
      <w:pPr>
        <w:widowControl w:val="0"/>
        <w:rPr>
          <w:b/>
          <w:iCs/>
          <w:szCs w:val="22"/>
        </w:rPr>
      </w:pPr>
      <w:r>
        <w:rPr>
          <w:szCs w:val="22"/>
        </w:rPr>
        <w:t>3</w:t>
      </w:r>
      <w:r w:rsidR="00CD0F99" w:rsidRPr="003A5AC8">
        <w:rPr>
          <w:szCs w:val="22"/>
        </w:rPr>
        <w:t>.2</w:t>
      </w:r>
      <w:r w:rsidR="00CD0F99" w:rsidRPr="003A5AC8">
        <w:rPr>
          <w:szCs w:val="22"/>
        </w:rPr>
        <w:tab/>
      </w:r>
      <w:r w:rsidR="00CD0F99" w:rsidRPr="003A5AC8">
        <w:rPr>
          <w:bCs/>
          <w:iCs/>
          <w:szCs w:val="22"/>
          <w:u w:val="single"/>
        </w:rPr>
        <w:t>Remuneration and Nomination Committee</w:t>
      </w:r>
    </w:p>
    <w:p w14:paraId="1140BF54" w14:textId="77777777" w:rsidR="00CD0F99" w:rsidRPr="003A5AC8" w:rsidRDefault="00CD0F99" w:rsidP="00CD0F99">
      <w:pPr>
        <w:widowControl w:val="0"/>
        <w:ind w:left="708" w:firstLine="0"/>
        <w:rPr>
          <w:szCs w:val="22"/>
        </w:rPr>
      </w:pPr>
      <w:r w:rsidRPr="003A5AC8">
        <w:rPr>
          <w:szCs w:val="22"/>
        </w:rPr>
        <w:t>The Remuneration and Nomination Committee shall consist of no less than two members appointed by and among the Board of Directors. Currently, the Remuneration and Nomination Committee consists of two members. The overall purpose of the Remuneration and Nomination Committee is, in respect of remuneration matters, to assist the Board of Directors with matters related to the framework and overall principles for the remuneration of the Board of Directors and Executive Management, including preparing and reviewing the Company’s remuneration policy as well as reviewing the remuneration report. The Remuneration and Nomination Committee shall evaluate and make recommendations for the remuneration of the members of the Board of Directors and the Executive Management. Furthermore, in respect of nomination matters, the Remuneration and Nomination Committee assists the Board of Directors with ensuring that appropriate plans and processes are in place for nomination of candidates to the Board of Directors, the Executive Management and the board committees and the Remuneration and Nomination Committee shall evaluate the composition of the Board of Directors and the Executive Management and assist with the annual evaluation of the Board of Directors. This includes making recommendations for nomination or appointment of members of (a) the Board of Directors, (b) the Executive Management and (c) the committees established by the Board of Directors.</w:t>
      </w:r>
    </w:p>
    <w:p w14:paraId="7BF8AD96" w14:textId="77777777" w:rsidR="00CD0F99" w:rsidRPr="003A5AC8" w:rsidRDefault="00CD0F99" w:rsidP="00CD0F99">
      <w:pPr>
        <w:widowControl w:val="0"/>
        <w:spacing w:before="240" w:line="290" w:lineRule="auto"/>
        <w:ind w:left="706" w:right="14" w:firstLine="0"/>
        <w:rPr>
          <w:szCs w:val="22"/>
        </w:rPr>
      </w:pPr>
      <w:r w:rsidRPr="003A5AC8">
        <w:rPr>
          <w:szCs w:val="22"/>
        </w:rPr>
        <w:lastRenderedPageBreak/>
        <w:t>The Remuneration and Nomination Committee shall convene when it is deemed necessary or appropriate, however it is expected to convene at least one time a year. Members of the Board of Directors, the Executive Management, relevant employees and external parties (e.g. advisers) may participate in the meetings of the Remuneration and Nomination Committee upon invitation.</w:t>
      </w:r>
    </w:p>
    <w:p w14:paraId="0E285CEA" w14:textId="77777777" w:rsidR="00CD0F99" w:rsidRPr="003A5AC8" w:rsidRDefault="00CD0F99" w:rsidP="00CD0F99">
      <w:pPr>
        <w:widowControl w:val="0"/>
        <w:ind w:left="708" w:firstLine="0"/>
        <w:rPr>
          <w:szCs w:val="22"/>
        </w:rPr>
      </w:pPr>
      <w:r w:rsidRPr="003A5AC8">
        <w:rPr>
          <w:szCs w:val="22"/>
        </w:rPr>
        <w:t>The majority of the members of the Remuneration and Nomination Committee are not considered independent, as only one of two members are considered independent.</w:t>
      </w:r>
    </w:p>
    <w:p w14:paraId="3D813594" w14:textId="77777777" w:rsidR="00CD0F99" w:rsidRPr="003A5AC8" w:rsidRDefault="00CD0F99" w:rsidP="00CD0F99">
      <w:pPr>
        <w:pStyle w:val="Overskrift1"/>
        <w:keepNext w:val="0"/>
        <w:keepLines w:val="0"/>
        <w:widowControl w:val="0"/>
        <w:rPr>
          <w:rFonts w:cstheme="minorHAnsi"/>
          <w:szCs w:val="28"/>
          <w:lang w:val="en-GB"/>
        </w:rPr>
      </w:pPr>
      <w:r w:rsidRPr="003A5AC8">
        <w:rPr>
          <w:rFonts w:cstheme="minorHAnsi"/>
          <w:szCs w:val="28"/>
          <w:lang w:val="en-GB"/>
        </w:rPr>
        <w:t>Executive Management</w:t>
      </w:r>
    </w:p>
    <w:p w14:paraId="20F14DED" w14:textId="77777777" w:rsidR="00CD0F99" w:rsidRPr="003A5AC8" w:rsidRDefault="00CD0F99" w:rsidP="00CD0F99">
      <w:pPr>
        <w:widowControl w:val="0"/>
        <w:ind w:left="708" w:firstLine="0"/>
        <w:rPr>
          <w:rFonts w:cstheme="minorHAnsi"/>
          <w:szCs w:val="22"/>
        </w:rPr>
      </w:pPr>
      <w:r w:rsidRPr="003A5AC8">
        <w:rPr>
          <w:rFonts w:cstheme="minorHAnsi"/>
          <w:szCs w:val="22"/>
        </w:rPr>
        <w:t xml:space="preserve">Pursuant to the Company’s Articles of Association, the Executive Management shall consist of one or more members appointed by the Board of Directors. Currently, the Executive Management consists of two members, the Chief Executive Officer and the Chief Financial Officer, who are responsible for the day-to-day management of BioMar’s business and compliance with the procedures, instructions, guidelines, and recommendations issued by the Board of Directors. The Executive Management’s responsibilities include, </w:t>
      </w:r>
      <w:r w:rsidRPr="003A5AC8">
        <w:rPr>
          <w:rFonts w:cstheme="minorHAnsi"/>
          <w:i/>
          <w:iCs/>
          <w:szCs w:val="22"/>
        </w:rPr>
        <w:t>inter alia</w:t>
      </w:r>
      <w:r w:rsidRPr="003A5AC8">
        <w:rPr>
          <w:rFonts w:cstheme="minorHAnsi"/>
          <w:szCs w:val="22"/>
        </w:rPr>
        <w:t>, organisation of BioMar as well as allocation of resources, determination and implementation of strategies and policies and ensuring timely reporting to the Board of Directors. The Executive Management also presents and recommends proposals on the overall strategy and objectives to the Board of Directors.</w:t>
      </w:r>
    </w:p>
    <w:p w14:paraId="64474ACC" w14:textId="77777777" w:rsidR="00CD0F99" w:rsidRPr="003A5AC8" w:rsidRDefault="00CD0F99" w:rsidP="00CD0F99">
      <w:pPr>
        <w:pStyle w:val="Overskrift1"/>
        <w:keepLines w:val="0"/>
        <w:widowControl w:val="0"/>
        <w:rPr>
          <w:rFonts w:cstheme="minorHAnsi"/>
          <w:szCs w:val="28"/>
          <w:lang w:val="en-GB"/>
        </w:rPr>
      </w:pPr>
      <w:r w:rsidRPr="003A5AC8">
        <w:rPr>
          <w:rFonts w:cstheme="minorHAnsi"/>
          <w:szCs w:val="28"/>
          <w:lang w:val="en-GB"/>
        </w:rPr>
        <w:t>Internal control and financial reporting procedures</w:t>
      </w:r>
    </w:p>
    <w:p w14:paraId="1E0D5BD0" w14:textId="77777777" w:rsidR="00CD0F99" w:rsidRPr="003A5AC8" w:rsidRDefault="00CD0F99" w:rsidP="00CD0F99">
      <w:pPr>
        <w:keepNext/>
        <w:widowControl w:val="0"/>
        <w:ind w:left="708" w:firstLine="0"/>
        <w:rPr>
          <w:rFonts w:cstheme="minorHAnsi"/>
          <w:szCs w:val="22"/>
        </w:rPr>
      </w:pPr>
      <w:r w:rsidRPr="003A5AC8">
        <w:rPr>
          <w:rFonts w:cstheme="minorHAnsi"/>
          <w:szCs w:val="22"/>
        </w:rPr>
        <w:t>The Board of Directors and the Executive Management are responsible for BioMar’s risk management and internal controls in relation to its financial reporting and approve the Company’s general policies in this regard. The Audit Committee assists the Board of Directors in overseeing the financial reporting process and the most important risks involved in this respect. The Executive Management is responsible for the effectiveness of the internal controls and risk management and for the implementation of such controls aimed at mitigating the risk associated with the financial reporting. BioMar has implemented internal control systems and financial reporting procedures</w:t>
      </w:r>
      <w:r w:rsidRPr="003A5AC8">
        <w:rPr>
          <w:szCs w:val="22"/>
          <w:lang w:eastAsia="ja-JP"/>
        </w:rPr>
        <w:t xml:space="preserve"> intended to ensure effective oversight of its financial performance, operational activities, funding arrangements, and risk exposures.</w:t>
      </w:r>
      <w:r w:rsidRPr="003A5AC8">
        <w:rPr>
          <w:rFonts w:cstheme="minorHAnsi"/>
          <w:szCs w:val="22"/>
        </w:rPr>
        <w:t xml:space="preserve"> These procedures are designed to support the integrity and reliability of the Company’s financial disclosures in accordance with applicable regulatory standards. Currently, BioMar has not considered it relevant to establish an internal audit function. The Board of Directors will continuously review the need for such function in light of the Company’s </w:t>
      </w:r>
      <w:r w:rsidRPr="003A5AC8">
        <w:rPr>
          <w:rFonts w:cstheme="minorHAnsi"/>
          <w:szCs w:val="22"/>
        </w:rPr>
        <w:lastRenderedPageBreak/>
        <w:t>growth, complexity, and evolving governance requirements.</w:t>
      </w:r>
    </w:p>
    <w:p w14:paraId="0187FD07" w14:textId="77777777" w:rsidR="00CD0F99" w:rsidRPr="003A5AC8" w:rsidRDefault="00CD0F99" w:rsidP="00CD0F99">
      <w:pPr>
        <w:pStyle w:val="Overskrift1"/>
        <w:keepLines w:val="0"/>
        <w:widowControl w:val="0"/>
        <w:rPr>
          <w:rFonts w:cstheme="minorHAnsi"/>
          <w:szCs w:val="28"/>
          <w:lang w:val="en-GB"/>
        </w:rPr>
      </w:pPr>
      <w:r w:rsidRPr="003A5AC8">
        <w:rPr>
          <w:rFonts w:cstheme="minorHAnsi"/>
          <w:szCs w:val="28"/>
          <w:lang w:val="en-GB"/>
        </w:rPr>
        <w:t xml:space="preserve">Danish Corporate Governance Recommendations </w:t>
      </w:r>
    </w:p>
    <w:p w14:paraId="5902AD70" w14:textId="77777777" w:rsidR="00CD0F99" w:rsidRPr="003A5AC8" w:rsidRDefault="00CD0F99" w:rsidP="00CD0F99">
      <w:pPr>
        <w:widowControl w:val="0"/>
        <w:ind w:left="708" w:firstLine="0"/>
        <w:rPr>
          <w:rFonts w:cstheme="minorHAnsi"/>
          <w:szCs w:val="22"/>
        </w:rPr>
      </w:pPr>
      <w:r w:rsidRPr="003A5AC8">
        <w:rPr>
          <w:rFonts w:cstheme="minorHAnsi"/>
          <w:szCs w:val="22"/>
        </w:rPr>
        <w:t>BioMar will be subject to the Danish Corporate Governance Recommendations, which are available on the Committee on Corporate Governance’s website www.corporategovernance.dk. As a company listed on Nasdaq Copenhagen, BioMar will be required to report on its compliance with these recommendations according to the “comply or explain” principle. BioMar’s position on each recommendation is described in the following and reflects the situation at the time of the reporting.</w:t>
      </w:r>
    </w:p>
    <w:p w14:paraId="56C48EDC" w14:textId="77777777" w:rsidR="00CD0F99" w:rsidRPr="00116243" w:rsidRDefault="00CD0F99" w:rsidP="00CD0F99">
      <w:pPr>
        <w:pStyle w:val="Listeafsnit"/>
        <w:widowControl w:val="0"/>
        <w:numPr>
          <w:ilvl w:val="0"/>
          <w:numId w:val="25"/>
        </w:numPr>
        <w:spacing w:before="240" w:line="290" w:lineRule="auto"/>
        <w:ind w:left="1426" w:right="14"/>
        <w:rPr>
          <w:rFonts w:cstheme="minorHAnsi"/>
          <w:szCs w:val="22"/>
        </w:rPr>
      </w:pPr>
      <w:r w:rsidRPr="003A5AC8">
        <w:rPr>
          <w:rFonts w:cstheme="minorHAnsi"/>
          <w:szCs w:val="22"/>
        </w:rPr>
        <w:t>BioMar complies with all of the Danish Recommendations on Corporate Governance except for one recommendation (no. 3.4.2) as follows: The majority of the members of the Remuneration and Nomination Committee are not considered independent as only one of two members is considered independent. The composition of the board committees is determined by the Board of Directors based on a number of criteria and considerations, including competences and capabilities as well as the Company’s shareholder composition. Independency is an important part of such assessment, but the Board of Directors does not believe that it should be the only decisive factor when assessing the optimal composition of its committees.</w:t>
      </w:r>
      <w:r w:rsidRPr="003A5AC8" w:rsidDel="002F1B53">
        <w:rPr>
          <w:rFonts w:cstheme="minorHAnsi"/>
          <w:szCs w:val="22"/>
        </w:rPr>
        <w:t xml:space="preserve"> </w:t>
      </w:r>
      <w:r w:rsidRPr="003A5AC8">
        <w:rPr>
          <w:rFonts w:cstheme="minorHAnsi"/>
          <w:szCs w:val="22"/>
        </w:rPr>
        <w:t>In particular in relation to the Remuneration and Nomination Committee, the Board of Directors finds it important that at least one board member associated with the majority shareholder is represented in the Company’s Remuneration and Nomination Committee.</w:t>
      </w:r>
    </w:p>
    <w:p w14:paraId="031AF168" w14:textId="77777777" w:rsidR="009134C0" w:rsidRPr="004F54BA" w:rsidRDefault="009134C0" w:rsidP="009F1A79">
      <w:pPr>
        <w:keepNext/>
        <w:widowControl w:val="0"/>
        <w:ind w:left="0" w:firstLine="0"/>
      </w:pPr>
    </w:p>
    <w:sectPr w:rsidR="009134C0" w:rsidRPr="004F54BA" w:rsidSect="005A606F">
      <w:headerReference w:type="even" r:id="rId12"/>
      <w:headerReference w:type="default" r:id="rId13"/>
      <w:footerReference w:type="even" r:id="rId14"/>
      <w:footerReference w:type="default" r:id="rId15"/>
      <w:headerReference w:type="first" r:id="rId16"/>
      <w:footerReference w:type="first" r:id="rId17"/>
      <w:pgSz w:w="16838" w:h="11906" w:orient="landscape"/>
      <w:pgMar w:top="2160" w:right="845" w:bottom="1350" w:left="851" w:header="720" w:footer="4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24FB" w14:textId="77777777" w:rsidR="00552C3B" w:rsidRPr="009120B1" w:rsidRDefault="00552C3B">
      <w:pPr>
        <w:spacing w:after="0" w:line="240" w:lineRule="auto"/>
      </w:pPr>
      <w:r w:rsidRPr="009120B1">
        <w:separator/>
      </w:r>
    </w:p>
  </w:endnote>
  <w:endnote w:type="continuationSeparator" w:id="0">
    <w:p w14:paraId="26A456ED" w14:textId="77777777" w:rsidR="00552C3B" w:rsidRPr="009120B1" w:rsidRDefault="00552C3B">
      <w:pPr>
        <w:spacing w:after="0" w:line="240" w:lineRule="auto"/>
      </w:pPr>
      <w:r w:rsidRPr="009120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9120B1"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8223"/>
      <w:docPartObj>
        <w:docPartGallery w:val="Page Numbers (Bottom of Page)"/>
        <w:docPartUnique/>
      </w:docPartObj>
    </w:sdtPr>
    <w:sdtEndPr>
      <w:rPr>
        <w:noProof/>
        <w:sz w:val="16"/>
        <w:szCs w:val="18"/>
      </w:rPr>
    </w:sdtEndPr>
    <w:sdtContent>
      <w:p w14:paraId="470FF68E" w14:textId="565A0C1D" w:rsidR="00981695" w:rsidRPr="00981695" w:rsidRDefault="00981695">
        <w:pPr>
          <w:pStyle w:val="Sidefod"/>
          <w:jc w:val="right"/>
          <w:rPr>
            <w:sz w:val="16"/>
            <w:szCs w:val="18"/>
          </w:rPr>
        </w:pPr>
        <w:r w:rsidRPr="00981695">
          <w:rPr>
            <w:sz w:val="16"/>
            <w:szCs w:val="18"/>
          </w:rPr>
          <w:fldChar w:fldCharType="begin"/>
        </w:r>
        <w:r w:rsidRPr="00981695">
          <w:rPr>
            <w:sz w:val="16"/>
            <w:szCs w:val="18"/>
          </w:rPr>
          <w:instrText xml:space="preserve"> PAGE   \* MERGEFORMAT </w:instrText>
        </w:r>
        <w:r w:rsidRPr="00981695">
          <w:rPr>
            <w:sz w:val="16"/>
            <w:szCs w:val="18"/>
          </w:rPr>
          <w:fldChar w:fldCharType="separate"/>
        </w:r>
        <w:r w:rsidRPr="00981695">
          <w:rPr>
            <w:noProof/>
            <w:sz w:val="16"/>
            <w:szCs w:val="18"/>
          </w:rPr>
          <w:t>2</w:t>
        </w:r>
        <w:r w:rsidRPr="00981695">
          <w:rPr>
            <w:noProof/>
            <w:sz w:val="16"/>
            <w:szCs w:val="18"/>
          </w:rPr>
          <w:fldChar w:fldCharType="end"/>
        </w:r>
      </w:p>
    </w:sdtContent>
  </w:sdt>
  <w:p w14:paraId="2DB6B565" w14:textId="6CCCB2CC" w:rsidR="0072040C" w:rsidRPr="009120B1" w:rsidRDefault="00981695" w:rsidP="00981695">
    <w:pPr>
      <w:spacing w:after="0" w:line="259" w:lineRule="auto"/>
      <w:ind w:left="0" w:right="7" w:firstLine="0"/>
      <w:jc w:val="center"/>
    </w:pPr>
    <w:r w:rsidRPr="009120B1">
      <w:rPr>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9120B1"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8E34B" w14:textId="77777777" w:rsidR="00552C3B" w:rsidRPr="009120B1" w:rsidRDefault="00552C3B">
      <w:pPr>
        <w:spacing w:after="0" w:line="240" w:lineRule="auto"/>
      </w:pPr>
      <w:r w:rsidRPr="009120B1">
        <w:separator/>
      </w:r>
    </w:p>
  </w:footnote>
  <w:footnote w:type="continuationSeparator" w:id="0">
    <w:p w14:paraId="3C1764CF" w14:textId="77777777" w:rsidR="00552C3B" w:rsidRPr="009120B1" w:rsidRDefault="00552C3B">
      <w:pPr>
        <w:spacing w:after="0" w:line="240" w:lineRule="auto"/>
      </w:pPr>
      <w:r w:rsidRPr="009120B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9120B1"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47EC4D2C" w:rsidR="0072040C" w:rsidRPr="009120B1" w:rsidRDefault="008B2069">
    <w:pPr>
      <w:spacing w:after="160" w:line="259" w:lineRule="auto"/>
      <w:ind w:left="0" w:right="0" w:firstLine="0"/>
      <w:jc w:val="left"/>
    </w:pPr>
    <w:r w:rsidRPr="009120B1">
      <w:rPr>
        <w:noProof/>
      </w:rPr>
      <w:drawing>
        <wp:anchor distT="0" distB="0" distL="114300" distR="114300" simplePos="0" relativeHeight="251658240" behindDoc="0" locked="0" layoutInCell="1" allowOverlap="1" wp14:anchorId="72D22461" wp14:editId="7035FAE9">
          <wp:simplePos x="0" y="0"/>
          <wp:positionH relativeFrom="margin">
            <wp:align>right</wp:align>
          </wp:positionH>
          <wp:positionV relativeFrom="paragraph">
            <wp:posOffset>22810</wp:posOffset>
          </wp:positionV>
          <wp:extent cx="818515" cy="759460"/>
          <wp:effectExtent l="0" t="0" r="635" b="2540"/>
          <wp:wrapNone/>
          <wp:docPr id="459355381"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B21FCC" w:rsidRPr="009120B1">
      <w:rPr>
        <w:sz w:val="16"/>
      </w:rPr>
      <w:t>Corporate Governance</w:t>
    </w:r>
    <w:r w:rsidR="003A67A8" w:rsidRPr="009120B1">
      <w:rPr>
        <w:sz w:val="16"/>
      </w:rPr>
      <w:t xml:space="preserve"> Statem</w:t>
    </w:r>
    <w:r w:rsidR="00A44188" w:rsidRPr="009120B1">
      <w:rPr>
        <w:sz w:val="16"/>
      </w:rPr>
      <w: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9120B1"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6" w15:restartNumberingAfterBreak="0">
    <w:nsid w:val="18D548B1"/>
    <w:multiLevelType w:val="hybridMultilevel"/>
    <w:tmpl w:val="D1845EE6"/>
    <w:lvl w:ilvl="0" w:tplc="04060001">
      <w:start w:val="1"/>
      <w:numFmt w:val="bullet"/>
      <w:lvlText w:val=""/>
      <w:lvlJc w:val="left"/>
      <w:pPr>
        <w:ind w:left="1428" w:hanging="360"/>
      </w:pPr>
      <w:rPr>
        <w:rFonts w:ascii="Symbol" w:hAnsi="Symbol" w:hint="default"/>
      </w:rPr>
    </w:lvl>
    <w:lvl w:ilvl="1" w:tplc="04060003" w:tentative="1">
      <w:start w:val="1"/>
      <w:numFmt w:val="bullet"/>
      <w:lvlText w:val="o"/>
      <w:lvlJc w:val="left"/>
      <w:pPr>
        <w:ind w:left="2148" w:hanging="360"/>
      </w:pPr>
      <w:rPr>
        <w:rFonts w:ascii="Courier New" w:hAnsi="Courier New" w:cs="Courier New" w:hint="default"/>
      </w:rPr>
    </w:lvl>
    <w:lvl w:ilvl="2" w:tplc="04060005" w:tentative="1">
      <w:start w:val="1"/>
      <w:numFmt w:val="bullet"/>
      <w:lvlText w:val=""/>
      <w:lvlJc w:val="left"/>
      <w:pPr>
        <w:ind w:left="2868" w:hanging="360"/>
      </w:pPr>
      <w:rPr>
        <w:rFonts w:ascii="Wingdings" w:hAnsi="Wingdings" w:hint="default"/>
      </w:rPr>
    </w:lvl>
    <w:lvl w:ilvl="3" w:tplc="04060001" w:tentative="1">
      <w:start w:val="1"/>
      <w:numFmt w:val="bullet"/>
      <w:lvlText w:val=""/>
      <w:lvlJc w:val="left"/>
      <w:pPr>
        <w:ind w:left="3588" w:hanging="360"/>
      </w:pPr>
      <w:rPr>
        <w:rFonts w:ascii="Symbol" w:hAnsi="Symbol" w:hint="default"/>
      </w:rPr>
    </w:lvl>
    <w:lvl w:ilvl="4" w:tplc="04060003" w:tentative="1">
      <w:start w:val="1"/>
      <w:numFmt w:val="bullet"/>
      <w:lvlText w:val="o"/>
      <w:lvlJc w:val="left"/>
      <w:pPr>
        <w:ind w:left="4308" w:hanging="360"/>
      </w:pPr>
      <w:rPr>
        <w:rFonts w:ascii="Courier New" w:hAnsi="Courier New" w:cs="Courier New" w:hint="default"/>
      </w:rPr>
    </w:lvl>
    <w:lvl w:ilvl="5" w:tplc="04060005" w:tentative="1">
      <w:start w:val="1"/>
      <w:numFmt w:val="bullet"/>
      <w:lvlText w:val=""/>
      <w:lvlJc w:val="left"/>
      <w:pPr>
        <w:ind w:left="5028" w:hanging="360"/>
      </w:pPr>
      <w:rPr>
        <w:rFonts w:ascii="Wingdings" w:hAnsi="Wingdings" w:hint="default"/>
      </w:rPr>
    </w:lvl>
    <w:lvl w:ilvl="6" w:tplc="04060001" w:tentative="1">
      <w:start w:val="1"/>
      <w:numFmt w:val="bullet"/>
      <w:lvlText w:val=""/>
      <w:lvlJc w:val="left"/>
      <w:pPr>
        <w:ind w:left="5748" w:hanging="360"/>
      </w:pPr>
      <w:rPr>
        <w:rFonts w:ascii="Symbol" w:hAnsi="Symbol" w:hint="default"/>
      </w:rPr>
    </w:lvl>
    <w:lvl w:ilvl="7" w:tplc="04060003" w:tentative="1">
      <w:start w:val="1"/>
      <w:numFmt w:val="bullet"/>
      <w:lvlText w:val="o"/>
      <w:lvlJc w:val="left"/>
      <w:pPr>
        <w:ind w:left="6468" w:hanging="360"/>
      </w:pPr>
      <w:rPr>
        <w:rFonts w:ascii="Courier New" w:hAnsi="Courier New" w:cs="Courier New" w:hint="default"/>
      </w:rPr>
    </w:lvl>
    <w:lvl w:ilvl="8" w:tplc="04060005" w:tentative="1">
      <w:start w:val="1"/>
      <w:numFmt w:val="bullet"/>
      <w:lvlText w:val=""/>
      <w:lvlJc w:val="left"/>
      <w:pPr>
        <w:ind w:left="7188" w:hanging="360"/>
      </w:pPr>
      <w:rPr>
        <w:rFonts w:ascii="Wingdings" w:hAnsi="Wingdings" w:hint="default"/>
      </w:rPr>
    </w:lvl>
  </w:abstractNum>
  <w:abstractNum w:abstractNumId="7"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9"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2"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6"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F87D4C"/>
    <w:multiLevelType w:val="hybridMultilevel"/>
    <w:tmpl w:val="A0CC3752"/>
    <w:lvl w:ilvl="0" w:tplc="3EF6F77E">
      <w:start w:val="1"/>
      <w:numFmt w:val="decimal"/>
      <w:lvlText w:val="%1."/>
      <w:lvlJc w:val="left"/>
      <w:pPr>
        <w:ind w:left="0"/>
      </w:pPr>
      <w:rPr>
        <w:rFonts w:ascii="Avenir Next LT Pro" w:eastAsia="Avenir Next LT Pro" w:hAnsi="Avenir Next LT Pro" w:cs="Avenir Next LT Pro"/>
        <w:b/>
        <w:bCs/>
        <w:i w:val="0"/>
        <w:strike w:val="0"/>
        <w:dstrike w:val="0"/>
        <w:color w:val="1B4076"/>
        <w:sz w:val="18"/>
        <w:szCs w:val="1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8"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2" w15:restartNumberingAfterBreak="0">
    <w:nsid w:val="7AC07B43"/>
    <w:multiLevelType w:val="hybridMultilevel"/>
    <w:tmpl w:val="64FC77C0"/>
    <w:lvl w:ilvl="0" w:tplc="6BE0E268">
      <w:start w:val="1"/>
      <w:numFmt w:val="decimal"/>
      <w:pStyle w:val="Overskrift1"/>
      <w:lvlText w:val="%1"/>
      <w:lvlJc w:val="left"/>
      <w:pPr>
        <w:ind w:left="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3"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5"/>
  </w:num>
  <w:num w:numId="3" w16cid:durableId="2027167058">
    <w:abstractNumId w:val="1"/>
  </w:num>
  <w:num w:numId="4" w16cid:durableId="816915848">
    <w:abstractNumId w:val="15"/>
  </w:num>
  <w:num w:numId="5" w16cid:durableId="722825581">
    <w:abstractNumId w:val="17"/>
  </w:num>
  <w:num w:numId="6" w16cid:durableId="1163472717">
    <w:abstractNumId w:val="16"/>
  </w:num>
  <w:num w:numId="7" w16cid:durableId="898202361">
    <w:abstractNumId w:val="23"/>
  </w:num>
  <w:num w:numId="8" w16cid:durableId="1444224932">
    <w:abstractNumId w:val="7"/>
  </w:num>
  <w:num w:numId="9" w16cid:durableId="1325860141">
    <w:abstractNumId w:val="13"/>
  </w:num>
  <w:num w:numId="10" w16cid:durableId="153835061">
    <w:abstractNumId w:val="19"/>
  </w:num>
  <w:num w:numId="11" w16cid:durableId="306202834">
    <w:abstractNumId w:val="18"/>
  </w:num>
  <w:num w:numId="12" w16cid:durableId="1816990580">
    <w:abstractNumId w:val="20"/>
  </w:num>
  <w:num w:numId="13" w16cid:durableId="1029524505">
    <w:abstractNumId w:val="24"/>
  </w:num>
  <w:num w:numId="14" w16cid:durableId="439643372">
    <w:abstractNumId w:val="9"/>
  </w:num>
  <w:num w:numId="15" w16cid:durableId="1605652926">
    <w:abstractNumId w:val="11"/>
  </w:num>
  <w:num w:numId="16" w16cid:durableId="1679194588">
    <w:abstractNumId w:val="14"/>
  </w:num>
  <w:num w:numId="17" w16cid:durableId="1449855886">
    <w:abstractNumId w:val="21"/>
  </w:num>
  <w:num w:numId="18" w16cid:durableId="1503818719">
    <w:abstractNumId w:val="2"/>
  </w:num>
  <w:num w:numId="19" w16cid:durableId="1454906564">
    <w:abstractNumId w:val="12"/>
  </w:num>
  <w:num w:numId="20" w16cid:durableId="1364208581">
    <w:abstractNumId w:val="0"/>
  </w:num>
  <w:num w:numId="21" w16cid:durableId="712198666">
    <w:abstractNumId w:val="8"/>
  </w:num>
  <w:num w:numId="22" w16cid:durableId="1437822727">
    <w:abstractNumId w:val="10"/>
  </w:num>
  <w:num w:numId="23" w16cid:durableId="538779679">
    <w:abstractNumId w:val="4"/>
  </w:num>
  <w:num w:numId="24" w16cid:durableId="1834449560">
    <w:abstractNumId w:val="17"/>
  </w:num>
  <w:num w:numId="25" w16cid:durableId="764766669">
    <w:abstractNumId w:val="6"/>
  </w:num>
  <w:num w:numId="26" w16cid:durableId="888125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Formatting/>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04892"/>
    <w:rsid w:val="00022EC0"/>
    <w:rsid w:val="00025900"/>
    <w:rsid w:val="00032D79"/>
    <w:rsid w:val="00036AC3"/>
    <w:rsid w:val="00047D0F"/>
    <w:rsid w:val="000532C6"/>
    <w:rsid w:val="00061F40"/>
    <w:rsid w:val="000A1D10"/>
    <w:rsid w:val="000B6CD1"/>
    <w:rsid w:val="000C2ED3"/>
    <w:rsid w:val="000E59C4"/>
    <w:rsid w:val="000F2123"/>
    <w:rsid w:val="001019E3"/>
    <w:rsid w:val="001047F8"/>
    <w:rsid w:val="00116243"/>
    <w:rsid w:val="00157E97"/>
    <w:rsid w:val="00164477"/>
    <w:rsid w:val="00192D8B"/>
    <w:rsid w:val="001A1122"/>
    <w:rsid w:val="001A7C81"/>
    <w:rsid w:val="001B2B28"/>
    <w:rsid w:val="001C7226"/>
    <w:rsid w:val="001D139C"/>
    <w:rsid w:val="001E3BC7"/>
    <w:rsid w:val="00201EF9"/>
    <w:rsid w:val="002042BC"/>
    <w:rsid w:val="00211337"/>
    <w:rsid w:val="0021409E"/>
    <w:rsid w:val="0022410F"/>
    <w:rsid w:val="00225572"/>
    <w:rsid w:val="002258AA"/>
    <w:rsid w:val="00237B77"/>
    <w:rsid w:val="00246FD9"/>
    <w:rsid w:val="0028184E"/>
    <w:rsid w:val="002943D8"/>
    <w:rsid w:val="002A0C11"/>
    <w:rsid w:val="002A4360"/>
    <w:rsid w:val="002B2617"/>
    <w:rsid w:val="002C00CC"/>
    <w:rsid w:val="002D1449"/>
    <w:rsid w:val="002D3197"/>
    <w:rsid w:val="002F4B34"/>
    <w:rsid w:val="00307DD1"/>
    <w:rsid w:val="003121B2"/>
    <w:rsid w:val="00326209"/>
    <w:rsid w:val="00336EBB"/>
    <w:rsid w:val="00337FE5"/>
    <w:rsid w:val="00346876"/>
    <w:rsid w:val="00350CF2"/>
    <w:rsid w:val="0036498B"/>
    <w:rsid w:val="003659B1"/>
    <w:rsid w:val="003673D1"/>
    <w:rsid w:val="00383BBE"/>
    <w:rsid w:val="003911C2"/>
    <w:rsid w:val="003A5AC8"/>
    <w:rsid w:val="003A67A8"/>
    <w:rsid w:val="003C2D80"/>
    <w:rsid w:val="003D6EE4"/>
    <w:rsid w:val="003D73AC"/>
    <w:rsid w:val="003E3689"/>
    <w:rsid w:val="004206BA"/>
    <w:rsid w:val="00423204"/>
    <w:rsid w:val="0043053C"/>
    <w:rsid w:val="00453D43"/>
    <w:rsid w:val="00467FC9"/>
    <w:rsid w:val="00485C2D"/>
    <w:rsid w:val="004A389A"/>
    <w:rsid w:val="004A702F"/>
    <w:rsid w:val="004B708C"/>
    <w:rsid w:val="004C09B0"/>
    <w:rsid w:val="004F54BA"/>
    <w:rsid w:val="004F5B6D"/>
    <w:rsid w:val="00500EA7"/>
    <w:rsid w:val="0051589B"/>
    <w:rsid w:val="005277F4"/>
    <w:rsid w:val="00545583"/>
    <w:rsid w:val="00552C3B"/>
    <w:rsid w:val="00567D9C"/>
    <w:rsid w:val="00576108"/>
    <w:rsid w:val="005767EF"/>
    <w:rsid w:val="00584C29"/>
    <w:rsid w:val="005906F9"/>
    <w:rsid w:val="005A2B87"/>
    <w:rsid w:val="005A3F61"/>
    <w:rsid w:val="005A606F"/>
    <w:rsid w:val="005B0046"/>
    <w:rsid w:val="005C2B88"/>
    <w:rsid w:val="005E05D0"/>
    <w:rsid w:val="0061168C"/>
    <w:rsid w:val="00614A63"/>
    <w:rsid w:val="00614D22"/>
    <w:rsid w:val="00616F38"/>
    <w:rsid w:val="00645213"/>
    <w:rsid w:val="00670328"/>
    <w:rsid w:val="00683E87"/>
    <w:rsid w:val="006970FB"/>
    <w:rsid w:val="006A03AB"/>
    <w:rsid w:val="006A20A3"/>
    <w:rsid w:val="006A3B02"/>
    <w:rsid w:val="006A5A0D"/>
    <w:rsid w:val="006A6B14"/>
    <w:rsid w:val="006B13CA"/>
    <w:rsid w:val="006B7F66"/>
    <w:rsid w:val="006C1942"/>
    <w:rsid w:val="006C1B01"/>
    <w:rsid w:val="006C4079"/>
    <w:rsid w:val="006C6355"/>
    <w:rsid w:val="006D2161"/>
    <w:rsid w:val="006D678F"/>
    <w:rsid w:val="006E74AF"/>
    <w:rsid w:val="00702576"/>
    <w:rsid w:val="007050A1"/>
    <w:rsid w:val="007146A4"/>
    <w:rsid w:val="0072040C"/>
    <w:rsid w:val="007568D6"/>
    <w:rsid w:val="00761327"/>
    <w:rsid w:val="00774F8E"/>
    <w:rsid w:val="0078189A"/>
    <w:rsid w:val="00785A20"/>
    <w:rsid w:val="00785DFE"/>
    <w:rsid w:val="00785FE1"/>
    <w:rsid w:val="007B168E"/>
    <w:rsid w:val="007D3C91"/>
    <w:rsid w:val="008225E5"/>
    <w:rsid w:val="0083081F"/>
    <w:rsid w:val="00837ABC"/>
    <w:rsid w:val="00851E2C"/>
    <w:rsid w:val="00866634"/>
    <w:rsid w:val="00882524"/>
    <w:rsid w:val="00882723"/>
    <w:rsid w:val="00884D2B"/>
    <w:rsid w:val="008852B4"/>
    <w:rsid w:val="00891002"/>
    <w:rsid w:val="00892CEE"/>
    <w:rsid w:val="008B2069"/>
    <w:rsid w:val="008B2938"/>
    <w:rsid w:val="008C7C40"/>
    <w:rsid w:val="008D288D"/>
    <w:rsid w:val="008D7371"/>
    <w:rsid w:val="008E5754"/>
    <w:rsid w:val="008E5EE8"/>
    <w:rsid w:val="008F5882"/>
    <w:rsid w:val="009120B1"/>
    <w:rsid w:val="009134C0"/>
    <w:rsid w:val="00917C76"/>
    <w:rsid w:val="00932BB0"/>
    <w:rsid w:val="009554D1"/>
    <w:rsid w:val="00956422"/>
    <w:rsid w:val="00963670"/>
    <w:rsid w:val="00967082"/>
    <w:rsid w:val="009670D5"/>
    <w:rsid w:val="00981695"/>
    <w:rsid w:val="009836FB"/>
    <w:rsid w:val="009A34B4"/>
    <w:rsid w:val="009A6F20"/>
    <w:rsid w:val="009B6C5A"/>
    <w:rsid w:val="009D0CE7"/>
    <w:rsid w:val="009D0F2E"/>
    <w:rsid w:val="009D2CFB"/>
    <w:rsid w:val="009F1278"/>
    <w:rsid w:val="009F1A79"/>
    <w:rsid w:val="009F6C32"/>
    <w:rsid w:val="00A04882"/>
    <w:rsid w:val="00A202B5"/>
    <w:rsid w:val="00A273D0"/>
    <w:rsid w:val="00A377E4"/>
    <w:rsid w:val="00A4193B"/>
    <w:rsid w:val="00A44188"/>
    <w:rsid w:val="00A644DE"/>
    <w:rsid w:val="00A64FFD"/>
    <w:rsid w:val="00A6739D"/>
    <w:rsid w:val="00A80FE4"/>
    <w:rsid w:val="00A91F7D"/>
    <w:rsid w:val="00A92C12"/>
    <w:rsid w:val="00AA7844"/>
    <w:rsid w:val="00AB755A"/>
    <w:rsid w:val="00AC2297"/>
    <w:rsid w:val="00AC6AAF"/>
    <w:rsid w:val="00AD77E4"/>
    <w:rsid w:val="00AF600E"/>
    <w:rsid w:val="00AF6493"/>
    <w:rsid w:val="00AF6C10"/>
    <w:rsid w:val="00B21FCC"/>
    <w:rsid w:val="00B24B90"/>
    <w:rsid w:val="00B45571"/>
    <w:rsid w:val="00B5236F"/>
    <w:rsid w:val="00B76189"/>
    <w:rsid w:val="00B76FAE"/>
    <w:rsid w:val="00B83EC5"/>
    <w:rsid w:val="00BA0D9F"/>
    <w:rsid w:val="00BC6E49"/>
    <w:rsid w:val="00BD1AE0"/>
    <w:rsid w:val="00BD6AC8"/>
    <w:rsid w:val="00BE4D22"/>
    <w:rsid w:val="00C02C07"/>
    <w:rsid w:val="00C310D8"/>
    <w:rsid w:val="00C316CC"/>
    <w:rsid w:val="00C32952"/>
    <w:rsid w:val="00C419E0"/>
    <w:rsid w:val="00C452F5"/>
    <w:rsid w:val="00C76016"/>
    <w:rsid w:val="00CD0F99"/>
    <w:rsid w:val="00CD46D4"/>
    <w:rsid w:val="00CD6105"/>
    <w:rsid w:val="00CE087C"/>
    <w:rsid w:val="00CE22B1"/>
    <w:rsid w:val="00CF74D3"/>
    <w:rsid w:val="00D000A8"/>
    <w:rsid w:val="00D030DE"/>
    <w:rsid w:val="00D11EC8"/>
    <w:rsid w:val="00D13129"/>
    <w:rsid w:val="00D37EFB"/>
    <w:rsid w:val="00D409D7"/>
    <w:rsid w:val="00D438BF"/>
    <w:rsid w:val="00D5321E"/>
    <w:rsid w:val="00D60BFE"/>
    <w:rsid w:val="00D7504B"/>
    <w:rsid w:val="00D755DB"/>
    <w:rsid w:val="00D85E80"/>
    <w:rsid w:val="00D92E6D"/>
    <w:rsid w:val="00DA474A"/>
    <w:rsid w:val="00DD6CB9"/>
    <w:rsid w:val="00DE102B"/>
    <w:rsid w:val="00DE1D76"/>
    <w:rsid w:val="00E15241"/>
    <w:rsid w:val="00E171F5"/>
    <w:rsid w:val="00E62FFD"/>
    <w:rsid w:val="00E71677"/>
    <w:rsid w:val="00E844C8"/>
    <w:rsid w:val="00EB228F"/>
    <w:rsid w:val="00EC680C"/>
    <w:rsid w:val="00ED446F"/>
    <w:rsid w:val="00EF203C"/>
    <w:rsid w:val="00F00009"/>
    <w:rsid w:val="00F25E68"/>
    <w:rsid w:val="00F2630B"/>
    <w:rsid w:val="00F30B58"/>
    <w:rsid w:val="00F360C6"/>
    <w:rsid w:val="00F36BA7"/>
    <w:rsid w:val="00F37E29"/>
    <w:rsid w:val="00F42E6D"/>
    <w:rsid w:val="00F7135C"/>
    <w:rsid w:val="00F82F21"/>
    <w:rsid w:val="00F84AB7"/>
    <w:rsid w:val="00FA01B7"/>
    <w:rsid w:val="00FA1027"/>
    <w:rsid w:val="00FA63EC"/>
    <w:rsid w:val="00FB1471"/>
    <w:rsid w:val="00FB3053"/>
    <w:rsid w:val="00FD0403"/>
    <w:rsid w:val="00FF2200"/>
    <w:rsid w:val="00FF479E"/>
    <w:rsid w:val="00FF48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F99"/>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next w:val="Normal"/>
    <w:link w:val="Overskrift1Tegn"/>
    <w:uiPriority w:val="9"/>
    <w:qFormat/>
    <w:pPr>
      <w:keepNext/>
      <w:keepLines/>
      <w:numPr>
        <w:numId w:val="26"/>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semiHidden/>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uiPriority w:val="9"/>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 w:type="paragraph" w:styleId="Korrektur">
    <w:name w:val="Revision"/>
    <w:hidden/>
    <w:uiPriority w:val="99"/>
    <w:semiHidden/>
    <w:rsid w:val="00D5321E"/>
    <w:pPr>
      <w:spacing w:after="0" w:line="240" w:lineRule="auto"/>
    </w:pPr>
    <w:rPr>
      <w:rFonts w:ascii="Avenir Next LT Pro" w:eastAsia="Avenir Next LT Pro" w:hAnsi="Avenir Next LT Pro" w:cs="Avenir Next LT Pro"/>
      <w:color w:val="1B407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66B8-59F6-4570-A102-EE36F923F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4274</Words>
  <Characters>26076</Characters>
  <Application>Microsoft Office Word</Application>
  <DocSecurity>0</DocSecurity>
  <Lines>217</Lines>
  <Paragraphs>60</Paragraphs>
  <ScaleCrop>false</ScaleCrop>
  <HeadingPairs>
    <vt:vector size="6" baseType="variant">
      <vt:variant>
        <vt:lpstr>Title</vt:lpstr>
      </vt:variant>
      <vt:variant>
        <vt:i4>1</vt:i4>
      </vt:variant>
      <vt:variant>
        <vt:lpstr>Titel</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Sille Søndergaard Jørgensen SISJ</cp:lastModifiedBy>
  <cp:revision>4</cp:revision>
  <dcterms:created xsi:type="dcterms:W3CDTF">2026-05-07T11:16:00Z</dcterms:created>
  <dcterms:modified xsi:type="dcterms:W3CDTF">2026-05-08T09:06:00Z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b06ce4de-1088-4dd0-b7b1-63ca6d74d4f0</vt:lpwstr>
  </property>
</Properties>
</file>