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98BC5" w14:textId="77777777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Deep Feature Selection (Deep-FS), which is capable of removing irrelevant features from large datasets in order to reduce the number of inputs which are modelled during the learning process. </w:t>
      </w:r>
    </w:p>
    <w:p w14:paraId="5683D676" w14:textId="77777777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proposed Deep-FS algorithm utilizes a Deep Boltzmann Machine, and uses knowledge which is acquired during training to remove features at the beginning of the learning process. Reducing inputs is </w:t>
      </w:r>
    </w:p>
    <w:p w14:paraId="1AC75B2A" w14:textId="41C7C4B6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important because it prevents the network from learning the associations between the irrelevant features which negatively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impact on the acquired knowledge of the network about the overall distribution </w:t>
      </w:r>
    </w:p>
    <w:p w14:paraId="6D011C1E" w14:textId="77777777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of the data. </w:t>
      </w:r>
    </w:p>
    <w:p w14:paraId="5EA09E23" w14:textId="77777777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DF8CA4" w14:textId="77777777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Deep-FS method embeds feature selection in a Restricted Boltzmann Machine which is used for training a Deep Boltzmann Machine. The generative property of the Restricted Boltzmann Machine is used to </w:t>
      </w:r>
    </w:p>
    <w:p w14:paraId="652346F1" w14:textId="77777777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reconstruct eliminated features and calculate reconstructed errors, in order to evaluate the impact of eliminating features. </w:t>
      </w:r>
    </w:p>
    <w:p w14:paraId="156583D0" w14:textId="77777777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27E8A7E" w14:textId="77777777" w:rsidR="00FC1370" w:rsidRDefault="00FC1370" w:rsidP="00FC137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5A537BE" w14:textId="0E586EC2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B11E1D" w14:textId="77777777" w:rsidR="00FC1370" w:rsidRDefault="00FC1370" w:rsidP="00FC1370">
      <w:pPr>
        <w:pStyle w:val="Default"/>
      </w:pPr>
    </w:p>
    <w:p w14:paraId="719DD02E" w14:textId="2EDD1288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t xml:space="preserve"> </w:t>
      </w:r>
      <w:r>
        <w:rPr>
          <w:b/>
          <w:bCs/>
          <w:sz w:val="36"/>
          <w:szCs w:val="36"/>
        </w:rPr>
        <w:t>Identifying Transcriptomic Correlates of Histology using Deep Learning</w:t>
      </w:r>
    </w:p>
    <w:p w14:paraId="74D188F3" w14:textId="27D259F4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D1A554" w14:textId="685D1955" w:rsidR="00FC1370" w:rsidRDefault="00FC1370" w:rsidP="00FC13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A1B156" wp14:editId="5AAFA746">
            <wp:extent cx="5768340" cy="37109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5661" cy="371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C119" w14:textId="77777777" w:rsidR="00FC1370" w:rsidRDefault="00FC1370" w:rsidP="00FC137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3C4159" w14:textId="10A3CEAC" w:rsidR="00FC1370" w:rsidRDefault="00FC1370"/>
    <w:p w14:paraId="773C6011" w14:textId="33CA35C0" w:rsidR="00FC1370" w:rsidRDefault="008D6065" w:rsidP="008D6065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 w:rsidRPr="008D6065">
        <w:rPr>
          <w:b/>
          <w:bCs/>
          <w:sz w:val="36"/>
          <w:szCs w:val="36"/>
        </w:rPr>
        <w:lastRenderedPageBreak/>
        <w:t>Visualization and analysis of gene</w:t>
      </w:r>
      <w:r>
        <w:rPr>
          <w:b/>
          <w:bCs/>
          <w:sz w:val="36"/>
          <w:szCs w:val="36"/>
        </w:rPr>
        <w:t xml:space="preserve"> </w:t>
      </w:r>
      <w:r w:rsidRPr="008D6065">
        <w:rPr>
          <w:b/>
          <w:bCs/>
          <w:sz w:val="36"/>
          <w:szCs w:val="36"/>
        </w:rPr>
        <w:t>expression in tissue sections by</w:t>
      </w:r>
      <w:r>
        <w:rPr>
          <w:b/>
          <w:bCs/>
          <w:sz w:val="36"/>
          <w:szCs w:val="36"/>
        </w:rPr>
        <w:t xml:space="preserve"> </w:t>
      </w:r>
      <w:r w:rsidRPr="008D6065">
        <w:rPr>
          <w:b/>
          <w:bCs/>
          <w:sz w:val="36"/>
          <w:szCs w:val="36"/>
        </w:rPr>
        <w:t>spatial transcriptomics</w:t>
      </w:r>
    </w:p>
    <w:p w14:paraId="6F7CDBB7" w14:textId="2405FAEF" w:rsidR="008D6065" w:rsidRDefault="008D6065" w:rsidP="008D6065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14:paraId="14787B9E" w14:textId="4844BB5B" w:rsidR="008D6065" w:rsidRDefault="008D6065" w:rsidP="008D6065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D5B52E" wp14:editId="0FB7FDB2">
            <wp:extent cx="5996940" cy="3131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9386" cy="31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5CD7" w14:textId="60FA6238" w:rsidR="002D621A" w:rsidRDefault="002D621A" w:rsidP="008D6065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14:paraId="0096EE71" w14:textId="61FF3DB0" w:rsidR="002D621A" w:rsidRDefault="002D621A" w:rsidP="008D606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144659" wp14:editId="0E760DE2">
            <wp:extent cx="581406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7733" cy="36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AB6B" w14:textId="22CF0D8D" w:rsidR="001060AE" w:rsidRDefault="001060AE" w:rsidP="008D6065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14:paraId="2916FBA1" w14:textId="14452DF7" w:rsidR="001060AE" w:rsidRPr="001060AE" w:rsidRDefault="001060AE" w:rsidP="001060AE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 w:rsidRPr="001060AE">
        <w:rPr>
          <w:b/>
          <w:bCs/>
          <w:sz w:val="36"/>
          <w:szCs w:val="36"/>
        </w:rPr>
        <w:lastRenderedPageBreak/>
        <w:t>Gene expression profiling of</w:t>
      </w:r>
      <w:r>
        <w:rPr>
          <w:b/>
          <w:bCs/>
          <w:sz w:val="36"/>
          <w:szCs w:val="36"/>
        </w:rPr>
        <w:t xml:space="preserve"> </w:t>
      </w:r>
      <w:r w:rsidRPr="001060AE">
        <w:rPr>
          <w:b/>
          <w:bCs/>
          <w:sz w:val="36"/>
          <w:szCs w:val="36"/>
        </w:rPr>
        <w:t>periodontitis-affected gingival</w:t>
      </w:r>
    </w:p>
    <w:p w14:paraId="7C47A05A" w14:textId="71C00C8D" w:rsidR="001060AE" w:rsidRDefault="001060AE" w:rsidP="001060AE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 w:rsidRPr="001060AE">
        <w:rPr>
          <w:b/>
          <w:bCs/>
          <w:sz w:val="36"/>
          <w:szCs w:val="36"/>
        </w:rPr>
        <w:t>tissue by spatial transcriptomics</w:t>
      </w:r>
    </w:p>
    <w:p w14:paraId="274C7622" w14:textId="196157E1" w:rsidR="002D621A" w:rsidRDefault="001060AE" w:rsidP="008D606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DA950C" wp14:editId="0B73CE1F">
            <wp:extent cx="6008058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359"/>
                    <a:stretch/>
                  </pic:blipFill>
                  <pic:spPr bwMode="auto">
                    <a:xfrm>
                      <a:off x="0" y="0"/>
                      <a:ext cx="6017473" cy="315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8292" w14:textId="3067F4E8" w:rsidR="002E433C" w:rsidRDefault="004D0470" w:rsidP="004D047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 w:rsidRPr="004D0470">
        <w:rPr>
          <w:b/>
          <w:bCs/>
          <w:sz w:val="36"/>
          <w:szCs w:val="36"/>
        </w:rPr>
        <w:t>Joint analysis of histopathology image</w:t>
      </w:r>
      <w:r>
        <w:rPr>
          <w:b/>
          <w:bCs/>
          <w:sz w:val="36"/>
          <w:szCs w:val="36"/>
        </w:rPr>
        <w:t xml:space="preserve"> </w:t>
      </w:r>
      <w:r w:rsidRPr="004D0470">
        <w:rPr>
          <w:b/>
          <w:bCs/>
          <w:sz w:val="36"/>
          <w:szCs w:val="36"/>
        </w:rPr>
        <w:t>features and gene expression in breast cancer</w:t>
      </w:r>
    </w:p>
    <w:p w14:paraId="11EC7764" w14:textId="1F2B2D11" w:rsidR="004D0470" w:rsidRDefault="004D0470" w:rsidP="008D606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EE5889" wp14:editId="7C8024A4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514A" w14:textId="13064E7D" w:rsidR="004D0470" w:rsidRDefault="004D0470" w:rsidP="008D6065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14:paraId="0532523C" w14:textId="77777777" w:rsidR="00CD496F" w:rsidRDefault="00CD496F" w:rsidP="00CD496F">
      <w:pPr>
        <w:autoSpaceDE w:val="0"/>
        <w:autoSpaceDN w:val="0"/>
        <w:adjustRightInd w:val="0"/>
        <w:spacing w:after="0" w:line="240" w:lineRule="auto"/>
        <w:rPr>
          <w:rFonts w:ascii="SFRM1728" w:hAnsi="SFRM1728" w:cs="SFRM1728"/>
          <w:sz w:val="34"/>
          <w:szCs w:val="34"/>
        </w:rPr>
      </w:pPr>
    </w:p>
    <w:p w14:paraId="73FDDF8F" w14:textId="150E49CD" w:rsidR="00CD496F" w:rsidRPr="00CD496F" w:rsidRDefault="00CD496F" w:rsidP="00CD496F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 w:rsidRPr="00CD496F">
        <w:rPr>
          <w:b/>
          <w:bCs/>
          <w:sz w:val="36"/>
          <w:szCs w:val="36"/>
        </w:rPr>
        <w:lastRenderedPageBreak/>
        <w:t>Super-resolved spatial transcriptomics by</w:t>
      </w:r>
      <w:r w:rsidRPr="00CD496F">
        <w:rPr>
          <w:b/>
          <w:bCs/>
          <w:sz w:val="36"/>
          <w:szCs w:val="36"/>
        </w:rPr>
        <w:t xml:space="preserve"> </w:t>
      </w:r>
      <w:r w:rsidRPr="00CD496F">
        <w:rPr>
          <w:b/>
          <w:bCs/>
          <w:sz w:val="36"/>
          <w:szCs w:val="36"/>
        </w:rPr>
        <w:t>deep data fusion</w:t>
      </w:r>
    </w:p>
    <w:p w14:paraId="28DDBA05" w14:textId="6031F5BE" w:rsidR="00CD496F" w:rsidRDefault="00CD496F" w:rsidP="008D606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41F6AA" wp14:editId="0EA2B4FF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C48A" w14:textId="3197AA93" w:rsidR="00CD496F" w:rsidRDefault="00CD496F" w:rsidP="00CD496F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 w:rsidRPr="00CD496F">
        <w:rPr>
          <w:b/>
          <w:bCs/>
          <w:sz w:val="36"/>
          <w:szCs w:val="36"/>
        </w:rPr>
        <w:t>Seamless integration of image and</w:t>
      </w:r>
      <w:r>
        <w:rPr>
          <w:b/>
          <w:bCs/>
          <w:sz w:val="36"/>
          <w:szCs w:val="36"/>
        </w:rPr>
        <w:t xml:space="preserve"> </w:t>
      </w:r>
      <w:r w:rsidRPr="00CD496F">
        <w:rPr>
          <w:b/>
          <w:bCs/>
          <w:sz w:val="36"/>
          <w:szCs w:val="36"/>
        </w:rPr>
        <w:t>molecular analysis for spatial</w:t>
      </w:r>
      <w:r>
        <w:rPr>
          <w:b/>
          <w:bCs/>
          <w:sz w:val="36"/>
          <w:szCs w:val="36"/>
        </w:rPr>
        <w:t xml:space="preserve"> </w:t>
      </w:r>
      <w:r w:rsidRPr="00CD496F">
        <w:rPr>
          <w:b/>
          <w:bCs/>
          <w:sz w:val="36"/>
          <w:szCs w:val="36"/>
        </w:rPr>
        <w:t>transcriptomics workflows</w:t>
      </w:r>
    </w:p>
    <w:p w14:paraId="40F4A85A" w14:textId="3172E642" w:rsidR="00CD496F" w:rsidRPr="008D6065" w:rsidRDefault="00CD496F" w:rsidP="008D6065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F84958" wp14:editId="4D2DBDE6">
            <wp:extent cx="6038850" cy="36956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5325" cy="37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96F" w:rsidRPr="008D6065" w:rsidSect="001D165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FRM172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B81"/>
    <w:rsid w:val="001060AE"/>
    <w:rsid w:val="002D621A"/>
    <w:rsid w:val="002E433C"/>
    <w:rsid w:val="004D0470"/>
    <w:rsid w:val="008D6065"/>
    <w:rsid w:val="008F1B81"/>
    <w:rsid w:val="00924139"/>
    <w:rsid w:val="00CD496F"/>
    <w:rsid w:val="00FC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FA86F"/>
  <w15:chartTrackingRefBased/>
  <w15:docId w15:val="{8AEB556F-B756-411C-B6E4-40B5F31B1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13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Mulay</dc:creator>
  <cp:keywords/>
  <dc:description/>
  <cp:lastModifiedBy>Onkar Mulay</cp:lastModifiedBy>
  <cp:revision>4</cp:revision>
  <dcterms:created xsi:type="dcterms:W3CDTF">2021-02-21T15:38:00Z</dcterms:created>
  <dcterms:modified xsi:type="dcterms:W3CDTF">2021-02-21T18:23:00Z</dcterms:modified>
</cp:coreProperties>
</file>