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8317B" w14:textId="290B5640" w:rsidR="005175F7" w:rsidRPr="006403BA" w:rsidRDefault="006403BA" w:rsidP="00EF0012">
      <w:pPr>
        <w:pStyle w:val="Ttulo1"/>
        <w:jc w:val="center"/>
      </w:pPr>
      <w:r w:rsidRPr="006403BA">
        <w:t>FABRICACIÓN DE MICROREACTOR PARA LA SÍNTESIS DE NANOPARTÍCULAS MAGNÉTICAS</w:t>
      </w:r>
    </w:p>
    <w:p w14:paraId="256F29E8" w14:textId="77777777" w:rsidR="005175F7" w:rsidRPr="000E01A5" w:rsidRDefault="00E43E5C">
      <w:pPr>
        <w:jc w:val="center"/>
        <w:rPr>
          <w:b/>
          <w:i/>
          <w:sz w:val="28"/>
          <w:szCs w:val="28"/>
          <w:lang w:val="es-419"/>
        </w:rPr>
      </w:pPr>
      <w:r w:rsidRPr="000E01A5">
        <w:rPr>
          <w:b/>
          <w:i/>
          <w:sz w:val="28"/>
          <w:szCs w:val="28"/>
          <w:lang w:val="es-419"/>
        </w:rPr>
        <w:t>Versión 1.0</w:t>
      </w:r>
    </w:p>
    <w:p w14:paraId="34A76440" w14:textId="223314F9" w:rsidR="005175F7" w:rsidRPr="000E01A5" w:rsidRDefault="00BD3566" w:rsidP="006403BA">
      <w:pPr>
        <w:jc w:val="right"/>
        <w:rPr>
          <w:b/>
          <w:sz w:val="26"/>
          <w:szCs w:val="26"/>
          <w:lang w:val="es-419"/>
        </w:rPr>
      </w:pPr>
      <w:r w:rsidRPr="000E01A5">
        <w:rPr>
          <w:b/>
          <w:sz w:val="26"/>
          <w:szCs w:val="26"/>
          <w:lang w:val="es-419"/>
        </w:rPr>
        <w:t>Elaboro:</w:t>
      </w:r>
      <w:r w:rsidR="005A7CD6">
        <w:rPr>
          <w:b/>
          <w:sz w:val="26"/>
          <w:szCs w:val="26"/>
          <w:lang w:val="es-419"/>
        </w:rPr>
        <w:t xml:space="preserve"> </w:t>
      </w:r>
      <w:r w:rsidR="0045665B">
        <w:rPr>
          <w:b/>
          <w:sz w:val="26"/>
          <w:szCs w:val="26"/>
          <w:lang w:val="es-419"/>
        </w:rPr>
        <w:t xml:space="preserve">Simón Gómez </w:t>
      </w:r>
      <w:proofErr w:type="spellStart"/>
      <w:r w:rsidR="0045665B">
        <w:rPr>
          <w:b/>
          <w:sz w:val="26"/>
          <w:szCs w:val="26"/>
          <w:lang w:val="es-419"/>
        </w:rPr>
        <w:t>Rosselli</w:t>
      </w:r>
      <w:proofErr w:type="spellEnd"/>
      <w:r w:rsidR="005A7CD6">
        <w:rPr>
          <w:b/>
          <w:sz w:val="26"/>
          <w:szCs w:val="26"/>
          <w:lang w:val="es-419"/>
        </w:rPr>
        <w:t>.</w:t>
      </w:r>
    </w:p>
    <w:p w14:paraId="14BDC338" w14:textId="4047B88F" w:rsidR="005175F7" w:rsidRPr="000E01A5" w:rsidRDefault="00E43E5C" w:rsidP="00EF0012">
      <w:pPr>
        <w:pStyle w:val="Ttulo1"/>
        <w:numPr>
          <w:ilvl w:val="0"/>
          <w:numId w:val="16"/>
        </w:numPr>
      </w:pPr>
      <w:r w:rsidRPr="00EF0012">
        <w:t>OBJETIVO</w:t>
      </w:r>
    </w:p>
    <w:p w14:paraId="4EF6F843" w14:textId="7D299F2B" w:rsidR="005175F7" w:rsidRPr="00602401" w:rsidRDefault="0045665B" w:rsidP="00EF0012">
      <w:pPr>
        <w:rPr>
          <w:lang w:val="es-419"/>
        </w:rPr>
      </w:pPr>
      <w:r>
        <w:rPr>
          <w:lang w:val="es-419"/>
        </w:rPr>
        <w:t>Se busca armar un reactor que pueda producir magnetita a escala nano</w:t>
      </w:r>
      <w:r w:rsidR="00E43E5C" w:rsidRPr="00602401">
        <w:rPr>
          <w:lang w:val="es-419"/>
        </w:rPr>
        <w:t>.</w:t>
      </w:r>
    </w:p>
    <w:p w14:paraId="739EEFAA" w14:textId="45CAB3BC" w:rsidR="005175F7" w:rsidRPr="000E01A5" w:rsidRDefault="00E43E5C" w:rsidP="00EF0012">
      <w:pPr>
        <w:pStyle w:val="Ttulo1"/>
        <w:numPr>
          <w:ilvl w:val="0"/>
          <w:numId w:val="16"/>
        </w:numPr>
      </w:pPr>
      <w:r w:rsidRPr="000E01A5">
        <w:t>REQUISITOS</w:t>
      </w:r>
    </w:p>
    <w:p w14:paraId="335D37FB" w14:textId="56812B19" w:rsidR="005175F7" w:rsidRPr="00602401" w:rsidRDefault="00E7306F" w:rsidP="00EF0012">
      <w:pPr>
        <w:rPr>
          <w:lang w:val="es-419"/>
        </w:rPr>
      </w:pPr>
      <w:r>
        <w:rPr>
          <w:lang w:val="es-419"/>
        </w:rPr>
        <w:t>Para poder armar el reactor siguiendo esta guía es necesario</w:t>
      </w:r>
      <w:r w:rsidR="00E43E5C" w:rsidRPr="00602401">
        <w:rPr>
          <w:lang w:val="es-419"/>
        </w:rPr>
        <w:t xml:space="preserve"> tener </w:t>
      </w:r>
      <w:r w:rsidR="005A7CD6">
        <w:rPr>
          <w:lang w:val="es-419"/>
        </w:rPr>
        <w:t xml:space="preserve">conocimientos en la preparación de soluciones </w:t>
      </w:r>
      <w:r>
        <w:rPr>
          <w:lang w:val="es-419"/>
        </w:rPr>
        <w:t>a una concentración dada</w:t>
      </w:r>
      <w:r w:rsidR="00E43E5C" w:rsidRPr="00602401">
        <w:rPr>
          <w:lang w:val="es-419"/>
        </w:rPr>
        <w:t>.</w:t>
      </w:r>
    </w:p>
    <w:p w14:paraId="1A396F54" w14:textId="5137423A" w:rsidR="005175F7" w:rsidRPr="000E01A5" w:rsidRDefault="00FE5E5C" w:rsidP="00EF0012">
      <w:pPr>
        <w:pStyle w:val="Ttulo1"/>
        <w:numPr>
          <w:ilvl w:val="0"/>
          <w:numId w:val="16"/>
        </w:numPr>
      </w:pPr>
      <w:r>
        <w:t>REQUISITOS DE EQUIPOS</w:t>
      </w:r>
      <w:r>
        <w:tab/>
      </w:r>
    </w:p>
    <w:p w14:paraId="2870A682" w14:textId="3336F3E2" w:rsidR="005175F7" w:rsidRPr="00602401" w:rsidRDefault="00E7306F" w:rsidP="00EF0012">
      <w:pPr>
        <w:rPr>
          <w:lang w:val="es-419"/>
        </w:rPr>
      </w:pPr>
      <w:r>
        <w:rPr>
          <w:lang w:val="es-419"/>
        </w:rPr>
        <w:t>Cortado laser, presente en el Ml 304. Bomba de jeringa Cole-Parmer de doble jeringa, presente en ##. J</w:t>
      </w:r>
      <w:r w:rsidR="00EF0012">
        <w:rPr>
          <w:lang w:val="es-419"/>
        </w:rPr>
        <w:t>3</w:t>
      </w:r>
      <w:r>
        <w:rPr>
          <w:lang w:val="es-419"/>
        </w:rPr>
        <w:t>eringas de 10 ml.</w:t>
      </w:r>
    </w:p>
    <w:p w14:paraId="04B09D86" w14:textId="0D4D589D" w:rsidR="005175F7" w:rsidRDefault="00E43E5C" w:rsidP="00EF0012">
      <w:pPr>
        <w:pStyle w:val="Ttulo1"/>
        <w:numPr>
          <w:ilvl w:val="0"/>
          <w:numId w:val="14"/>
        </w:numPr>
      </w:pPr>
      <w:r w:rsidRPr="000E01A5">
        <w:t>PASO A PASO</w:t>
      </w:r>
    </w:p>
    <w:p w14:paraId="3C123F9A" w14:textId="47E03643" w:rsidR="00257277" w:rsidRPr="006403BA" w:rsidRDefault="006403BA" w:rsidP="006403BA">
      <w:pPr>
        <w:pStyle w:val="Ttulo2"/>
        <w:numPr>
          <w:ilvl w:val="1"/>
          <w:numId w:val="14"/>
        </w:numPr>
      </w:pPr>
      <w:r w:rsidRPr="006403BA">
        <w:t xml:space="preserve">CORTADO LASER </w:t>
      </w:r>
    </w:p>
    <w:p w14:paraId="69EF14D4" w14:textId="0AC50AC9" w:rsidR="006403BA" w:rsidRDefault="00257277" w:rsidP="00257277">
      <w:r>
        <w:t>El primer paso en la producción del reactor es el corte laser mediante el cual se cortan las piezas. Este reactor en particular consiste en tres piezas: Dos tapas y el volumen de reacción. Esta parte del proceso no se explica en esta guía dado que para utilizar el equipo es necesario acudir al laboratorio de biomédica con un estudiante que ya ha sido entrenado para su uso durante su carrera.</w:t>
      </w:r>
    </w:p>
    <w:p w14:paraId="6B9903BA" w14:textId="0C00298A" w:rsidR="00916CCA" w:rsidRPr="006403BA" w:rsidRDefault="00257277" w:rsidP="00257277">
      <w:pPr>
        <w:rPr>
          <w:b/>
          <w:i/>
        </w:rPr>
      </w:pPr>
      <w:r w:rsidRPr="006403BA">
        <w:rPr>
          <w:b/>
          <w:i/>
        </w:rPr>
        <w:t>Pi</w:t>
      </w:r>
      <w:r w:rsidR="006403BA">
        <w:rPr>
          <w:b/>
          <w:i/>
        </w:rPr>
        <w:t>ezas obtenidas en cortado laser</w:t>
      </w:r>
    </w:p>
    <w:p w14:paraId="0C59ED24" w14:textId="15C8C261" w:rsidR="00411F29" w:rsidRPr="00411F29" w:rsidRDefault="00411F29" w:rsidP="00411F29">
      <w:pPr>
        <w:jc w:val="center"/>
      </w:pPr>
      <w:r>
        <w:t>Tapa inferior</w:t>
      </w:r>
    </w:p>
    <w:p w14:paraId="368C7D4D" w14:textId="3CFB7A11" w:rsidR="00916CCA" w:rsidRDefault="00411F29" w:rsidP="00411F29">
      <w:pPr>
        <w:jc w:val="center"/>
      </w:pPr>
      <w:r>
        <w:t xml:space="preserve"> </w:t>
      </w:r>
      <w:r>
        <w:rPr>
          <w:noProof/>
        </w:rPr>
        <w:drawing>
          <wp:inline distT="0" distB="0" distL="0" distR="0" wp14:anchorId="2E5C04AE" wp14:editId="2885A229">
            <wp:extent cx="2384505" cy="67056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8667" cy="708288"/>
                    </a:xfrm>
                    <a:prstGeom prst="rect">
                      <a:avLst/>
                    </a:prstGeom>
                    <a:noFill/>
                  </pic:spPr>
                </pic:pic>
              </a:graphicData>
            </a:graphic>
          </wp:inline>
        </w:drawing>
      </w:r>
    </w:p>
    <w:p w14:paraId="1AA90AF0" w14:textId="5E42501A" w:rsidR="00411F29" w:rsidRDefault="00411F29" w:rsidP="00411F29">
      <w:pPr>
        <w:jc w:val="center"/>
      </w:pPr>
      <w:r>
        <w:t>Pieza intermedia</w:t>
      </w:r>
    </w:p>
    <w:p w14:paraId="0BB1526A" w14:textId="685DA68C" w:rsidR="00257277" w:rsidRDefault="00411F29" w:rsidP="00411F29">
      <w:pPr>
        <w:jc w:val="center"/>
      </w:pPr>
      <w:r>
        <w:lastRenderedPageBreak/>
        <w:t xml:space="preserve">                                  </w:t>
      </w:r>
      <w:r>
        <w:rPr>
          <w:noProof/>
        </w:rPr>
        <w:drawing>
          <wp:inline distT="0" distB="0" distL="0" distR="0" wp14:anchorId="1425032B" wp14:editId="2129E31B">
            <wp:extent cx="3589020" cy="665600"/>
            <wp:effectExtent l="0" t="0" r="0" b="127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7674" cy="722841"/>
                    </a:xfrm>
                    <a:prstGeom prst="rect">
                      <a:avLst/>
                    </a:prstGeom>
                    <a:noFill/>
                  </pic:spPr>
                </pic:pic>
              </a:graphicData>
            </a:graphic>
          </wp:inline>
        </w:drawing>
      </w:r>
    </w:p>
    <w:p w14:paraId="6BCB3521" w14:textId="66AD80B1" w:rsidR="00411F29" w:rsidRDefault="00411F29" w:rsidP="00411F29">
      <w:pPr>
        <w:jc w:val="center"/>
      </w:pPr>
      <w:r>
        <w:t>Tapa superior</w:t>
      </w:r>
    </w:p>
    <w:p w14:paraId="778E5E69" w14:textId="77777777" w:rsidR="006403BA" w:rsidRDefault="00411F29" w:rsidP="006403BA">
      <w:pPr>
        <w:keepNext/>
        <w:jc w:val="center"/>
      </w:pPr>
      <w:r>
        <w:t xml:space="preserve">        </w:t>
      </w:r>
      <w:r>
        <w:rPr>
          <w:noProof/>
        </w:rPr>
        <w:drawing>
          <wp:inline distT="0" distB="0" distL="0" distR="0" wp14:anchorId="55E174AE" wp14:editId="1D107AFC">
            <wp:extent cx="4614428" cy="6705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2636" cy="729880"/>
                    </a:xfrm>
                    <a:prstGeom prst="rect">
                      <a:avLst/>
                    </a:prstGeom>
                    <a:noFill/>
                  </pic:spPr>
                </pic:pic>
              </a:graphicData>
            </a:graphic>
          </wp:inline>
        </w:drawing>
      </w:r>
    </w:p>
    <w:p w14:paraId="26EE3820" w14:textId="14F322A6" w:rsidR="00411F29" w:rsidRDefault="006403BA" w:rsidP="006403BA">
      <w:pPr>
        <w:pStyle w:val="Descripcin"/>
      </w:pPr>
      <w:r>
        <w:t xml:space="preserve">Figura </w:t>
      </w:r>
      <w:fldSimple w:instr=" SEQ Figura \* ARABIC ">
        <w:r w:rsidR="00493517">
          <w:rPr>
            <w:noProof/>
          </w:rPr>
          <w:t>1</w:t>
        </w:r>
      </w:fldSimple>
      <w:r>
        <w:t xml:space="preserve">: </w:t>
      </w:r>
      <w:r w:rsidRPr="000C538D">
        <w:t>Piezas del reactor</w:t>
      </w:r>
    </w:p>
    <w:p w14:paraId="2F6835A6" w14:textId="6E0291A5" w:rsidR="00411F29" w:rsidRDefault="00411F29" w:rsidP="00411F29">
      <w:pPr>
        <w:jc w:val="left"/>
        <w:rPr>
          <w:i/>
        </w:rPr>
      </w:pPr>
      <w:r w:rsidRPr="00411F29">
        <w:rPr>
          <w:i/>
        </w:rPr>
        <w:t>Donde</w:t>
      </w:r>
      <w:r w:rsidR="0084577B">
        <w:rPr>
          <w:i/>
        </w:rPr>
        <w:t xml:space="preserve"> los colores de los espacios en los diagramas representan</w:t>
      </w:r>
      <w:r>
        <w:rPr>
          <w:i/>
        </w:rPr>
        <w:t>:</w:t>
      </w:r>
    </w:p>
    <w:p w14:paraId="14B0A953" w14:textId="27BD863A" w:rsidR="00411F29" w:rsidRDefault="0084577B" w:rsidP="0084577B">
      <w:pPr>
        <w:ind w:left="360"/>
        <w:jc w:val="left"/>
      </w:pPr>
      <w:r>
        <w:rPr>
          <w:noProof/>
        </w:rPr>
        <mc:AlternateContent>
          <mc:Choice Requires="wps">
            <w:drawing>
              <wp:anchor distT="0" distB="0" distL="114300" distR="114300" simplePos="0" relativeHeight="251662336" behindDoc="0" locked="0" layoutInCell="1" allowOverlap="1" wp14:anchorId="0E546B99" wp14:editId="25B8E3E8">
                <wp:simplePos x="0" y="0"/>
                <wp:positionH relativeFrom="column">
                  <wp:posOffset>87864</wp:posOffset>
                </wp:positionH>
                <wp:positionV relativeFrom="paragraph">
                  <wp:posOffset>49731</wp:posOffset>
                </wp:positionV>
                <wp:extent cx="61686" cy="65314"/>
                <wp:effectExtent l="0" t="0" r="14605" b="11430"/>
                <wp:wrapNone/>
                <wp:docPr id="101" name="Oval 101"/>
                <wp:cNvGraphicFramePr/>
                <a:graphic xmlns:a="http://schemas.openxmlformats.org/drawingml/2006/main">
                  <a:graphicData uri="http://schemas.microsoft.com/office/word/2010/wordprocessingShape">
                    <wps:wsp>
                      <wps:cNvSpPr/>
                      <wps:spPr>
                        <a:xfrm>
                          <a:off x="0" y="0"/>
                          <a:ext cx="61686" cy="65314"/>
                        </a:xfrm>
                        <a:prstGeom prst="ellipse">
                          <a:avLst/>
                        </a:prstGeom>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DC3993F" id="Oval 101" o:spid="_x0000_s1026" style="position:absolute;margin-left:6.9pt;margin-top:3.9pt;width:4.85pt;height:5.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" fillcolor="white [3201]" strokecolor="#f79646 [3209]" strokeweight=".5pt"/>
            </w:pict>
          </mc:Fallback>
        </mc:AlternateContent>
      </w:r>
      <w:r>
        <w:t>Espacio para tornillería</w:t>
      </w:r>
    </w:p>
    <w:p w14:paraId="78785860" w14:textId="3DF5DE17" w:rsidR="0084577B" w:rsidRDefault="0084577B" w:rsidP="0084577B">
      <w:pPr>
        <w:ind w:left="360"/>
        <w:jc w:val="left"/>
      </w:pPr>
      <w:r>
        <w:rPr>
          <w:noProof/>
        </w:rPr>
        <mc:AlternateContent>
          <mc:Choice Requires="wps">
            <w:drawing>
              <wp:anchor distT="0" distB="0" distL="114300" distR="114300" simplePos="0" relativeHeight="251664384" behindDoc="0" locked="0" layoutInCell="1" allowOverlap="1" wp14:anchorId="5BED197A" wp14:editId="2EBA0879">
                <wp:simplePos x="0" y="0"/>
                <wp:positionH relativeFrom="column">
                  <wp:posOffset>86761</wp:posOffset>
                </wp:positionH>
                <wp:positionV relativeFrom="paragraph">
                  <wp:posOffset>41709</wp:posOffset>
                </wp:positionV>
                <wp:extent cx="61686" cy="65314"/>
                <wp:effectExtent l="0" t="0" r="14605" b="11430"/>
                <wp:wrapNone/>
                <wp:docPr id="102" name="Oval 102"/>
                <wp:cNvGraphicFramePr/>
                <a:graphic xmlns:a="http://schemas.openxmlformats.org/drawingml/2006/main">
                  <a:graphicData uri="http://schemas.microsoft.com/office/word/2010/wordprocessingShape">
                    <wps:wsp>
                      <wps:cNvSpPr/>
                      <wps:spPr>
                        <a:xfrm>
                          <a:off x="0" y="0"/>
                          <a:ext cx="61686" cy="65314"/>
                        </a:xfrm>
                        <a:prstGeom prst="ellipse">
                          <a:avLst/>
                        </a:prstGeom>
                        <a:ln w="63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9253043" id="Oval 102" o:spid="_x0000_s1026" style="position:absolute;margin-left:6.85pt;margin-top:3.3pt;width:4.85pt;height: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" fillcolor="white [3201]" strokecolor="#4f81bd [3204]" strokeweight=".5pt"/>
            </w:pict>
          </mc:Fallback>
        </mc:AlternateContent>
      </w:r>
      <w:r>
        <w:t>Entrada de químicos (reactivos y control de PH)</w:t>
      </w:r>
    </w:p>
    <w:p w14:paraId="6B2465F5" w14:textId="7DA65B2F" w:rsidR="00FA7DA7" w:rsidRDefault="0084577B" w:rsidP="006403BA">
      <w:pPr>
        <w:ind w:left="360"/>
        <w:jc w:val="left"/>
        <w:rPr>
          <w:noProof/>
        </w:rPr>
      </w:pPr>
      <w:r>
        <w:rPr>
          <w:noProof/>
        </w:rPr>
        <mc:AlternateContent>
          <mc:Choice Requires="wps">
            <w:drawing>
              <wp:anchor distT="0" distB="0" distL="114300" distR="114300" simplePos="0" relativeHeight="251666432" behindDoc="0" locked="0" layoutInCell="1" allowOverlap="1" wp14:anchorId="171E4AD9" wp14:editId="300D8CB9">
                <wp:simplePos x="0" y="0"/>
                <wp:positionH relativeFrom="column">
                  <wp:posOffset>86360</wp:posOffset>
                </wp:positionH>
                <wp:positionV relativeFrom="paragraph">
                  <wp:posOffset>44087</wp:posOffset>
                </wp:positionV>
                <wp:extent cx="61686" cy="65314"/>
                <wp:effectExtent l="0" t="0" r="14605" b="11430"/>
                <wp:wrapNone/>
                <wp:docPr id="103" name="Oval 103"/>
                <wp:cNvGraphicFramePr/>
                <a:graphic xmlns:a="http://schemas.openxmlformats.org/drawingml/2006/main">
                  <a:graphicData uri="http://schemas.microsoft.com/office/word/2010/wordprocessingShape">
                    <wps:wsp>
                      <wps:cNvSpPr/>
                      <wps:spPr>
                        <a:xfrm>
                          <a:off x="0" y="0"/>
                          <a:ext cx="61686" cy="65314"/>
                        </a:xfrm>
                        <a:prstGeom prst="ellipse">
                          <a:avLst/>
                        </a:prstGeom>
                        <a:ln w="6350">
                          <a:solidFill>
                            <a:srgbClr val="FFFF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7CE9643" id="Oval 103" o:spid="_x0000_s1026" style="position:absolute;margin-left:6.8pt;margin-top:3.45pt;width:4.85pt;height: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" fillcolor="white [3201]" strokecolor="yellow" strokeweight=".5pt"/>
            </w:pict>
          </mc:Fallback>
        </mc:AlternateContent>
      </w:r>
      <w:r>
        <w:rPr>
          <w:noProof/>
        </w:rPr>
        <w:t>Salida del producto</w:t>
      </w:r>
    </w:p>
    <w:p w14:paraId="0FB58C77" w14:textId="77777777" w:rsidR="006403BA" w:rsidRDefault="006403BA" w:rsidP="006403BA">
      <w:pPr>
        <w:pStyle w:val="Ttulo2"/>
        <w:numPr>
          <w:ilvl w:val="1"/>
          <w:numId w:val="14"/>
        </w:numPr>
      </w:pPr>
      <w:r>
        <w:t>ARMADO</w:t>
      </w:r>
    </w:p>
    <w:p w14:paraId="5ED9F1C4" w14:textId="3334E803" w:rsidR="00025F96" w:rsidRDefault="00025F96" w:rsidP="006403BA">
      <w:r>
        <w:t>Para el proceso de armado es necesario tener a la mano los siguientes materiales:</w:t>
      </w:r>
    </w:p>
    <w:p w14:paraId="31CD7F20" w14:textId="21B7E4AC" w:rsidR="00163472" w:rsidRDefault="00163472" w:rsidP="00163472">
      <w:pPr>
        <w:pStyle w:val="Prrafodelista"/>
        <w:numPr>
          <w:ilvl w:val="0"/>
          <w:numId w:val="8"/>
        </w:numPr>
      </w:pPr>
      <w:r>
        <w:t>Tapa superior del reactor</w:t>
      </w:r>
    </w:p>
    <w:p w14:paraId="435552C4" w14:textId="77777777" w:rsidR="00163472" w:rsidRDefault="00163472" w:rsidP="00FB11A8">
      <w:pPr>
        <w:pStyle w:val="Prrafodelista"/>
        <w:numPr>
          <w:ilvl w:val="0"/>
          <w:numId w:val="8"/>
        </w:numPr>
      </w:pPr>
      <w:r>
        <w:t>Pieza intermedia del reactor</w:t>
      </w:r>
    </w:p>
    <w:p w14:paraId="489EC071" w14:textId="3F5C17F5" w:rsidR="00163472" w:rsidRDefault="00163472" w:rsidP="00FB11A8">
      <w:pPr>
        <w:pStyle w:val="Prrafodelista"/>
        <w:numPr>
          <w:ilvl w:val="0"/>
          <w:numId w:val="8"/>
        </w:numPr>
      </w:pPr>
      <w:r>
        <w:t>Tapa inferior del reactor</w:t>
      </w:r>
    </w:p>
    <w:p w14:paraId="4B0FED0B" w14:textId="4EA8990A" w:rsidR="00163472" w:rsidRDefault="00163472" w:rsidP="00FB11A8">
      <w:pPr>
        <w:pStyle w:val="Prrafodelista"/>
        <w:numPr>
          <w:ilvl w:val="0"/>
          <w:numId w:val="8"/>
        </w:numPr>
      </w:pPr>
      <w:r>
        <w:t>Cloruro de metileno (pegante de acrílico)</w:t>
      </w:r>
    </w:p>
    <w:p w14:paraId="70720426" w14:textId="42C2BF00" w:rsidR="00163472" w:rsidRDefault="001511B2" w:rsidP="00FB11A8">
      <w:pPr>
        <w:pStyle w:val="Prrafodelista"/>
        <w:numPr>
          <w:ilvl w:val="0"/>
          <w:numId w:val="8"/>
        </w:numPr>
      </w:pPr>
      <w:r>
        <w:t>T</w:t>
      </w:r>
      <w:r w:rsidR="00163472">
        <w:t xml:space="preserve">ornillos con </w:t>
      </w:r>
      <w:r>
        <w:t>su respectiva tuerca</w:t>
      </w:r>
      <w:r w:rsidR="008E54A9">
        <w:t xml:space="preserve"> diámetro del espacio de tornilleria</w:t>
      </w:r>
      <w:r>
        <w:t xml:space="preserve"> X4</w:t>
      </w:r>
    </w:p>
    <w:p w14:paraId="3503F7EA" w14:textId="7180AD7B" w:rsidR="00163472" w:rsidRDefault="00163472" w:rsidP="00FB11A8">
      <w:pPr>
        <w:pStyle w:val="Prrafodelista"/>
        <w:numPr>
          <w:ilvl w:val="0"/>
          <w:numId w:val="8"/>
        </w:numPr>
      </w:pPr>
      <w:r>
        <w:t>Tubos plásticos</w:t>
      </w:r>
      <w:r w:rsidR="005A3971">
        <w:t xml:space="preserve"> del diámetro </w:t>
      </w:r>
      <w:r w:rsidR="008E54A9">
        <w:t>de la entrada y salida del reactor</w:t>
      </w:r>
      <w:r w:rsidR="001511B2">
        <w:t xml:space="preserve"> X</w:t>
      </w:r>
      <w:r w:rsidR="008E54A9">
        <w:t>3</w:t>
      </w:r>
    </w:p>
    <w:p w14:paraId="2E37FA20" w14:textId="0E34904A" w:rsidR="005E3CDB" w:rsidRDefault="005E3CDB" w:rsidP="00FB11A8">
      <w:pPr>
        <w:pStyle w:val="Prrafodelista"/>
        <w:numPr>
          <w:ilvl w:val="0"/>
          <w:numId w:val="8"/>
        </w:numPr>
      </w:pPr>
      <w:r>
        <w:t>Envase metálico con un área mayor al de las piezas del reactor</w:t>
      </w:r>
      <w:r w:rsidR="008E54A9">
        <w:t>, 5 cm de largo.</w:t>
      </w:r>
    </w:p>
    <w:p w14:paraId="1A927263" w14:textId="2A7F79C5" w:rsidR="001511B2" w:rsidRDefault="001511B2" w:rsidP="00FB11A8">
      <w:pPr>
        <w:pStyle w:val="Prrafodelista"/>
        <w:numPr>
          <w:ilvl w:val="0"/>
          <w:numId w:val="8"/>
        </w:numPr>
      </w:pPr>
      <w:r>
        <w:t xml:space="preserve">Pinzas </w:t>
      </w:r>
      <w:r w:rsidR="005A3971">
        <w:t>metálicas</w:t>
      </w:r>
    </w:p>
    <w:p w14:paraId="06FC6D93" w14:textId="5D1693A0" w:rsidR="005A3971" w:rsidRDefault="005A3971" w:rsidP="00FB11A8">
      <w:pPr>
        <w:pStyle w:val="Prrafodelista"/>
        <w:numPr>
          <w:ilvl w:val="0"/>
          <w:numId w:val="8"/>
        </w:numPr>
      </w:pPr>
      <w:r>
        <w:t>Peso (Barra metálica de mas de un 1Kg)</w:t>
      </w:r>
    </w:p>
    <w:p w14:paraId="462A436E" w14:textId="10FA3F0D" w:rsidR="008E54A9" w:rsidRDefault="008E54A9" w:rsidP="00FB11A8">
      <w:pPr>
        <w:pStyle w:val="Prrafodelista"/>
        <w:numPr>
          <w:ilvl w:val="0"/>
          <w:numId w:val="8"/>
        </w:numPr>
      </w:pPr>
      <w:r>
        <w:lastRenderedPageBreak/>
        <w:t>Silicona liquida</w:t>
      </w:r>
    </w:p>
    <w:p w14:paraId="682B0893" w14:textId="2964EEA9" w:rsidR="006403BA" w:rsidRDefault="00CD1884" w:rsidP="00163472">
      <w:pPr>
        <w:pStyle w:val="Prrafodelista"/>
        <w:numPr>
          <w:ilvl w:val="0"/>
          <w:numId w:val="8"/>
        </w:numPr>
      </w:pPr>
      <w:r>
        <w:t>Remache metálico X3</w:t>
      </w:r>
    </w:p>
    <w:p w14:paraId="5AD0F04B" w14:textId="6A3E03F7" w:rsidR="00163472" w:rsidRDefault="00163472" w:rsidP="00163472">
      <w:r>
        <w:t>Los pasos son los siguientes:</w:t>
      </w:r>
    </w:p>
    <w:p w14:paraId="13854FF1" w14:textId="4A901B0E" w:rsidR="003827EF" w:rsidRDefault="003827EF" w:rsidP="003827EF">
      <w:pPr>
        <w:pStyle w:val="Prrafodelista"/>
        <w:numPr>
          <w:ilvl w:val="0"/>
          <w:numId w:val="9"/>
        </w:numPr>
      </w:pPr>
      <w:r>
        <w:t>Retirar pedazos de acrílico sobrante de los espacios cortados (como</w:t>
      </w:r>
      <w:r w:rsidR="00CD1884">
        <w:t xml:space="preserve"> espacios de</w:t>
      </w:r>
      <w:r>
        <w:t xml:space="preserve"> </w:t>
      </w:r>
      <w:r w:rsidR="00CD1884">
        <w:t>tornillería</w:t>
      </w:r>
      <w:r>
        <w:t xml:space="preserve"> y volumen de reacción. Para el volumen de reacción se encontró que es mejor punzar las esquinas o puntas del volumen con un alfiler)</w:t>
      </w:r>
    </w:p>
    <w:p w14:paraId="3C5C0EE4" w14:textId="4C3FE0DD" w:rsidR="003827EF" w:rsidRDefault="003827EF" w:rsidP="003827EF">
      <w:pPr>
        <w:pStyle w:val="Prrafodelista"/>
        <w:numPr>
          <w:ilvl w:val="0"/>
          <w:numId w:val="9"/>
        </w:numPr>
      </w:pPr>
      <w:r>
        <w:t>Se colocan los tornillos en los espacios para tornillería de la tapa inferior</w:t>
      </w:r>
    </w:p>
    <w:p w14:paraId="49A24CBC" w14:textId="1370A717" w:rsidR="003827EF" w:rsidRDefault="003827EF" w:rsidP="003827EF">
      <w:pPr>
        <w:pStyle w:val="Prrafodelista"/>
        <w:numPr>
          <w:ilvl w:val="0"/>
          <w:numId w:val="9"/>
        </w:numPr>
      </w:pPr>
      <w:r>
        <w:t>Se coloca la tapa inferior con los tornillos puestos sobre la mesa, con la cabeza de los tornillos mirando hacia arriba.</w:t>
      </w:r>
    </w:p>
    <w:p w14:paraId="46C9F37F" w14:textId="4FF37088" w:rsidR="001511B2" w:rsidRDefault="001511B2" w:rsidP="0086180D">
      <w:pPr>
        <w:pStyle w:val="Prrafodelista"/>
        <w:numPr>
          <w:ilvl w:val="0"/>
          <w:numId w:val="9"/>
        </w:numPr>
      </w:pPr>
      <w:r>
        <w:t>Coger el envase metálico y verter sobre este suficiente</w:t>
      </w:r>
      <w:r w:rsidR="005E3CDB">
        <w:t xml:space="preserve"> cloruro de metileno </w:t>
      </w:r>
      <w:r>
        <w:t>como para que toda la base contenga pegante. Los siguientes pasos se necesitan realizar de manera rápida dado que el cloruro de metileno se evapora.</w:t>
      </w:r>
    </w:p>
    <w:p w14:paraId="7C68DF26" w14:textId="2F4224F0" w:rsidR="001511B2" w:rsidRDefault="001511B2" w:rsidP="0086180D">
      <w:pPr>
        <w:pStyle w:val="Prrafodelista"/>
        <w:numPr>
          <w:ilvl w:val="0"/>
          <w:numId w:val="9"/>
        </w:numPr>
      </w:pPr>
      <w:r>
        <w:t>Agarrar las pinzas y agarrar la pieza intermedia del reactor, para luego colocar este sobre el pegante. Dejarlo ahí un minuto.</w:t>
      </w:r>
    </w:p>
    <w:p w14:paraId="178FE794" w14:textId="6E5252B2" w:rsidR="001511B2" w:rsidRDefault="001511B2" w:rsidP="0086180D">
      <w:pPr>
        <w:pStyle w:val="Prrafodelista"/>
        <w:numPr>
          <w:ilvl w:val="0"/>
          <w:numId w:val="9"/>
        </w:numPr>
      </w:pPr>
      <w:r>
        <w:t>Colocar la pieza intermedia sobre la pieza inferior de tal manera que los tornillos también se ajusten a los espacios de tornillería de este.</w:t>
      </w:r>
    </w:p>
    <w:p w14:paraId="673B7956" w14:textId="4752C0BD" w:rsidR="005A3971" w:rsidRDefault="005A3971" w:rsidP="0086180D">
      <w:pPr>
        <w:pStyle w:val="Prrafodelista"/>
        <w:numPr>
          <w:ilvl w:val="0"/>
          <w:numId w:val="9"/>
        </w:numPr>
      </w:pPr>
      <w:r>
        <w:t xml:space="preserve">Colocar el peso sobre las piezas de manera homogénea. Dejar el peso por dos minutos. </w:t>
      </w:r>
    </w:p>
    <w:p w14:paraId="3F870287" w14:textId="26A95B7A" w:rsidR="005A3971" w:rsidRDefault="005A3971" w:rsidP="0086180D">
      <w:pPr>
        <w:pStyle w:val="Prrafodelista"/>
        <w:numPr>
          <w:ilvl w:val="0"/>
          <w:numId w:val="9"/>
        </w:numPr>
      </w:pPr>
      <w:r>
        <w:t>Agarrar con las pinzas la tapa del reactor y repetir el mismo procedimiento</w:t>
      </w:r>
      <w:r w:rsidR="008E54A9">
        <w:t xml:space="preserve"> verificando que los espacios de entrada y salida del reactor concuerden con las demás piezas</w:t>
      </w:r>
      <w:r>
        <w:t>.</w:t>
      </w:r>
    </w:p>
    <w:p w14:paraId="4A271A4E" w14:textId="670829D7" w:rsidR="00CD1884" w:rsidRDefault="00CD1884" w:rsidP="0086180D">
      <w:pPr>
        <w:pStyle w:val="Prrafodelista"/>
        <w:numPr>
          <w:ilvl w:val="0"/>
          <w:numId w:val="9"/>
        </w:numPr>
      </w:pPr>
      <w:r>
        <w:t>Guardar el pegante sobrante en el frasco de pegante.</w:t>
      </w:r>
    </w:p>
    <w:p w14:paraId="4B3354FB" w14:textId="44264887" w:rsidR="005A3971" w:rsidRDefault="005A3971" w:rsidP="0086180D">
      <w:pPr>
        <w:pStyle w:val="Prrafodelista"/>
        <w:numPr>
          <w:ilvl w:val="0"/>
          <w:numId w:val="9"/>
        </w:numPr>
      </w:pPr>
      <w:r>
        <w:t>Ajustar los tornillos con las tuercas.</w:t>
      </w:r>
    </w:p>
    <w:p w14:paraId="0F5AEDCF" w14:textId="5674A8C2" w:rsidR="008E54A9" w:rsidRDefault="008E54A9" w:rsidP="008E54A9">
      <w:pPr>
        <w:pStyle w:val="Prrafodelista"/>
        <w:numPr>
          <w:ilvl w:val="0"/>
          <w:numId w:val="9"/>
        </w:numPr>
      </w:pPr>
      <w:r>
        <w:t>Colocar silicona liquida en el lado inferior de uno de los tubos plásticos con cuidado de no tapar el orificio y colocarlo en orificio de salida del reactor. Presionarlo con la mano por un minuto.</w:t>
      </w:r>
    </w:p>
    <w:p w14:paraId="3A8988D7" w14:textId="6F1E7AE2" w:rsidR="008E54A9" w:rsidRDefault="008E54A9" w:rsidP="008E54A9">
      <w:pPr>
        <w:pStyle w:val="Prrafodelista"/>
        <w:numPr>
          <w:ilvl w:val="0"/>
          <w:numId w:val="9"/>
        </w:numPr>
      </w:pPr>
      <w:r>
        <w:lastRenderedPageBreak/>
        <w:t>Repetir el paso anterior para las entradas.</w:t>
      </w:r>
    </w:p>
    <w:p w14:paraId="7F5D1327" w14:textId="668ED7D0" w:rsidR="00CD1884" w:rsidRDefault="00CD1884" w:rsidP="008E54A9">
      <w:pPr>
        <w:pStyle w:val="Prrafodelista"/>
        <w:numPr>
          <w:ilvl w:val="0"/>
          <w:numId w:val="9"/>
        </w:numPr>
      </w:pPr>
      <w:r>
        <w:t>Colocar un remache metálico en la salida de cada tubo</w:t>
      </w:r>
    </w:p>
    <w:p w14:paraId="0D7FA7A4" w14:textId="61C221C3" w:rsidR="008E54A9" w:rsidRDefault="008E54A9" w:rsidP="008E54A9">
      <w:pPr>
        <w:ind w:left="644"/>
      </w:pPr>
    </w:p>
    <w:p w14:paraId="6F9619A4" w14:textId="668BD0EE" w:rsidR="008E54A9" w:rsidRPr="006403BA" w:rsidRDefault="006403BA" w:rsidP="006403BA">
      <w:pPr>
        <w:ind w:left="284"/>
        <w:rPr>
          <w:i/>
        </w:rPr>
      </w:pPr>
      <w:r w:rsidRPr="006403BA">
        <w:rPr>
          <w:b/>
          <w:i/>
        </w:rPr>
        <w:t>Nota:</w:t>
      </w:r>
      <w:r w:rsidRPr="006403BA">
        <w:rPr>
          <w:i/>
        </w:rPr>
        <w:t xml:space="preserve"> </w:t>
      </w:r>
      <w:r w:rsidR="008E54A9" w:rsidRPr="006403BA">
        <w:rPr>
          <w:i/>
        </w:rPr>
        <w:t>Si existe alguna duda sobre el lenguaje que respecta a los espacios del reactor revisar figura 1.</w:t>
      </w:r>
    </w:p>
    <w:p w14:paraId="395B30B9" w14:textId="01CA1277" w:rsidR="008E54A9" w:rsidRDefault="008E54A9" w:rsidP="00CD1884">
      <w:r>
        <w:t xml:space="preserve">Para finalizar el armado del reactor </w:t>
      </w:r>
      <w:r w:rsidR="00CD1884">
        <w:t>es necesario revisar si existen fugas en este. Por lo que es necesario seguir los siguientes pasos.</w:t>
      </w:r>
    </w:p>
    <w:p w14:paraId="09BEFCA8" w14:textId="1D371E70" w:rsidR="00CD1884" w:rsidRDefault="00CD1884" w:rsidP="00CD1884">
      <w:pPr>
        <w:pStyle w:val="Prrafodelista"/>
        <w:numPr>
          <w:ilvl w:val="0"/>
          <w:numId w:val="11"/>
        </w:numPr>
      </w:pPr>
      <w:r>
        <w:t>Agarrar una jeringa.</w:t>
      </w:r>
    </w:p>
    <w:p w14:paraId="2BA5A5D7" w14:textId="00386992" w:rsidR="00CD1884" w:rsidRDefault="00CD1884" w:rsidP="00CD1884">
      <w:pPr>
        <w:pStyle w:val="Prrafodelista"/>
        <w:numPr>
          <w:ilvl w:val="0"/>
          <w:numId w:val="11"/>
        </w:numPr>
      </w:pPr>
      <w:r>
        <w:t>Agregarle un volumen de agua, mayor a 5 ml.</w:t>
      </w:r>
    </w:p>
    <w:p w14:paraId="0F36AFB4" w14:textId="63DD8AF2" w:rsidR="00CD1884" w:rsidRDefault="00CD1884" w:rsidP="00CD1884">
      <w:pPr>
        <w:pStyle w:val="Prrafodelista"/>
        <w:numPr>
          <w:ilvl w:val="0"/>
          <w:numId w:val="11"/>
        </w:numPr>
      </w:pPr>
      <w:r>
        <w:t>Conectar la jeringa a uno de los remaches.</w:t>
      </w:r>
    </w:p>
    <w:p w14:paraId="76DD273C" w14:textId="0C9D3F66" w:rsidR="007117BC" w:rsidRDefault="00CD1884" w:rsidP="006403BA">
      <w:pPr>
        <w:pStyle w:val="Prrafodelista"/>
        <w:numPr>
          <w:ilvl w:val="0"/>
          <w:numId w:val="11"/>
        </w:numPr>
      </w:pPr>
      <w:r>
        <w:t>Vaciar lentamente la jeringa con el fin de observar si se sale el agua.</w:t>
      </w:r>
    </w:p>
    <w:p w14:paraId="11DBD99B" w14:textId="423FD934" w:rsidR="00CD1884" w:rsidRDefault="006403BA" w:rsidP="00CD1884">
      <w:r w:rsidRPr="006403BA">
        <w:rPr>
          <w:b/>
          <w:i/>
        </w:rPr>
        <w:t>Nota:</w:t>
      </w:r>
      <w:r>
        <w:t xml:space="preserve"> </w:t>
      </w:r>
      <w:r w:rsidR="00CD1884">
        <w:t>Si se sale el agua es necesario realizar un procedimiento de pegado con</w:t>
      </w:r>
      <w:r w:rsidR="007117BC">
        <w:t xml:space="preserve"> </w:t>
      </w:r>
      <w:r w:rsidR="00CD1884">
        <w:t>cloruro de metileno</w:t>
      </w:r>
      <w:r w:rsidR="007117BC">
        <w:t xml:space="preserve"> igual al que ya se realizó, pero con el fin de pegar todos los lados del reactor.</w:t>
      </w:r>
    </w:p>
    <w:p w14:paraId="1D77D844" w14:textId="77777777" w:rsidR="006403BA" w:rsidRDefault="006403BA" w:rsidP="00746428"/>
    <w:p w14:paraId="541969BC" w14:textId="77777777" w:rsidR="006403BA" w:rsidRDefault="00746428" w:rsidP="006403BA">
      <w:r>
        <w:t>El reactor armado debe lucir algo por el estilo.</w:t>
      </w:r>
    </w:p>
    <w:p w14:paraId="38563D8F" w14:textId="445A37BF" w:rsidR="006403BA" w:rsidRDefault="006403BA" w:rsidP="006403BA">
      <w:pPr>
        <w:ind w:left="284"/>
        <w:jc w:val="center"/>
      </w:pPr>
      <w:r w:rsidRPr="006403BA">
        <w:rPr>
          <w:noProof/>
        </w:rPr>
        <w:lastRenderedPageBreak/>
        <w:drawing>
          <wp:inline distT="0" distB="0" distL="0" distR="0" wp14:anchorId="22A30912" wp14:editId="476A6083">
            <wp:extent cx="5591175" cy="22669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2266950"/>
                    </a:xfrm>
                    <a:prstGeom prst="rect">
                      <a:avLst/>
                    </a:prstGeom>
                    <a:noFill/>
                    <a:ln>
                      <a:noFill/>
                    </a:ln>
                  </pic:spPr>
                </pic:pic>
              </a:graphicData>
            </a:graphic>
          </wp:inline>
        </w:drawing>
      </w:r>
    </w:p>
    <w:p w14:paraId="63664EA8" w14:textId="7DEC26FE" w:rsidR="00746428" w:rsidRDefault="006403BA" w:rsidP="006403BA">
      <w:pPr>
        <w:pStyle w:val="Descripcin"/>
      </w:pPr>
      <w:r>
        <w:t xml:space="preserve">Figura </w:t>
      </w:r>
      <w:fldSimple w:instr=" SEQ Figura \* ARABIC ">
        <w:r w:rsidR="00493517">
          <w:rPr>
            <w:noProof/>
          </w:rPr>
          <w:t>2</w:t>
        </w:r>
      </w:fldSimple>
      <w:r>
        <w:t xml:space="preserve">: </w:t>
      </w:r>
      <w:r w:rsidRPr="00FD3198">
        <w:t>Producto terminado.</w:t>
      </w:r>
    </w:p>
    <w:p w14:paraId="4032D362" w14:textId="2F482468" w:rsidR="00746428" w:rsidRDefault="00746428" w:rsidP="00746428">
      <w:r>
        <w:t>Donde los espacios de colores tienen el mismo significado que en la figura 1 y los tubos representan los tubos plásticos con sus respectivos remaches.</w:t>
      </w:r>
    </w:p>
    <w:p w14:paraId="12EF2D65" w14:textId="77777777" w:rsidR="006403BA" w:rsidRDefault="006403BA" w:rsidP="006403BA">
      <w:pPr>
        <w:pStyle w:val="Ttulo2"/>
        <w:numPr>
          <w:ilvl w:val="1"/>
          <w:numId w:val="11"/>
        </w:numPr>
        <w:ind w:left="709"/>
        <w:rPr>
          <w:lang w:val="es-419"/>
        </w:rPr>
      </w:pPr>
      <w:r>
        <w:rPr>
          <w:lang w:val="es-419"/>
        </w:rPr>
        <w:t>PREPARACIÓN DE REACTIVOS</w:t>
      </w:r>
    </w:p>
    <w:p w14:paraId="4CDD1480" w14:textId="3F7FFA7D" w:rsidR="00746428" w:rsidRPr="006403BA" w:rsidRDefault="006403BA" w:rsidP="006403BA">
      <w:pPr>
        <w:pStyle w:val="Ttulo2"/>
        <w:numPr>
          <w:ilvl w:val="1"/>
          <w:numId w:val="11"/>
        </w:numPr>
        <w:ind w:left="709"/>
        <w:rPr>
          <w:lang w:val="es-419"/>
        </w:rPr>
      </w:pPr>
      <w:r w:rsidRPr="006403BA">
        <w:rPr>
          <w:lang w:val="es-419"/>
        </w:rPr>
        <w:t>SET-UP DE LA BOMBA DE JERINGA</w:t>
      </w:r>
    </w:p>
    <w:p w14:paraId="0EA360DA" w14:textId="77777777" w:rsidR="006403BA" w:rsidRDefault="00214352" w:rsidP="006403BA">
      <w:pPr>
        <w:rPr>
          <w:lang w:val="es-419"/>
        </w:rPr>
      </w:pPr>
      <w:r w:rsidRPr="00214352">
        <w:rPr>
          <w:lang w:val="es-419"/>
        </w:rPr>
        <w:t>La bomba de jeringa es un equipo primordial para el uso del r</w:t>
      </w:r>
      <w:r w:rsidR="00976B8C">
        <w:rPr>
          <w:lang w:val="es-419"/>
        </w:rPr>
        <w:t>eactor de nano partículas dado</w:t>
      </w:r>
      <w:r w:rsidRPr="00214352">
        <w:rPr>
          <w:lang w:val="es-419"/>
        </w:rPr>
        <w:t xml:space="preserve"> que asegura un flujo constante por tiempos prolongados, lo que no se puede conseguir </w:t>
      </w:r>
      <w:r w:rsidR="00976B8C">
        <w:rPr>
          <w:lang w:val="es-419"/>
        </w:rPr>
        <w:t>utilizando una jeringa</w:t>
      </w:r>
      <w:r w:rsidRPr="00214352">
        <w:rPr>
          <w:lang w:val="es-419"/>
        </w:rPr>
        <w:t xml:space="preserve"> con las manos. Este experimento requiere de una bomba de doble jeringa dado que </w:t>
      </w:r>
      <w:r w:rsidR="00976B8C">
        <w:rPr>
          <w:lang w:val="es-419"/>
        </w:rPr>
        <w:t>necesita de una entrada de</w:t>
      </w:r>
      <w:r w:rsidRPr="00214352">
        <w:rPr>
          <w:lang w:val="es-419"/>
        </w:rPr>
        <w:t xml:space="preserve"> reactivos </w:t>
      </w:r>
      <w:r w:rsidR="00976B8C">
        <w:rPr>
          <w:lang w:val="es-419"/>
        </w:rPr>
        <w:t>y una de</w:t>
      </w:r>
      <w:r w:rsidRPr="00214352">
        <w:rPr>
          <w:lang w:val="es-419"/>
        </w:rPr>
        <w:t xml:space="preserve"> control de PH.</w:t>
      </w:r>
    </w:p>
    <w:p w14:paraId="34C636A0" w14:textId="77777777" w:rsidR="00493517" w:rsidRDefault="00A2059B" w:rsidP="00493517">
      <w:pPr>
        <w:pStyle w:val="Prrafodelista"/>
        <w:numPr>
          <w:ilvl w:val="3"/>
          <w:numId w:val="1"/>
        </w:numPr>
        <w:ind w:left="709"/>
        <w:rPr>
          <w:lang w:val="es-419"/>
        </w:rPr>
      </w:pPr>
      <w:r w:rsidRPr="00493517">
        <w:rPr>
          <w:lang w:val="es-419"/>
        </w:rPr>
        <w:t>Para comenzar el Set-up de la bomba primero es necesario llenar las jeringas de 10 ml con los reactivos y el NaOH y conectarlas a los re</w:t>
      </w:r>
      <w:r w:rsidR="00493517">
        <w:rPr>
          <w:lang w:val="es-419"/>
        </w:rPr>
        <w:t>spectivos remaches del reactor.</w:t>
      </w:r>
    </w:p>
    <w:p w14:paraId="71EE4784" w14:textId="77777777" w:rsidR="00493517" w:rsidRDefault="00A2059B" w:rsidP="00493517">
      <w:pPr>
        <w:pStyle w:val="Prrafodelista"/>
        <w:numPr>
          <w:ilvl w:val="3"/>
          <w:numId w:val="1"/>
        </w:numPr>
        <w:ind w:left="709"/>
        <w:rPr>
          <w:lang w:val="es-419"/>
        </w:rPr>
      </w:pPr>
      <w:r w:rsidRPr="00493517">
        <w:rPr>
          <w:lang w:val="es-419"/>
        </w:rPr>
        <w:t xml:space="preserve">Una vez se haya hecho lo anterior se comenzará el proceso de montado de la bomba como se </w:t>
      </w:r>
      <w:r w:rsidR="00976B8C" w:rsidRPr="00493517">
        <w:rPr>
          <w:lang w:val="es-419"/>
        </w:rPr>
        <w:t>muestra</w:t>
      </w:r>
      <w:r w:rsidR="00493517">
        <w:rPr>
          <w:lang w:val="es-419"/>
        </w:rPr>
        <w:t xml:space="preserve"> a continuación.</w:t>
      </w:r>
    </w:p>
    <w:p w14:paraId="6E47C625" w14:textId="640AC030" w:rsidR="00493517" w:rsidRPr="00493517" w:rsidRDefault="00A2059B" w:rsidP="00493517">
      <w:pPr>
        <w:pStyle w:val="Prrafodelista"/>
        <w:numPr>
          <w:ilvl w:val="3"/>
          <w:numId w:val="1"/>
        </w:numPr>
        <w:ind w:left="709"/>
        <w:rPr>
          <w:lang w:val="es-419"/>
        </w:rPr>
      </w:pPr>
      <w:r w:rsidRPr="00493517">
        <w:rPr>
          <w:iCs/>
          <w:lang w:val="es-419"/>
        </w:rPr>
        <w:lastRenderedPageBreak/>
        <w:t xml:space="preserve">Primero es necesario montar las jeringas en la bomba, por lo que primero es necesario desajustar el tornillo superior derecho de la bomba girándolo hacia la izquierda. </w:t>
      </w:r>
    </w:p>
    <w:p w14:paraId="0ED3AAF0" w14:textId="77777777" w:rsidR="00493517" w:rsidRDefault="00493517" w:rsidP="00493517">
      <w:pPr>
        <w:keepNext/>
        <w:jc w:val="center"/>
      </w:pPr>
      <w:r w:rsidRPr="00493517">
        <w:rPr>
          <w:noProof/>
        </w:rPr>
        <w:drawing>
          <wp:inline distT="0" distB="0" distL="0" distR="0" wp14:anchorId="37EF7C1D" wp14:editId="402F0402">
            <wp:extent cx="3533775" cy="26479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3775" cy="2647950"/>
                    </a:xfrm>
                    <a:prstGeom prst="rect">
                      <a:avLst/>
                    </a:prstGeom>
                    <a:noFill/>
                    <a:ln>
                      <a:noFill/>
                    </a:ln>
                  </pic:spPr>
                </pic:pic>
              </a:graphicData>
            </a:graphic>
          </wp:inline>
        </w:drawing>
      </w:r>
    </w:p>
    <w:p w14:paraId="0B7BDF5C" w14:textId="0C746E3F" w:rsidR="00493517" w:rsidRPr="00493517" w:rsidRDefault="00493517" w:rsidP="00493517">
      <w:pPr>
        <w:pStyle w:val="Descripcin"/>
        <w:rPr>
          <w:lang w:val="es-419"/>
        </w:rPr>
      </w:pPr>
      <w:r>
        <w:t xml:space="preserve">Figura </w:t>
      </w:r>
      <w:fldSimple w:instr=" SEQ Figura \* ARABIC ">
        <w:r>
          <w:rPr>
            <w:noProof/>
          </w:rPr>
          <w:t>3</w:t>
        </w:r>
      </w:fldSimple>
      <w:r>
        <w:t xml:space="preserve">: </w:t>
      </w:r>
      <w:r w:rsidRPr="00FD3486">
        <w:t>P</w:t>
      </w:r>
      <w:r>
        <w:t>arte superior bomba de jeringa.</w:t>
      </w:r>
    </w:p>
    <w:p w14:paraId="5387A915" w14:textId="1DF28A9C" w:rsidR="00493517" w:rsidRDefault="00493517" w:rsidP="00493517">
      <w:pPr>
        <w:pStyle w:val="Prrafodelista"/>
        <w:numPr>
          <w:ilvl w:val="3"/>
          <w:numId w:val="1"/>
        </w:numPr>
        <w:ind w:left="709"/>
        <w:rPr>
          <w:lang w:val="es-419"/>
        </w:rPr>
      </w:pPr>
      <w:r>
        <w:rPr>
          <w:lang w:val="es-419"/>
        </w:rPr>
        <w:t>Una vez se haya des ajustado este tornillo es necesario acomodar las dos jeringas de tal manera que el final del embolo de la jeringa y el final del tubo de la jeringa se ajusten entre las ranuras metálicas de la bomba mostradas en la figura 4.</w:t>
      </w:r>
    </w:p>
    <w:p w14:paraId="015CB939" w14:textId="77777777" w:rsidR="00493517" w:rsidRPr="00493517" w:rsidRDefault="00493517" w:rsidP="00493517">
      <w:pPr>
        <w:pStyle w:val="Prrafodelista"/>
        <w:numPr>
          <w:ilvl w:val="3"/>
          <w:numId w:val="1"/>
        </w:numPr>
        <w:ind w:left="709"/>
        <w:rPr>
          <w:lang w:val="es-419"/>
        </w:rPr>
      </w:pPr>
      <w:r w:rsidRPr="00493517">
        <w:rPr>
          <w:lang w:val="es-419"/>
        </w:rPr>
        <w:t>En la figura 4 se puede observar también que caben dos jeringas, a pesar de que solo esta puesta una.</w:t>
      </w:r>
    </w:p>
    <w:p w14:paraId="7CBC4FB2" w14:textId="5D3A7FC5" w:rsidR="00493517" w:rsidRPr="00493517" w:rsidRDefault="00493517" w:rsidP="00493517">
      <w:pPr>
        <w:pStyle w:val="Prrafodelista"/>
        <w:numPr>
          <w:ilvl w:val="3"/>
          <w:numId w:val="1"/>
        </w:numPr>
        <w:ind w:left="709"/>
        <w:rPr>
          <w:lang w:val="es-419"/>
        </w:rPr>
      </w:pPr>
      <w:r w:rsidRPr="00493517">
        <w:rPr>
          <w:lang w:val="es-419"/>
        </w:rPr>
        <w:t>Una vez se hayan ajustado las jeringas ya se puede cuadrar la bomba para su funcionamiento.</w:t>
      </w:r>
    </w:p>
    <w:p w14:paraId="58B3C68B" w14:textId="12A2BBA9" w:rsidR="00493517" w:rsidRPr="00493517" w:rsidRDefault="00493517" w:rsidP="00493517">
      <w:pPr>
        <w:jc w:val="center"/>
        <w:rPr>
          <w:lang w:val="es-419"/>
        </w:rPr>
      </w:pPr>
      <w:r w:rsidRPr="00493517">
        <w:rPr>
          <w:noProof/>
        </w:rPr>
        <w:lastRenderedPageBreak/>
        <w:drawing>
          <wp:inline distT="0" distB="0" distL="0" distR="0" wp14:anchorId="672A1004" wp14:editId="79F3DB77">
            <wp:extent cx="3371850" cy="2528888"/>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3756" cy="2530317"/>
                    </a:xfrm>
                    <a:prstGeom prst="rect">
                      <a:avLst/>
                    </a:prstGeom>
                    <a:noFill/>
                    <a:ln>
                      <a:noFill/>
                    </a:ln>
                  </pic:spPr>
                </pic:pic>
              </a:graphicData>
            </a:graphic>
          </wp:inline>
        </w:drawing>
      </w:r>
    </w:p>
    <w:p w14:paraId="65D03202" w14:textId="03517391" w:rsidR="00493517" w:rsidRDefault="00493517" w:rsidP="00493517">
      <w:pPr>
        <w:pStyle w:val="Descripcin"/>
      </w:pPr>
      <w:r>
        <w:t xml:space="preserve">Figura </w:t>
      </w:r>
      <w:fldSimple w:instr=" SEQ Figura \* ARABIC ">
        <w:r>
          <w:rPr>
            <w:noProof/>
          </w:rPr>
          <w:t>4</w:t>
        </w:r>
      </w:fldSimple>
      <w:r>
        <w:t xml:space="preserve">: </w:t>
      </w:r>
      <w:r w:rsidRPr="00B61CA3">
        <w:t>Vista superior bomba de jeringa</w:t>
      </w:r>
    </w:p>
    <w:p w14:paraId="7B4A9A3C" w14:textId="77777777" w:rsidR="00493517" w:rsidRDefault="00340794" w:rsidP="00493517">
      <w:pPr>
        <w:rPr>
          <w:lang w:val="es-419"/>
        </w:rPr>
      </w:pPr>
      <w:r>
        <w:rPr>
          <w:lang w:val="es-419"/>
        </w:rPr>
        <w:t>En la figura 5 se muestra el menú principal de la bomba.</w:t>
      </w:r>
    </w:p>
    <w:p w14:paraId="7208369B" w14:textId="76D5988F" w:rsidR="00493517" w:rsidRPr="00493517" w:rsidRDefault="00493517" w:rsidP="00493517">
      <w:pPr>
        <w:jc w:val="center"/>
        <w:rPr>
          <w:lang w:val="es-419"/>
        </w:rPr>
      </w:pPr>
      <w:r w:rsidRPr="00493517">
        <w:rPr>
          <w:noProof/>
        </w:rPr>
        <w:drawing>
          <wp:inline distT="0" distB="0" distL="0" distR="0" wp14:anchorId="6AFC5E96" wp14:editId="15F8316F">
            <wp:extent cx="3279235" cy="2457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9171" cy="2464896"/>
                    </a:xfrm>
                    <a:prstGeom prst="rect">
                      <a:avLst/>
                    </a:prstGeom>
                    <a:noFill/>
                    <a:ln>
                      <a:noFill/>
                    </a:ln>
                  </pic:spPr>
                </pic:pic>
              </a:graphicData>
            </a:graphic>
          </wp:inline>
        </w:drawing>
      </w:r>
    </w:p>
    <w:p w14:paraId="0F9460D1" w14:textId="3CCBACCB" w:rsidR="00493517" w:rsidRDefault="00493517" w:rsidP="00493517">
      <w:pPr>
        <w:pStyle w:val="Descripcin"/>
      </w:pPr>
      <w:r>
        <w:t xml:space="preserve">Figura </w:t>
      </w:r>
      <w:fldSimple w:instr=" SEQ Figura \* ARABIC ">
        <w:r>
          <w:rPr>
            <w:noProof/>
          </w:rPr>
          <w:t>5</w:t>
        </w:r>
      </w:fldSimple>
      <w:r>
        <w:t xml:space="preserve">: </w:t>
      </w:r>
      <w:r w:rsidRPr="00DD2503">
        <w:t>Menú principal bomba de jeringa</w:t>
      </w:r>
      <w:r>
        <w:t>.</w:t>
      </w:r>
    </w:p>
    <w:p w14:paraId="0E7F295E" w14:textId="09516F25" w:rsidR="00340794" w:rsidRPr="00493517" w:rsidRDefault="00340794" w:rsidP="00493517">
      <w:pPr>
        <w:pStyle w:val="Prrafodelista"/>
        <w:numPr>
          <w:ilvl w:val="3"/>
          <w:numId w:val="1"/>
        </w:numPr>
        <w:ind w:left="709"/>
        <w:rPr>
          <w:rFonts w:cs="FreeSans"/>
          <w:sz w:val="18"/>
          <w:szCs w:val="24"/>
          <w:lang w:val="es-419"/>
        </w:rPr>
      </w:pPr>
      <w:r w:rsidRPr="00493517">
        <w:rPr>
          <w:lang w:val="es-419"/>
        </w:rPr>
        <w:lastRenderedPageBreak/>
        <w:t>Como se ve en la figura anterior existen 4 pasos</w:t>
      </w:r>
      <w:r w:rsidR="00976B8C" w:rsidRPr="00493517">
        <w:rPr>
          <w:lang w:val="es-419"/>
        </w:rPr>
        <w:t xml:space="preserve"> importantes en el Set-Up que es</w:t>
      </w:r>
      <w:r w:rsidRPr="00493517">
        <w:rPr>
          <w:lang w:val="es-419"/>
        </w:rPr>
        <w:t xml:space="preserve"> </w:t>
      </w:r>
      <w:r w:rsidR="00976B8C" w:rsidRPr="00493517">
        <w:rPr>
          <w:lang w:val="es-419"/>
        </w:rPr>
        <w:t>necesario</w:t>
      </w:r>
      <w:r w:rsidRPr="00493517">
        <w:rPr>
          <w:lang w:val="es-419"/>
        </w:rPr>
        <w:t xml:space="preserve"> considerar. El primer paso, de color naranja</w:t>
      </w:r>
      <w:r w:rsidR="00976B8C" w:rsidRPr="00493517">
        <w:rPr>
          <w:lang w:val="es-419"/>
        </w:rPr>
        <w:t>,</w:t>
      </w:r>
      <w:r w:rsidRPr="00493517">
        <w:rPr>
          <w:lang w:val="es-419"/>
        </w:rPr>
        <w:t xml:space="preserve"> consiste en determinar el tipo de operación que se desea ejercer. Al oprimir este botón se muestra lo siguiente.</w:t>
      </w:r>
    </w:p>
    <w:p w14:paraId="7E96FA7F" w14:textId="77777777" w:rsidR="00493517" w:rsidRDefault="00493517" w:rsidP="00493517">
      <w:pPr>
        <w:keepNext/>
        <w:jc w:val="center"/>
      </w:pPr>
      <w:r w:rsidRPr="00493517">
        <w:rPr>
          <w:noProof/>
        </w:rPr>
        <w:drawing>
          <wp:inline distT="0" distB="0" distL="0" distR="0" wp14:anchorId="2C217996" wp14:editId="24AE7E85">
            <wp:extent cx="3324225" cy="2490147"/>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2723" cy="2504004"/>
                    </a:xfrm>
                    <a:prstGeom prst="rect">
                      <a:avLst/>
                    </a:prstGeom>
                    <a:noFill/>
                    <a:ln>
                      <a:noFill/>
                    </a:ln>
                  </pic:spPr>
                </pic:pic>
              </a:graphicData>
            </a:graphic>
          </wp:inline>
        </w:drawing>
      </w:r>
    </w:p>
    <w:p w14:paraId="752A0442" w14:textId="39FBECC9" w:rsidR="00493517" w:rsidRPr="00493517" w:rsidRDefault="00493517" w:rsidP="00493517">
      <w:pPr>
        <w:pStyle w:val="Descripcin"/>
        <w:rPr>
          <w:lang w:val="es-419"/>
        </w:rPr>
      </w:pPr>
      <w:r>
        <w:t xml:space="preserve">Figura </w:t>
      </w:r>
      <w:fldSimple w:instr=" SEQ Figura \* ARABIC ">
        <w:r>
          <w:rPr>
            <w:noProof/>
          </w:rPr>
          <w:t>6</w:t>
        </w:r>
      </w:fldSimple>
      <w:r>
        <w:t xml:space="preserve">: </w:t>
      </w:r>
      <w:r w:rsidRPr="00C21C1F">
        <w:t>Tipo de operación bomba de jeringa</w:t>
      </w:r>
      <w:r>
        <w:t>.</w:t>
      </w:r>
    </w:p>
    <w:p w14:paraId="6966AA43" w14:textId="07224D07" w:rsidR="00493517" w:rsidRDefault="00493517" w:rsidP="00493517">
      <w:pPr>
        <w:pStyle w:val="Prrafodelista"/>
        <w:numPr>
          <w:ilvl w:val="3"/>
          <w:numId w:val="1"/>
        </w:numPr>
        <w:ind w:left="709"/>
        <w:rPr>
          <w:lang w:val="es-419"/>
        </w:rPr>
      </w:pPr>
      <w:r>
        <w:rPr>
          <w:lang w:val="es-419"/>
        </w:rPr>
        <w:t>En la figura 7</w:t>
      </w:r>
      <w:r w:rsidR="00E10880" w:rsidRPr="00493517">
        <w:rPr>
          <w:lang w:val="es-419"/>
        </w:rPr>
        <w:t xml:space="preserve"> se puede observar que esta bomba puede realizar cuatro tipos de operaciones, donde infuse hace referencia a inyectar fluido y withdraw hace referencia a</w:t>
      </w:r>
      <w:r w:rsidR="00931EB4" w:rsidRPr="00493517">
        <w:rPr>
          <w:lang w:val="es-419"/>
        </w:rPr>
        <w:t xml:space="preserve"> </w:t>
      </w:r>
      <w:r w:rsidR="00976B8C" w:rsidRPr="00493517">
        <w:rPr>
          <w:lang w:val="es-419"/>
        </w:rPr>
        <w:t>extraer fluido. E</w:t>
      </w:r>
      <w:r w:rsidR="00E10880" w:rsidRPr="00493517">
        <w:rPr>
          <w:lang w:val="es-419"/>
        </w:rPr>
        <w:t>n este caso puntual queremos únicame</w:t>
      </w:r>
      <w:r w:rsidR="00976B8C" w:rsidRPr="00493517">
        <w:rPr>
          <w:lang w:val="es-419"/>
        </w:rPr>
        <w:t>nte inyectar fluido al reactor por lo que</w:t>
      </w:r>
      <w:r w:rsidR="00E10880" w:rsidRPr="00493517">
        <w:rPr>
          <w:lang w:val="es-419"/>
        </w:rPr>
        <w:t xml:space="preserve"> se </w:t>
      </w:r>
      <w:r w:rsidR="003E5D9E" w:rsidRPr="00493517">
        <w:rPr>
          <w:lang w:val="es-419"/>
        </w:rPr>
        <w:t>colocó</w:t>
      </w:r>
      <w:r w:rsidR="00E10880" w:rsidRPr="00493517">
        <w:rPr>
          <w:lang w:val="es-419"/>
        </w:rPr>
        <w:t xml:space="preserve"> infuse only</w:t>
      </w:r>
      <w:r w:rsidR="003E5D9E" w:rsidRPr="00493517">
        <w:rPr>
          <w:lang w:val="es-419"/>
        </w:rPr>
        <w:t xml:space="preserve"> y se colocó </w:t>
      </w:r>
      <w:proofErr w:type="spellStart"/>
      <w:r w:rsidR="003E5D9E" w:rsidRPr="00493517">
        <w:rPr>
          <w:lang w:val="es-419"/>
        </w:rPr>
        <w:t>entr</w:t>
      </w:r>
      <w:proofErr w:type="spellEnd"/>
      <w:r w:rsidR="00E10880" w:rsidRPr="00493517">
        <w:rPr>
          <w:lang w:val="es-419"/>
        </w:rPr>
        <w:t>.</w:t>
      </w:r>
    </w:p>
    <w:p w14:paraId="3635C39E" w14:textId="531E6F86" w:rsidR="003E5D9E" w:rsidRPr="00493517" w:rsidRDefault="003E5D9E" w:rsidP="00493517">
      <w:pPr>
        <w:pStyle w:val="Prrafodelista"/>
        <w:numPr>
          <w:ilvl w:val="3"/>
          <w:numId w:val="1"/>
        </w:numPr>
        <w:ind w:left="709"/>
        <w:rPr>
          <w:lang w:val="es-419"/>
        </w:rPr>
      </w:pPr>
      <w:r w:rsidRPr="00493517">
        <w:rPr>
          <w:iCs/>
          <w:lang w:val="es-419"/>
        </w:rPr>
        <w:t xml:space="preserve">Para el segundo paso, de color amarillo, es necesario escoger el tipo de jeringa, por lo que para este caso se </w:t>
      </w:r>
      <w:r w:rsidR="00F16C1B" w:rsidRPr="00493517">
        <w:rPr>
          <w:iCs/>
          <w:lang w:val="es-419"/>
        </w:rPr>
        <w:t>seleccionó</w:t>
      </w:r>
      <w:r w:rsidRPr="00493517">
        <w:rPr>
          <w:iCs/>
          <w:lang w:val="es-419"/>
        </w:rPr>
        <w:t xml:space="preserve"> una jeringa de plástico de 10 ml.</w:t>
      </w:r>
    </w:p>
    <w:p w14:paraId="2473733E" w14:textId="77777777" w:rsidR="00493517" w:rsidRDefault="00493517" w:rsidP="00493517">
      <w:pPr>
        <w:keepNext/>
        <w:jc w:val="center"/>
      </w:pPr>
      <w:r w:rsidRPr="00493517">
        <w:rPr>
          <w:noProof/>
        </w:rPr>
        <w:lastRenderedPageBreak/>
        <w:drawing>
          <wp:inline distT="0" distB="0" distL="0" distR="0" wp14:anchorId="0083A27D" wp14:editId="07CD01E2">
            <wp:extent cx="3200862" cy="239585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1612" cy="2411386"/>
                    </a:xfrm>
                    <a:prstGeom prst="rect">
                      <a:avLst/>
                    </a:prstGeom>
                    <a:noFill/>
                    <a:ln>
                      <a:noFill/>
                    </a:ln>
                  </pic:spPr>
                </pic:pic>
              </a:graphicData>
            </a:graphic>
          </wp:inline>
        </w:drawing>
      </w:r>
    </w:p>
    <w:p w14:paraId="36B7800A" w14:textId="5004410F" w:rsidR="00493517" w:rsidRDefault="00493517" w:rsidP="00493517">
      <w:pPr>
        <w:pStyle w:val="Descripcin"/>
      </w:pPr>
      <w:r>
        <w:t xml:space="preserve">Figura </w:t>
      </w:r>
      <w:fldSimple w:instr=" SEQ Figura \* ARABIC ">
        <w:r>
          <w:rPr>
            <w:noProof/>
          </w:rPr>
          <w:t>7</w:t>
        </w:r>
      </w:fldSimple>
      <w:r>
        <w:t xml:space="preserve">: </w:t>
      </w:r>
      <w:r w:rsidRPr="000F3EE0">
        <w:t>Tamaño de jeringa</w:t>
      </w:r>
      <w:r>
        <w:t>.</w:t>
      </w:r>
    </w:p>
    <w:p w14:paraId="37917937" w14:textId="6BE9AE5B" w:rsidR="00493517" w:rsidRPr="00493517" w:rsidRDefault="003E5D9E" w:rsidP="00493517">
      <w:pPr>
        <w:pStyle w:val="Prrafodelista"/>
        <w:numPr>
          <w:ilvl w:val="3"/>
          <w:numId w:val="1"/>
        </w:numPr>
        <w:ind w:left="567"/>
        <w:rPr>
          <w:iCs/>
          <w:lang w:val="es-419"/>
        </w:rPr>
      </w:pPr>
      <w:r w:rsidRPr="00493517">
        <w:rPr>
          <w:lang w:val="es-419"/>
        </w:rPr>
        <w:t>El tercer paso, de color verde, consiste cuadrar el flujo de fluido que se quiere inyectar por minuto</w:t>
      </w:r>
      <w:r w:rsidR="00F16C1B" w:rsidRPr="00493517">
        <w:rPr>
          <w:lang w:val="es-419"/>
        </w:rPr>
        <w:t xml:space="preserve">, por lo que se selecciona el flujo deseado en ml y se coloca </w:t>
      </w:r>
      <w:proofErr w:type="spellStart"/>
      <w:r w:rsidR="00F16C1B" w:rsidRPr="00493517">
        <w:rPr>
          <w:lang w:val="es-419"/>
        </w:rPr>
        <w:t>entr</w:t>
      </w:r>
      <w:proofErr w:type="spellEnd"/>
      <w:r w:rsidR="00F16C1B" w:rsidRPr="00493517">
        <w:rPr>
          <w:lang w:val="es-419"/>
        </w:rPr>
        <w:t>.</w:t>
      </w:r>
    </w:p>
    <w:p w14:paraId="23D93883" w14:textId="77777777" w:rsidR="00493517" w:rsidRDefault="00493517" w:rsidP="00493517">
      <w:pPr>
        <w:pStyle w:val="Quotations"/>
        <w:jc w:val="center"/>
      </w:pPr>
      <w:r w:rsidRPr="00493517">
        <w:rPr>
          <w:noProof/>
        </w:rPr>
        <w:drawing>
          <wp:inline distT="0" distB="0" distL="0" distR="0" wp14:anchorId="74C2EFE2" wp14:editId="47BD5742">
            <wp:extent cx="3244502" cy="243014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8544" cy="2440663"/>
                    </a:xfrm>
                    <a:prstGeom prst="rect">
                      <a:avLst/>
                    </a:prstGeom>
                    <a:noFill/>
                    <a:ln>
                      <a:noFill/>
                    </a:ln>
                  </pic:spPr>
                </pic:pic>
              </a:graphicData>
            </a:graphic>
          </wp:inline>
        </w:drawing>
      </w:r>
    </w:p>
    <w:p w14:paraId="74B9767F" w14:textId="583DD632" w:rsidR="00493517" w:rsidRDefault="00493517" w:rsidP="00493517">
      <w:pPr>
        <w:pStyle w:val="Descripcin"/>
        <w:rPr>
          <w:iCs w:val="0"/>
          <w:lang w:val="es-419"/>
        </w:rPr>
      </w:pPr>
      <w:r>
        <w:t xml:space="preserve">Figura </w:t>
      </w:r>
      <w:fldSimple w:instr=" SEQ Figura \* ARABIC ">
        <w:r>
          <w:rPr>
            <w:noProof/>
          </w:rPr>
          <w:t>8</w:t>
        </w:r>
      </w:fldSimple>
      <w:r>
        <w:t xml:space="preserve">: </w:t>
      </w:r>
      <w:r w:rsidRPr="00624980">
        <w:t>Selección de caudal</w:t>
      </w:r>
      <w:r>
        <w:t>.</w:t>
      </w:r>
    </w:p>
    <w:p w14:paraId="6DF00F01" w14:textId="77777777" w:rsidR="00493517" w:rsidRDefault="00F16C1B" w:rsidP="00493517">
      <w:pPr>
        <w:pStyle w:val="Prrafodelista"/>
        <w:numPr>
          <w:ilvl w:val="3"/>
          <w:numId w:val="1"/>
        </w:numPr>
        <w:ind w:left="567"/>
        <w:rPr>
          <w:lang w:val="es-419"/>
        </w:rPr>
      </w:pPr>
      <w:r w:rsidRPr="00493517">
        <w:rPr>
          <w:lang w:val="es-419"/>
        </w:rPr>
        <w:lastRenderedPageBreak/>
        <w:t>El cuarto paso, de color azul, no es necesario para esta experimentación, pero en caso de que no se desee vaciar todo el líquido de la jeringa se puede fijar un volumen deseado que se desea inyectar.</w:t>
      </w:r>
    </w:p>
    <w:p w14:paraId="4864DE83" w14:textId="4DB487A2" w:rsidR="00F16C1B" w:rsidRDefault="00F16C1B" w:rsidP="00493517">
      <w:pPr>
        <w:pStyle w:val="Prrafodelista"/>
        <w:numPr>
          <w:ilvl w:val="3"/>
          <w:numId w:val="1"/>
        </w:numPr>
        <w:ind w:left="567"/>
        <w:rPr>
          <w:lang w:val="es-419"/>
        </w:rPr>
      </w:pPr>
      <w:r w:rsidRPr="00493517">
        <w:rPr>
          <w:lang w:val="es-419"/>
        </w:rPr>
        <w:t>Por último, una vez se haya cuadrado todo lo demás, se pulsa el botón de “RUN”, de color morado en la guía</w:t>
      </w:r>
      <w:r w:rsidR="003A5C1C" w:rsidRPr="00493517">
        <w:rPr>
          <w:lang w:val="es-419"/>
        </w:rPr>
        <w:t xml:space="preserve"> (figura 5)</w:t>
      </w:r>
      <w:r w:rsidRPr="00493517">
        <w:rPr>
          <w:lang w:val="es-419"/>
        </w:rPr>
        <w:t>. Debe aparecer en la pantalla un resumen de lo seleccionado. Donde se desee parar el proceso por cualquier razón pulsar el botón de stop, como se muestra en la figura 9.</w:t>
      </w:r>
    </w:p>
    <w:p w14:paraId="07377805" w14:textId="77777777" w:rsidR="00493517" w:rsidRDefault="00493517" w:rsidP="00493517">
      <w:pPr>
        <w:keepNext/>
        <w:ind w:left="207"/>
        <w:jc w:val="center"/>
      </w:pPr>
      <w:r w:rsidRPr="00493517">
        <w:rPr>
          <w:noProof/>
        </w:rPr>
        <w:drawing>
          <wp:inline distT="0" distB="0" distL="0" distR="0" wp14:anchorId="113B9ED1" wp14:editId="02D36C62">
            <wp:extent cx="3400425" cy="2550319"/>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9035" cy="2564277"/>
                    </a:xfrm>
                    <a:prstGeom prst="rect">
                      <a:avLst/>
                    </a:prstGeom>
                    <a:noFill/>
                    <a:ln>
                      <a:noFill/>
                    </a:ln>
                  </pic:spPr>
                </pic:pic>
              </a:graphicData>
            </a:graphic>
          </wp:inline>
        </w:drawing>
      </w:r>
    </w:p>
    <w:p w14:paraId="21C43F53" w14:textId="5CDE1E3F" w:rsidR="00493517" w:rsidRPr="00493517" w:rsidRDefault="00493517" w:rsidP="00493517">
      <w:pPr>
        <w:pStyle w:val="Descripcin"/>
        <w:rPr>
          <w:lang w:val="es-419"/>
        </w:rPr>
      </w:pPr>
      <w:r>
        <w:t xml:space="preserve">Figura </w:t>
      </w:r>
      <w:fldSimple w:instr=" SEQ Figura \* ARABIC ">
        <w:r>
          <w:rPr>
            <w:noProof/>
          </w:rPr>
          <w:t>9</w:t>
        </w:r>
      </w:fldSimple>
      <w:r>
        <w:t xml:space="preserve">: </w:t>
      </w:r>
      <w:r w:rsidRPr="00E67F36">
        <w:t>Resumen del proceso</w:t>
      </w:r>
      <w:r>
        <w:t>.</w:t>
      </w:r>
    </w:p>
    <w:p w14:paraId="7775A765" w14:textId="1712DA84" w:rsidR="00214352" w:rsidRPr="00746428" w:rsidRDefault="00493517" w:rsidP="00657D2D">
      <w:pPr>
        <w:pStyle w:val="Ttulo1"/>
        <w:numPr>
          <w:ilvl w:val="0"/>
          <w:numId w:val="11"/>
        </w:numPr>
        <w:ind w:left="426"/>
      </w:pPr>
      <w:r>
        <w:t>CONTROL DE CAMBIOS</w:t>
      </w:r>
    </w:p>
    <w:p w14:paraId="37C3F3EE" w14:textId="77777777" w:rsidR="005175F7" w:rsidRPr="000E01A5" w:rsidRDefault="005175F7" w:rsidP="00657D2D">
      <w:pPr>
        <w:rPr>
          <w:rFonts w:eastAsia="Times New Roman"/>
          <w:lang w:val="es-419"/>
        </w:rPr>
      </w:pPr>
    </w:p>
    <w:tbl>
      <w:tblPr>
        <w:tblStyle w:val="Tablaconcuadrcula"/>
        <w:tblW w:w="9801" w:type="dxa"/>
        <w:jc w:val="center"/>
        <w:tblLook w:val="04A0" w:firstRow="1" w:lastRow="0" w:firstColumn="1" w:lastColumn="0" w:noHBand="0" w:noVBand="1"/>
      </w:tblPr>
      <w:tblGrid>
        <w:gridCol w:w="4525"/>
        <w:gridCol w:w="1363"/>
        <w:gridCol w:w="1208"/>
        <w:gridCol w:w="2705"/>
      </w:tblGrid>
      <w:tr w:rsidR="005175F7" w:rsidRPr="00493517" w14:paraId="200EB56B" w14:textId="77777777" w:rsidTr="00493517">
        <w:trPr>
          <w:trHeight w:val="315"/>
          <w:jc w:val="center"/>
        </w:trPr>
        <w:tc>
          <w:tcPr>
            <w:tcW w:w="4525" w:type="dxa"/>
            <w:shd w:val="clear" w:color="auto" w:fill="BFBFBF" w:themeFill="background1" w:themeFillShade="BF"/>
            <w:tcMar>
              <w:left w:w="108" w:type="dxa"/>
            </w:tcMar>
            <w:vAlign w:val="center"/>
          </w:tcPr>
          <w:p w14:paraId="7371BC50" w14:textId="77777777" w:rsidR="005175F7" w:rsidRPr="00493517" w:rsidRDefault="00E43E5C">
            <w:pPr>
              <w:spacing w:line="240" w:lineRule="auto"/>
              <w:jc w:val="center"/>
              <w:rPr>
                <w:b/>
                <w:lang w:val="es-419"/>
              </w:rPr>
            </w:pPr>
            <w:r w:rsidRPr="00493517">
              <w:rPr>
                <w:b/>
                <w:lang w:val="es-419"/>
              </w:rPr>
              <w:t>DESCRIPCIÓN DEL CAMBIO</w:t>
            </w:r>
          </w:p>
        </w:tc>
        <w:tc>
          <w:tcPr>
            <w:tcW w:w="1363" w:type="dxa"/>
            <w:shd w:val="clear" w:color="auto" w:fill="BFBFBF" w:themeFill="background1" w:themeFillShade="BF"/>
            <w:tcMar>
              <w:left w:w="108" w:type="dxa"/>
            </w:tcMar>
            <w:vAlign w:val="center"/>
          </w:tcPr>
          <w:p w14:paraId="6D523482" w14:textId="77777777" w:rsidR="005175F7" w:rsidRPr="00493517" w:rsidRDefault="00E43E5C">
            <w:pPr>
              <w:spacing w:line="240" w:lineRule="auto"/>
              <w:ind w:left="218" w:hanging="218"/>
              <w:jc w:val="center"/>
              <w:rPr>
                <w:b/>
                <w:lang w:val="es-419"/>
              </w:rPr>
            </w:pPr>
            <w:r w:rsidRPr="00493517">
              <w:rPr>
                <w:b/>
                <w:lang w:val="es-419"/>
              </w:rPr>
              <w:t>FECHA</w:t>
            </w:r>
          </w:p>
        </w:tc>
        <w:tc>
          <w:tcPr>
            <w:tcW w:w="1208" w:type="dxa"/>
            <w:shd w:val="clear" w:color="auto" w:fill="BFBFBF" w:themeFill="background1" w:themeFillShade="BF"/>
            <w:tcMar>
              <w:left w:w="108" w:type="dxa"/>
            </w:tcMar>
            <w:vAlign w:val="center"/>
          </w:tcPr>
          <w:p w14:paraId="05B54B5A" w14:textId="77777777" w:rsidR="005175F7" w:rsidRPr="00493517" w:rsidRDefault="00E43E5C">
            <w:pPr>
              <w:spacing w:line="240" w:lineRule="auto"/>
              <w:jc w:val="center"/>
              <w:rPr>
                <w:b/>
                <w:lang w:val="es-419"/>
              </w:rPr>
            </w:pPr>
            <w:r w:rsidRPr="00493517">
              <w:rPr>
                <w:b/>
                <w:lang w:val="es-419"/>
              </w:rPr>
              <w:t>VERSIÓN</w:t>
            </w:r>
          </w:p>
        </w:tc>
        <w:tc>
          <w:tcPr>
            <w:tcW w:w="2705" w:type="dxa"/>
            <w:shd w:val="clear" w:color="auto" w:fill="BFBFBF" w:themeFill="background1" w:themeFillShade="BF"/>
            <w:tcMar>
              <w:left w:w="108" w:type="dxa"/>
            </w:tcMar>
            <w:vAlign w:val="center"/>
          </w:tcPr>
          <w:p w14:paraId="1718735F" w14:textId="77777777" w:rsidR="005175F7" w:rsidRPr="00493517" w:rsidRDefault="00E43E5C">
            <w:pPr>
              <w:spacing w:line="240" w:lineRule="auto"/>
              <w:jc w:val="center"/>
              <w:rPr>
                <w:b/>
                <w:lang w:val="es-419"/>
              </w:rPr>
            </w:pPr>
            <w:r w:rsidRPr="00493517">
              <w:rPr>
                <w:b/>
                <w:lang w:val="es-419"/>
              </w:rPr>
              <w:t>APROBADO POR</w:t>
            </w:r>
          </w:p>
        </w:tc>
      </w:tr>
      <w:tr w:rsidR="005175F7" w:rsidRPr="00493517" w14:paraId="05EFAC32" w14:textId="77777777" w:rsidTr="00493517">
        <w:trPr>
          <w:trHeight w:val="605"/>
          <w:jc w:val="center"/>
        </w:trPr>
        <w:tc>
          <w:tcPr>
            <w:tcW w:w="4525" w:type="dxa"/>
            <w:shd w:val="clear" w:color="auto" w:fill="auto"/>
            <w:tcMar>
              <w:left w:w="108" w:type="dxa"/>
            </w:tcMar>
          </w:tcPr>
          <w:p w14:paraId="6F527C4C" w14:textId="77777777" w:rsidR="005175F7" w:rsidRPr="00493517" w:rsidRDefault="005175F7">
            <w:pPr>
              <w:spacing w:line="240" w:lineRule="auto"/>
              <w:jc w:val="left"/>
              <w:rPr>
                <w:lang w:val="es-419"/>
              </w:rPr>
            </w:pPr>
          </w:p>
        </w:tc>
        <w:tc>
          <w:tcPr>
            <w:tcW w:w="1363" w:type="dxa"/>
            <w:shd w:val="clear" w:color="auto" w:fill="auto"/>
            <w:tcMar>
              <w:left w:w="108" w:type="dxa"/>
            </w:tcMar>
          </w:tcPr>
          <w:p w14:paraId="4A7752D0" w14:textId="77777777" w:rsidR="005175F7" w:rsidRPr="00493517" w:rsidRDefault="005175F7">
            <w:pPr>
              <w:spacing w:line="240" w:lineRule="auto"/>
              <w:jc w:val="center"/>
              <w:rPr>
                <w:lang w:val="es-419"/>
              </w:rPr>
            </w:pPr>
          </w:p>
        </w:tc>
        <w:tc>
          <w:tcPr>
            <w:tcW w:w="1208" w:type="dxa"/>
            <w:shd w:val="clear" w:color="auto" w:fill="auto"/>
            <w:tcMar>
              <w:left w:w="108" w:type="dxa"/>
            </w:tcMar>
          </w:tcPr>
          <w:p w14:paraId="5EB0E248" w14:textId="77777777" w:rsidR="005175F7" w:rsidRPr="00493517" w:rsidRDefault="005175F7">
            <w:pPr>
              <w:spacing w:line="240" w:lineRule="auto"/>
              <w:jc w:val="center"/>
              <w:rPr>
                <w:lang w:val="es-419"/>
              </w:rPr>
            </w:pPr>
          </w:p>
        </w:tc>
        <w:tc>
          <w:tcPr>
            <w:tcW w:w="2705" w:type="dxa"/>
            <w:shd w:val="clear" w:color="auto" w:fill="auto"/>
            <w:tcMar>
              <w:left w:w="108" w:type="dxa"/>
            </w:tcMar>
          </w:tcPr>
          <w:p w14:paraId="42E5D380" w14:textId="77777777" w:rsidR="005175F7" w:rsidRPr="00493517" w:rsidRDefault="005175F7">
            <w:pPr>
              <w:spacing w:line="240" w:lineRule="auto"/>
              <w:jc w:val="center"/>
              <w:rPr>
                <w:lang w:val="es-419"/>
              </w:rPr>
            </w:pPr>
          </w:p>
        </w:tc>
      </w:tr>
    </w:tbl>
    <w:p w14:paraId="56ADB3B5" w14:textId="77777777" w:rsidR="005175F7" w:rsidRPr="000E01A5" w:rsidRDefault="005175F7" w:rsidP="00657D2D">
      <w:pPr>
        <w:spacing w:after="200" w:line="276" w:lineRule="auto"/>
        <w:jc w:val="left"/>
        <w:rPr>
          <w:lang w:val="es-419"/>
        </w:rPr>
      </w:pPr>
      <w:bookmarkStart w:id="0" w:name="_GoBack"/>
      <w:bookmarkEnd w:id="0"/>
    </w:p>
    <w:sectPr w:rsidR="005175F7" w:rsidRPr="000E01A5">
      <w:headerReference w:type="even" r:id="rId19"/>
      <w:headerReference w:type="default" r:id="rId20"/>
      <w:footerReference w:type="even" r:id="rId21"/>
      <w:footerReference w:type="default" r:id="rId22"/>
      <w:headerReference w:type="first" r:id="rId23"/>
      <w:footerReference w:type="first" r:id="rId24"/>
      <w:pgSz w:w="12240" w:h="15840"/>
      <w:pgMar w:top="1418" w:right="1701" w:bottom="1418"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9BE4BC" w14:textId="77777777" w:rsidR="001B20BE" w:rsidRDefault="001B20BE">
      <w:pPr>
        <w:spacing w:line="240" w:lineRule="auto"/>
      </w:pPr>
      <w:r>
        <w:separator/>
      </w:r>
    </w:p>
  </w:endnote>
  <w:endnote w:type="continuationSeparator" w:id="0">
    <w:p w14:paraId="480FA5EF" w14:textId="77777777" w:rsidR="001B20BE" w:rsidRDefault="001B20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2646" w14:textId="77777777" w:rsidR="0007262D" w:rsidRDefault="0007262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DA07E" w14:textId="77777777" w:rsidR="00AC79AD" w:rsidRDefault="00AC79AD">
    <w:pPr>
      <w:spacing w:line="276" w:lineRule="auto"/>
      <w:jc w:val="left"/>
    </w:pPr>
  </w:p>
  <w:tbl>
    <w:tblPr>
      <w:tblStyle w:val="Tablaconcuadrcula"/>
      <w:tblW w:w="9180" w:type="dxa"/>
      <w:jc w:val="center"/>
      <w:tblLook w:val="04A0" w:firstRow="1" w:lastRow="0" w:firstColumn="1" w:lastColumn="0" w:noHBand="0" w:noVBand="1"/>
    </w:tblPr>
    <w:tblGrid>
      <w:gridCol w:w="3060"/>
      <w:gridCol w:w="3060"/>
      <w:gridCol w:w="3060"/>
    </w:tblGrid>
    <w:tr w:rsidR="00AC79AD" w14:paraId="1986CD35" w14:textId="77777777">
      <w:trPr>
        <w:jc w:val="center"/>
      </w:trPr>
      <w:tc>
        <w:tcPr>
          <w:tcW w:w="3060" w:type="dxa"/>
          <w:shd w:val="clear" w:color="auto" w:fill="auto"/>
          <w:tcMar>
            <w:left w:w="108" w:type="dxa"/>
          </w:tcMar>
        </w:tcPr>
        <w:p w14:paraId="5F84C9A5" w14:textId="77777777" w:rsidR="00AC79AD" w:rsidRDefault="00AC79AD" w:rsidP="006403BA">
          <w:pPr>
            <w:pStyle w:val="Piedepgina"/>
            <w:spacing w:before="60" w:after="60"/>
            <w:jc w:val="center"/>
            <w:rPr>
              <w:b/>
              <w:sz w:val="18"/>
              <w:szCs w:val="18"/>
            </w:rPr>
          </w:pPr>
          <w:r>
            <w:rPr>
              <w:b/>
              <w:sz w:val="18"/>
              <w:szCs w:val="18"/>
            </w:rPr>
            <w:t>ELABORADO POR:</w:t>
          </w:r>
        </w:p>
        <w:p w14:paraId="0438AFCA" w14:textId="0DE2D5F0" w:rsidR="006403BA" w:rsidRDefault="00746428" w:rsidP="006403BA">
          <w:pPr>
            <w:pStyle w:val="Piedepgina"/>
            <w:spacing w:before="60" w:after="60"/>
            <w:jc w:val="center"/>
            <w:rPr>
              <w:sz w:val="18"/>
              <w:szCs w:val="18"/>
            </w:rPr>
          </w:pPr>
          <w:r>
            <w:rPr>
              <w:sz w:val="18"/>
              <w:szCs w:val="18"/>
            </w:rPr>
            <w:t>S.G.R</w:t>
          </w:r>
        </w:p>
      </w:tc>
      <w:tc>
        <w:tcPr>
          <w:tcW w:w="3060" w:type="dxa"/>
          <w:shd w:val="clear" w:color="auto" w:fill="auto"/>
          <w:tcMar>
            <w:left w:w="108" w:type="dxa"/>
          </w:tcMar>
        </w:tcPr>
        <w:p w14:paraId="12B92657" w14:textId="77777777" w:rsidR="00AC79AD" w:rsidRDefault="00AC79AD" w:rsidP="006403BA">
          <w:pPr>
            <w:pStyle w:val="Piedepgina"/>
            <w:spacing w:before="60" w:after="60"/>
            <w:jc w:val="center"/>
            <w:rPr>
              <w:b/>
              <w:sz w:val="18"/>
              <w:szCs w:val="18"/>
            </w:rPr>
          </w:pPr>
          <w:r>
            <w:rPr>
              <w:b/>
              <w:sz w:val="18"/>
              <w:szCs w:val="18"/>
            </w:rPr>
            <w:t>REVISADO POR:</w:t>
          </w:r>
        </w:p>
        <w:p w14:paraId="6400A5C1" w14:textId="652BEF92" w:rsidR="00AC79AD" w:rsidRDefault="006403BA" w:rsidP="006403BA">
          <w:pPr>
            <w:pStyle w:val="Piedepgina"/>
            <w:spacing w:before="60" w:after="60"/>
            <w:jc w:val="center"/>
            <w:rPr>
              <w:sz w:val="18"/>
              <w:szCs w:val="18"/>
            </w:rPr>
          </w:pPr>
          <w:r>
            <w:rPr>
              <w:sz w:val="18"/>
              <w:szCs w:val="18"/>
            </w:rPr>
            <w:t>N.R.</w:t>
          </w:r>
        </w:p>
      </w:tc>
      <w:tc>
        <w:tcPr>
          <w:tcW w:w="3060" w:type="dxa"/>
          <w:shd w:val="clear" w:color="auto" w:fill="auto"/>
          <w:tcMar>
            <w:left w:w="108" w:type="dxa"/>
          </w:tcMar>
        </w:tcPr>
        <w:p w14:paraId="48868270" w14:textId="77777777" w:rsidR="00AC79AD" w:rsidRDefault="00AC79AD" w:rsidP="006403BA">
          <w:pPr>
            <w:pStyle w:val="Piedepgina"/>
            <w:spacing w:before="60" w:after="60"/>
            <w:jc w:val="center"/>
            <w:rPr>
              <w:sz w:val="18"/>
              <w:szCs w:val="18"/>
            </w:rPr>
          </w:pPr>
          <w:r>
            <w:rPr>
              <w:b/>
              <w:sz w:val="18"/>
              <w:szCs w:val="18"/>
            </w:rPr>
            <w:t>APROBADO POR:</w:t>
          </w:r>
        </w:p>
        <w:p w14:paraId="6B46E331" w14:textId="519E9C71" w:rsidR="00AC79AD" w:rsidRDefault="006403BA" w:rsidP="006403BA">
          <w:pPr>
            <w:pStyle w:val="Piedepgina"/>
            <w:spacing w:before="60" w:after="60"/>
            <w:jc w:val="center"/>
            <w:rPr>
              <w:sz w:val="18"/>
              <w:szCs w:val="18"/>
            </w:rPr>
          </w:pPr>
          <w:bookmarkStart w:id="1" w:name="OLE_LINK1"/>
          <w:r>
            <w:rPr>
              <w:sz w:val="18"/>
              <w:szCs w:val="18"/>
            </w:rPr>
            <w:t>J.F.O.</w:t>
          </w:r>
        </w:p>
      </w:tc>
    </w:tr>
  </w:tbl>
  <w:p w14:paraId="637B2E36" w14:textId="77777777" w:rsidR="00AC79AD" w:rsidRDefault="00AC79AD">
    <w:pPr>
      <w:spacing w:line="240" w:lineRule="auto"/>
      <w:jc w:val="center"/>
      <w:rPr>
        <w:rFonts w:eastAsiaTheme="minorHAnsi"/>
        <w:b/>
        <w:bCs/>
        <w:sz w:val="16"/>
        <w:szCs w:val="16"/>
        <w:lang w:eastAsia="en-US"/>
      </w:rPr>
    </w:pPr>
    <w:r>
      <w:rPr>
        <w:rFonts w:eastAsiaTheme="minorHAnsi"/>
        <w:i/>
        <w:iCs/>
        <w:sz w:val="16"/>
        <w:szCs w:val="16"/>
        <w:lang w:eastAsia="en-US"/>
      </w:rPr>
      <w:t xml:space="preserve">La información contenida en el presente documento es de carácter </w:t>
    </w:r>
    <w:r>
      <w:rPr>
        <w:rFonts w:eastAsiaTheme="minorHAnsi"/>
        <w:b/>
        <w:i/>
        <w:iCs/>
        <w:sz w:val="16"/>
        <w:szCs w:val="16"/>
        <w:lang w:eastAsia="en-US"/>
      </w:rPr>
      <w:t xml:space="preserve">Confidencial </w:t>
    </w:r>
    <w:r>
      <w:rPr>
        <w:rFonts w:eastAsiaTheme="minorHAnsi"/>
        <w:i/>
        <w:iCs/>
        <w:sz w:val="16"/>
        <w:szCs w:val="16"/>
        <w:lang w:eastAsia="en-US"/>
      </w:rPr>
      <w:t xml:space="preserve">y de uso exclusivo de </w:t>
    </w:r>
    <w:r>
      <w:rPr>
        <w:rFonts w:eastAsiaTheme="minorHAnsi"/>
        <w:b/>
        <w:bCs/>
        <w:sz w:val="16"/>
        <w:szCs w:val="16"/>
        <w:lang w:eastAsia="en-US"/>
      </w:rPr>
      <w:t>La Universidad de</w:t>
    </w:r>
  </w:p>
  <w:p w14:paraId="07A8C428" w14:textId="77777777" w:rsidR="00AC79AD" w:rsidRDefault="00AC79AD">
    <w:pPr>
      <w:spacing w:line="240" w:lineRule="auto"/>
      <w:jc w:val="center"/>
    </w:pPr>
    <w:r>
      <w:rPr>
        <w:rFonts w:eastAsiaTheme="minorHAnsi"/>
        <w:b/>
        <w:bCs/>
        <w:sz w:val="16"/>
        <w:szCs w:val="16"/>
        <w:lang w:eastAsia="en-US"/>
      </w:rPr>
      <w:t>los Andes</w:t>
    </w:r>
    <w:r>
      <w:rPr>
        <w:rFonts w:eastAsiaTheme="minorHAnsi"/>
        <w:b/>
        <w:bCs/>
        <w:i/>
        <w:iCs/>
        <w:sz w:val="16"/>
        <w:szCs w:val="16"/>
        <w:lang w:eastAsia="en-US"/>
      </w:rPr>
      <w:t xml:space="preserve">. </w:t>
    </w:r>
    <w:r>
      <w:rPr>
        <w:rFonts w:eastAsiaTheme="minorHAnsi"/>
        <w:i/>
        <w:iCs/>
        <w:sz w:val="16"/>
        <w:szCs w:val="16"/>
        <w:lang w:eastAsia="en-US"/>
      </w:rPr>
      <w:t>Las personas que lo reciben son responsables por su seguridad y prevención del uso indebido</w:t>
    </w:r>
    <w:bookmarkEnd w:id="1"/>
    <w:r>
      <w:rPr>
        <w:rFonts w:eastAsiaTheme="minorHAnsi"/>
        <w:sz w:val="16"/>
        <w:szCs w:val="16"/>
        <w:lang w:eastAsia="en-US"/>
      </w:rPr>
      <w: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89EEE0" w14:textId="77777777" w:rsidR="0007262D" w:rsidRDefault="000726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142EC9" w14:textId="77777777" w:rsidR="001B20BE" w:rsidRDefault="001B20BE">
      <w:pPr>
        <w:spacing w:line="240" w:lineRule="auto"/>
      </w:pPr>
      <w:r>
        <w:separator/>
      </w:r>
    </w:p>
  </w:footnote>
  <w:footnote w:type="continuationSeparator" w:id="0">
    <w:p w14:paraId="170001B9" w14:textId="77777777" w:rsidR="001B20BE" w:rsidRDefault="001B20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BA522" w14:textId="77777777" w:rsidR="0007262D" w:rsidRDefault="0007262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180" w:type="dxa"/>
      <w:jc w:val="center"/>
      <w:tblLook w:val="04A0" w:firstRow="1" w:lastRow="0" w:firstColumn="1" w:lastColumn="0" w:noHBand="0" w:noVBand="1"/>
    </w:tblPr>
    <w:tblGrid>
      <w:gridCol w:w="2723"/>
      <w:gridCol w:w="2152"/>
      <w:gridCol w:w="2152"/>
      <w:gridCol w:w="2153"/>
    </w:tblGrid>
    <w:tr w:rsidR="00AC79AD" w14:paraId="02B103C8" w14:textId="77777777">
      <w:trPr>
        <w:trHeight w:val="253"/>
        <w:jc w:val="center"/>
      </w:trPr>
      <w:tc>
        <w:tcPr>
          <w:tcW w:w="2722" w:type="dxa"/>
          <w:vMerge w:val="restart"/>
          <w:shd w:val="clear" w:color="auto" w:fill="auto"/>
          <w:tcMar>
            <w:left w:w="108" w:type="dxa"/>
          </w:tcMar>
          <w:vAlign w:val="center"/>
        </w:tcPr>
        <w:p w14:paraId="7B0018A0" w14:textId="77777777" w:rsidR="00AC79AD" w:rsidRDefault="00AC79AD" w:rsidP="00657D2D">
          <w:pPr>
            <w:pStyle w:val="Encabezado"/>
            <w:spacing w:before="0" w:after="0"/>
            <w:jc w:val="center"/>
            <w:rPr>
              <w:lang w:val="es-ES"/>
            </w:rPr>
          </w:pPr>
          <w:r>
            <w:rPr>
              <w:noProof/>
            </w:rPr>
            <w:drawing>
              <wp:inline distT="0" distB="0" distL="0" distR="0" wp14:anchorId="26FD017D" wp14:editId="532EEDD4">
                <wp:extent cx="1337310" cy="51435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4DBDBAB8" w14:textId="77777777" w:rsidR="00AC79AD" w:rsidRDefault="00AC79AD" w:rsidP="00657D2D">
          <w:pPr>
            <w:pStyle w:val="Encabezado"/>
            <w:spacing w:before="0" w:after="0"/>
            <w:jc w:val="center"/>
            <w:rPr>
              <w:b/>
            </w:rPr>
          </w:pPr>
          <w:r>
            <w:rPr>
              <w:b/>
            </w:rPr>
            <w:t>Departamento de Ingeniería Eléctrica y Electrónica</w:t>
          </w:r>
        </w:p>
      </w:tc>
    </w:tr>
    <w:tr w:rsidR="00AC79AD" w14:paraId="291D51D0" w14:textId="77777777">
      <w:trPr>
        <w:trHeight w:val="253"/>
        <w:jc w:val="center"/>
      </w:trPr>
      <w:tc>
        <w:tcPr>
          <w:tcW w:w="2722" w:type="dxa"/>
          <w:vMerge/>
          <w:shd w:val="clear" w:color="auto" w:fill="auto"/>
          <w:tcMar>
            <w:left w:w="108" w:type="dxa"/>
          </w:tcMar>
        </w:tcPr>
        <w:p w14:paraId="5BEAC873" w14:textId="77777777" w:rsidR="00AC79AD" w:rsidRDefault="00AC79AD" w:rsidP="00657D2D">
          <w:pPr>
            <w:pStyle w:val="Encabezado"/>
            <w:spacing w:before="0" w:after="0"/>
          </w:pPr>
        </w:p>
      </w:tc>
      <w:tc>
        <w:tcPr>
          <w:tcW w:w="6457" w:type="dxa"/>
          <w:gridSpan w:val="3"/>
          <w:shd w:val="clear" w:color="auto" w:fill="auto"/>
          <w:tcMar>
            <w:left w:w="108" w:type="dxa"/>
          </w:tcMar>
          <w:vAlign w:val="center"/>
        </w:tcPr>
        <w:p w14:paraId="5918D7D8" w14:textId="77777777" w:rsidR="00AC79AD" w:rsidRDefault="00AC79AD" w:rsidP="00657D2D">
          <w:pPr>
            <w:pStyle w:val="Encabezado"/>
            <w:spacing w:before="0" w:after="0"/>
            <w:jc w:val="center"/>
            <w:rPr>
              <w:b/>
            </w:rPr>
          </w:pPr>
          <w:r>
            <w:rPr>
              <w:b/>
            </w:rPr>
            <w:t>Laboratorio de Ingeniería Eléctrica y Electrónica</w:t>
          </w:r>
        </w:p>
      </w:tc>
    </w:tr>
    <w:tr w:rsidR="00AC79AD" w14:paraId="28FC5017" w14:textId="77777777">
      <w:trPr>
        <w:trHeight w:val="253"/>
        <w:jc w:val="center"/>
      </w:trPr>
      <w:tc>
        <w:tcPr>
          <w:tcW w:w="2722" w:type="dxa"/>
          <w:vMerge/>
          <w:shd w:val="clear" w:color="auto" w:fill="auto"/>
          <w:tcMar>
            <w:left w:w="108" w:type="dxa"/>
          </w:tcMar>
        </w:tcPr>
        <w:p w14:paraId="64D851F5" w14:textId="77777777" w:rsidR="00AC79AD" w:rsidRDefault="00AC79AD" w:rsidP="00657D2D">
          <w:pPr>
            <w:pStyle w:val="Encabezado"/>
            <w:spacing w:before="0" w:after="0"/>
          </w:pPr>
        </w:p>
      </w:tc>
      <w:tc>
        <w:tcPr>
          <w:tcW w:w="6457" w:type="dxa"/>
          <w:gridSpan w:val="3"/>
          <w:shd w:val="clear" w:color="auto" w:fill="auto"/>
          <w:tcMar>
            <w:left w:w="108" w:type="dxa"/>
          </w:tcMar>
          <w:vAlign w:val="center"/>
        </w:tcPr>
        <w:p w14:paraId="59CD0316" w14:textId="77777777" w:rsidR="00AC79AD" w:rsidRDefault="00AC79AD" w:rsidP="00657D2D">
          <w:pPr>
            <w:pStyle w:val="Encabezado"/>
            <w:spacing w:before="0" w:after="0"/>
            <w:jc w:val="center"/>
            <w:rPr>
              <w:b/>
            </w:rPr>
          </w:pPr>
          <w:r>
            <w:rPr>
              <w:b/>
            </w:rPr>
            <w:t>Centro de Microelectrónica Universidad de los Andes</w:t>
          </w:r>
        </w:p>
      </w:tc>
    </w:tr>
    <w:tr w:rsidR="00AC79AD" w14:paraId="21CC5806" w14:textId="77777777">
      <w:trPr>
        <w:trHeight w:val="253"/>
        <w:jc w:val="center"/>
      </w:trPr>
      <w:tc>
        <w:tcPr>
          <w:tcW w:w="2722" w:type="dxa"/>
          <w:vMerge/>
          <w:shd w:val="clear" w:color="auto" w:fill="auto"/>
          <w:tcMar>
            <w:left w:w="108" w:type="dxa"/>
          </w:tcMar>
        </w:tcPr>
        <w:p w14:paraId="729947D0" w14:textId="77777777" w:rsidR="00AC79AD" w:rsidRDefault="00AC79AD" w:rsidP="00657D2D">
          <w:pPr>
            <w:pStyle w:val="Encabezado"/>
            <w:spacing w:before="0" w:after="0"/>
          </w:pPr>
        </w:p>
      </w:tc>
      <w:tc>
        <w:tcPr>
          <w:tcW w:w="6457" w:type="dxa"/>
          <w:gridSpan w:val="3"/>
          <w:shd w:val="clear" w:color="auto" w:fill="auto"/>
          <w:tcMar>
            <w:left w:w="108" w:type="dxa"/>
          </w:tcMar>
          <w:vAlign w:val="center"/>
        </w:tcPr>
        <w:p w14:paraId="7D64DF02" w14:textId="77777777" w:rsidR="00AC79AD" w:rsidRDefault="00AC79AD" w:rsidP="00657D2D">
          <w:pPr>
            <w:pStyle w:val="Encabezado"/>
            <w:spacing w:before="0" w:after="0"/>
            <w:jc w:val="center"/>
            <w:rPr>
              <w:b/>
            </w:rPr>
          </w:pPr>
          <w:r>
            <w:rPr>
              <w:b/>
            </w:rPr>
            <w:t xml:space="preserve">Línea de </w:t>
          </w:r>
          <w:proofErr w:type="spellStart"/>
          <w:r>
            <w:rPr>
              <w:b/>
            </w:rPr>
            <w:t>Biosensores</w:t>
          </w:r>
          <w:proofErr w:type="spellEnd"/>
          <w:r>
            <w:rPr>
              <w:b/>
            </w:rPr>
            <w:t xml:space="preserve"> y Microsistemas</w:t>
          </w:r>
        </w:p>
      </w:tc>
    </w:tr>
    <w:tr w:rsidR="00AC79AD" w14:paraId="793EFB09" w14:textId="77777777">
      <w:trPr>
        <w:trHeight w:val="253"/>
        <w:jc w:val="center"/>
      </w:trPr>
      <w:tc>
        <w:tcPr>
          <w:tcW w:w="2722" w:type="dxa"/>
          <w:vMerge/>
          <w:shd w:val="clear" w:color="auto" w:fill="auto"/>
          <w:tcMar>
            <w:left w:w="108" w:type="dxa"/>
          </w:tcMar>
        </w:tcPr>
        <w:p w14:paraId="3759A13E" w14:textId="77777777" w:rsidR="00AC79AD" w:rsidRDefault="00AC79AD" w:rsidP="00657D2D">
          <w:pPr>
            <w:pStyle w:val="Encabezado"/>
            <w:spacing w:before="0" w:after="0"/>
          </w:pPr>
        </w:p>
      </w:tc>
      <w:tc>
        <w:tcPr>
          <w:tcW w:w="6457" w:type="dxa"/>
          <w:gridSpan w:val="3"/>
          <w:shd w:val="clear" w:color="auto" w:fill="auto"/>
          <w:tcMar>
            <w:left w:w="108" w:type="dxa"/>
          </w:tcMar>
          <w:vAlign w:val="center"/>
        </w:tcPr>
        <w:p w14:paraId="048B90CF" w14:textId="10A5B79B" w:rsidR="00AC79AD" w:rsidRDefault="00AC79AD" w:rsidP="00657D2D">
          <w:pPr>
            <w:pStyle w:val="Encabezado"/>
            <w:spacing w:before="0" w:after="0"/>
            <w:jc w:val="center"/>
            <w:rPr>
              <w:b/>
            </w:rPr>
          </w:pPr>
          <w:r>
            <w:rPr>
              <w:b/>
            </w:rPr>
            <w:t xml:space="preserve">Protocolo de </w:t>
          </w:r>
          <w:r w:rsidR="006403BA">
            <w:rPr>
              <w:b/>
            </w:rPr>
            <w:t>Manufactura</w:t>
          </w:r>
        </w:p>
      </w:tc>
    </w:tr>
    <w:tr w:rsidR="00AC79AD" w14:paraId="5D858A13" w14:textId="77777777">
      <w:trPr>
        <w:trHeight w:val="253"/>
        <w:jc w:val="center"/>
      </w:trPr>
      <w:tc>
        <w:tcPr>
          <w:tcW w:w="2722" w:type="dxa"/>
          <w:vMerge/>
          <w:shd w:val="clear" w:color="auto" w:fill="auto"/>
          <w:tcMar>
            <w:left w:w="108" w:type="dxa"/>
          </w:tcMar>
        </w:tcPr>
        <w:p w14:paraId="00317E10" w14:textId="77777777" w:rsidR="00AC79AD" w:rsidRDefault="00AC79AD" w:rsidP="00657D2D">
          <w:pPr>
            <w:pStyle w:val="Encabezado"/>
            <w:spacing w:before="0" w:after="0"/>
          </w:pPr>
        </w:p>
      </w:tc>
      <w:tc>
        <w:tcPr>
          <w:tcW w:w="6457" w:type="dxa"/>
          <w:gridSpan w:val="3"/>
          <w:shd w:val="clear" w:color="auto" w:fill="auto"/>
          <w:tcMar>
            <w:left w:w="108" w:type="dxa"/>
          </w:tcMar>
          <w:vAlign w:val="center"/>
        </w:tcPr>
        <w:p w14:paraId="05BDCD9C" w14:textId="3600AB01" w:rsidR="00AC79AD" w:rsidRDefault="006403BA" w:rsidP="00657D2D">
          <w:pPr>
            <w:pStyle w:val="Encabezado"/>
            <w:spacing w:before="0" w:after="0"/>
            <w:jc w:val="center"/>
            <w:rPr>
              <w:b/>
            </w:rPr>
          </w:pPr>
          <w:r>
            <w:rPr>
              <w:b/>
            </w:rPr>
            <w:t xml:space="preserve">Manufactura de </w:t>
          </w:r>
          <w:proofErr w:type="spellStart"/>
          <w:r>
            <w:rPr>
              <w:b/>
            </w:rPr>
            <w:t>Microreactor</w:t>
          </w:r>
          <w:proofErr w:type="spellEnd"/>
          <w:r>
            <w:rPr>
              <w:b/>
            </w:rPr>
            <w:t xml:space="preserve"> de Magnetita</w:t>
          </w:r>
        </w:p>
      </w:tc>
    </w:tr>
    <w:tr w:rsidR="00AC79AD" w14:paraId="43EF9393" w14:textId="77777777">
      <w:trPr>
        <w:trHeight w:val="253"/>
        <w:jc w:val="center"/>
      </w:trPr>
      <w:tc>
        <w:tcPr>
          <w:tcW w:w="2722" w:type="dxa"/>
          <w:shd w:val="clear" w:color="auto" w:fill="auto"/>
          <w:tcMar>
            <w:left w:w="108" w:type="dxa"/>
          </w:tcMar>
          <w:vAlign w:val="center"/>
        </w:tcPr>
        <w:p w14:paraId="670EF026" w14:textId="1800D28A" w:rsidR="00AC79AD" w:rsidRDefault="00AC79AD" w:rsidP="00657D2D">
          <w:pPr>
            <w:pStyle w:val="Encabezado"/>
            <w:spacing w:before="0" w:after="0"/>
            <w:rPr>
              <w:sz w:val="16"/>
              <w:szCs w:val="16"/>
            </w:rPr>
          </w:pPr>
          <w:r>
            <w:rPr>
              <w:sz w:val="16"/>
              <w:szCs w:val="16"/>
            </w:rPr>
            <w:t xml:space="preserve">Fecha: </w:t>
          </w:r>
          <w:r w:rsidR="005A3971">
            <w:rPr>
              <w:sz w:val="16"/>
              <w:szCs w:val="16"/>
            </w:rPr>
            <w:t>9</w:t>
          </w:r>
          <w:r>
            <w:rPr>
              <w:sz w:val="16"/>
              <w:szCs w:val="16"/>
            </w:rPr>
            <w:t xml:space="preserve"> de </w:t>
          </w:r>
          <w:r w:rsidR="005A3971">
            <w:rPr>
              <w:sz w:val="16"/>
              <w:szCs w:val="16"/>
            </w:rPr>
            <w:t>abril</w:t>
          </w:r>
          <w:r>
            <w:rPr>
              <w:sz w:val="16"/>
              <w:szCs w:val="16"/>
            </w:rPr>
            <w:t xml:space="preserve"> de 2018</w:t>
          </w:r>
        </w:p>
      </w:tc>
      <w:tc>
        <w:tcPr>
          <w:tcW w:w="2152" w:type="dxa"/>
          <w:shd w:val="clear" w:color="auto" w:fill="auto"/>
          <w:tcMar>
            <w:left w:w="108" w:type="dxa"/>
          </w:tcMar>
          <w:vAlign w:val="center"/>
        </w:tcPr>
        <w:p w14:paraId="431FD56B" w14:textId="524D9187" w:rsidR="00AC79AD" w:rsidRDefault="00AC79AD" w:rsidP="00657D2D">
          <w:pPr>
            <w:pStyle w:val="Encabezado"/>
            <w:spacing w:before="0" w:after="0"/>
            <w:jc w:val="center"/>
            <w:rPr>
              <w:sz w:val="16"/>
              <w:szCs w:val="16"/>
            </w:rPr>
          </w:pPr>
          <w:r>
            <w:rPr>
              <w:sz w:val="16"/>
              <w:szCs w:val="16"/>
            </w:rPr>
            <w:t xml:space="preserve">Código: </w:t>
          </w:r>
          <w:r w:rsidR="006403BA">
            <w:rPr>
              <w:sz w:val="16"/>
              <w:szCs w:val="16"/>
            </w:rPr>
            <w:t>PMF201801</w:t>
          </w:r>
        </w:p>
      </w:tc>
      <w:tc>
        <w:tcPr>
          <w:tcW w:w="2152" w:type="dxa"/>
          <w:shd w:val="clear" w:color="auto" w:fill="auto"/>
          <w:tcMar>
            <w:left w:w="108" w:type="dxa"/>
          </w:tcMar>
          <w:vAlign w:val="center"/>
        </w:tcPr>
        <w:p w14:paraId="374B4E20" w14:textId="2CB493EA" w:rsidR="00AC79AD" w:rsidRDefault="00AC79AD" w:rsidP="00657D2D">
          <w:pPr>
            <w:pStyle w:val="Encabezado"/>
            <w:spacing w:before="0" w:after="0"/>
            <w:jc w:val="center"/>
          </w:pPr>
          <w:r>
            <w:rPr>
              <w:sz w:val="16"/>
              <w:szCs w:val="16"/>
            </w:rPr>
            <w:t xml:space="preserve">Página: </w:t>
          </w:r>
          <w:r>
            <w:rPr>
              <w:sz w:val="16"/>
              <w:szCs w:val="16"/>
            </w:rPr>
            <w:fldChar w:fldCharType="begin"/>
          </w:r>
          <w:r>
            <w:instrText>PAGE \* ARABIC</w:instrText>
          </w:r>
          <w:r>
            <w:fldChar w:fldCharType="separate"/>
          </w:r>
          <w:r w:rsidR="0007262D">
            <w:rPr>
              <w:noProof/>
            </w:rPr>
            <w:t>4</w:t>
          </w:r>
          <w:r>
            <w:fldChar w:fldCharType="end"/>
          </w:r>
          <w:r>
            <w:rPr>
              <w:sz w:val="16"/>
              <w:szCs w:val="16"/>
            </w:rPr>
            <w:t xml:space="preserve"> de </w:t>
          </w:r>
          <w:r>
            <w:rPr>
              <w:sz w:val="16"/>
              <w:szCs w:val="16"/>
            </w:rPr>
            <w:fldChar w:fldCharType="begin"/>
          </w:r>
          <w:r>
            <w:instrText>NUMPAGES \* ARABIC</w:instrText>
          </w:r>
          <w:r>
            <w:fldChar w:fldCharType="separate"/>
          </w:r>
          <w:r w:rsidR="0007262D">
            <w:rPr>
              <w:noProof/>
            </w:rPr>
            <w:t>10</w:t>
          </w:r>
          <w:r>
            <w:fldChar w:fldCharType="end"/>
          </w:r>
        </w:p>
      </w:tc>
      <w:tc>
        <w:tcPr>
          <w:tcW w:w="2153" w:type="dxa"/>
          <w:shd w:val="clear" w:color="auto" w:fill="auto"/>
          <w:tcMar>
            <w:left w:w="108" w:type="dxa"/>
          </w:tcMar>
          <w:vAlign w:val="center"/>
        </w:tcPr>
        <w:p w14:paraId="5F00FCD0" w14:textId="77777777" w:rsidR="00AC79AD" w:rsidRDefault="00AC79AD" w:rsidP="00657D2D">
          <w:pPr>
            <w:pStyle w:val="Encabezado"/>
            <w:spacing w:before="0" w:after="0"/>
            <w:jc w:val="center"/>
            <w:rPr>
              <w:sz w:val="16"/>
              <w:szCs w:val="16"/>
            </w:rPr>
          </w:pPr>
          <w:r>
            <w:rPr>
              <w:sz w:val="16"/>
              <w:szCs w:val="16"/>
            </w:rPr>
            <w:t>Versión: 1.0</w:t>
          </w:r>
        </w:p>
      </w:tc>
    </w:tr>
  </w:tbl>
  <w:sdt>
    <w:sdtPr>
      <w:id w:val="-772089843"/>
      <w:docPartObj>
        <w:docPartGallery w:val="Watermarks"/>
        <w:docPartUnique/>
      </w:docPartObj>
    </w:sdtPr>
    <w:sdtContent>
      <w:p w14:paraId="58FD4A57" w14:textId="16C58473" w:rsidR="00AC79AD" w:rsidRDefault="0007262D">
        <w:pPr>
          <w:spacing w:line="240" w:lineRule="auto"/>
        </w:pPr>
        <w:r>
          <w:pict w14:anchorId="78605DF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6192;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D4DD" w14:textId="5995AB3A" w:rsidR="00AC79AD" w:rsidRDefault="00AC79AD" w:rsidP="00234A48">
    <w:pPr>
      <w:pStyle w:val="Encabezado"/>
    </w:pPr>
    <w:r>
      <w:rPr>
        <w:noProof/>
      </w:rPr>
      <w:drawing>
        <wp:anchor distT="0" distB="0" distL="114300" distR="114300" simplePos="0" relativeHeight="251658240" behindDoc="0" locked="0" layoutInCell="1" allowOverlap="1" wp14:anchorId="534E6491" wp14:editId="4C788ABB">
          <wp:simplePos x="0" y="0"/>
          <wp:positionH relativeFrom="margin">
            <wp:align>center</wp:align>
          </wp:positionH>
          <wp:positionV relativeFrom="page">
            <wp:posOffset>180975</wp:posOffset>
          </wp:positionV>
          <wp:extent cx="2430145" cy="934720"/>
          <wp:effectExtent l="0" t="0" r="8255" b="0"/>
          <wp:wrapTopAndBottom/>
          <wp:docPr id="6" name="Image1"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abezote_logo_uniandes.png"/>
                  <pic:cNvPicPr>
                    <a:picLocks noChangeAspect="1" noChangeArrowheads="1"/>
                  </pic:cNvPicPr>
                </pic:nvPicPr>
                <pic:blipFill>
                  <a:blip r:embed="rId1" cstate="print">
                    <a:extLst>
                      <a:ext uri="{28A0092B-C50C-407E-A947-70E740481C1C}">
                        <a14:useLocalDpi xmlns:a14="http://schemas.microsoft.com/office/drawing/2010/main" val="0"/>
                      </a:ext>
                    </a:extLst>
                  </a:blip>
                  <a:srcRect b="3861"/>
                  <a:stretch>
                    <a:fillRect/>
                  </a:stretch>
                </pic:blipFill>
                <pic:spPr bwMode="auto">
                  <a:xfrm>
                    <a:off x="0" y="0"/>
                    <a:ext cx="2430145" cy="9347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0.5pt;height:12pt;visibility:visible;mso-wrap-style:square" o:bullet="t">
        <v:imagedata r:id="rId1" o:title=""/>
      </v:shape>
    </w:pict>
  </w:numPicBullet>
  <w:abstractNum w:abstractNumId="0" w15:restartNumberingAfterBreak="0">
    <w:nsid w:val="130303B2"/>
    <w:multiLevelType w:val="hybridMultilevel"/>
    <w:tmpl w:val="DC2892C8"/>
    <w:lvl w:ilvl="0" w:tplc="A8681D6E">
      <w:start w:val="1"/>
      <w:numFmt w:val="bullet"/>
      <w:lvlText w:val=""/>
      <w:lvlPicBulletId w:val="0"/>
      <w:lvlJc w:val="left"/>
      <w:pPr>
        <w:tabs>
          <w:tab w:val="num" w:pos="720"/>
        </w:tabs>
        <w:ind w:left="720" w:hanging="360"/>
      </w:pPr>
      <w:rPr>
        <w:rFonts w:ascii="Symbol" w:hAnsi="Symbol" w:hint="default"/>
      </w:rPr>
    </w:lvl>
    <w:lvl w:ilvl="1" w:tplc="4EF457D8" w:tentative="1">
      <w:start w:val="1"/>
      <w:numFmt w:val="bullet"/>
      <w:lvlText w:val=""/>
      <w:lvlJc w:val="left"/>
      <w:pPr>
        <w:tabs>
          <w:tab w:val="num" w:pos="1440"/>
        </w:tabs>
        <w:ind w:left="1440" w:hanging="360"/>
      </w:pPr>
      <w:rPr>
        <w:rFonts w:ascii="Symbol" w:hAnsi="Symbol" w:hint="default"/>
      </w:rPr>
    </w:lvl>
    <w:lvl w:ilvl="2" w:tplc="87BA883E" w:tentative="1">
      <w:start w:val="1"/>
      <w:numFmt w:val="bullet"/>
      <w:lvlText w:val=""/>
      <w:lvlJc w:val="left"/>
      <w:pPr>
        <w:tabs>
          <w:tab w:val="num" w:pos="2160"/>
        </w:tabs>
        <w:ind w:left="2160" w:hanging="360"/>
      </w:pPr>
      <w:rPr>
        <w:rFonts w:ascii="Symbol" w:hAnsi="Symbol" w:hint="default"/>
      </w:rPr>
    </w:lvl>
    <w:lvl w:ilvl="3" w:tplc="40FC71AA" w:tentative="1">
      <w:start w:val="1"/>
      <w:numFmt w:val="bullet"/>
      <w:lvlText w:val=""/>
      <w:lvlJc w:val="left"/>
      <w:pPr>
        <w:tabs>
          <w:tab w:val="num" w:pos="2880"/>
        </w:tabs>
        <w:ind w:left="2880" w:hanging="360"/>
      </w:pPr>
      <w:rPr>
        <w:rFonts w:ascii="Symbol" w:hAnsi="Symbol" w:hint="default"/>
      </w:rPr>
    </w:lvl>
    <w:lvl w:ilvl="4" w:tplc="10EA4D9E" w:tentative="1">
      <w:start w:val="1"/>
      <w:numFmt w:val="bullet"/>
      <w:lvlText w:val=""/>
      <w:lvlJc w:val="left"/>
      <w:pPr>
        <w:tabs>
          <w:tab w:val="num" w:pos="3600"/>
        </w:tabs>
        <w:ind w:left="3600" w:hanging="360"/>
      </w:pPr>
      <w:rPr>
        <w:rFonts w:ascii="Symbol" w:hAnsi="Symbol" w:hint="default"/>
      </w:rPr>
    </w:lvl>
    <w:lvl w:ilvl="5" w:tplc="21C624DA" w:tentative="1">
      <w:start w:val="1"/>
      <w:numFmt w:val="bullet"/>
      <w:lvlText w:val=""/>
      <w:lvlJc w:val="left"/>
      <w:pPr>
        <w:tabs>
          <w:tab w:val="num" w:pos="4320"/>
        </w:tabs>
        <w:ind w:left="4320" w:hanging="360"/>
      </w:pPr>
      <w:rPr>
        <w:rFonts w:ascii="Symbol" w:hAnsi="Symbol" w:hint="default"/>
      </w:rPr>
    </w:lvl>
    <w:lvl w:ilvl="6" w:tplc="39B41C68" w:tentative="1">
      <w:start w:val="1"/>
      <w:numFmt w:val="bullet"/>
      <w:lvlText w:val=""/>
      <w:lvlJc w:val="left"/>
      <w:pPr>
        <w:tabs>
          <w:tab w:val="num" w:pos="5040"/>
        </w:tabs>
        <w:ind w:left="5040" w:hanging="360"/>
      </w:pPr>
      <w:rPr>
        <w:rFonts w:ascii="Symbol" w:hAnsi="Symbol" w:hint="default"/>
      </w:rPr>
    </w:lvl>
    <w:lvl w:ilvl="7" w:tplc="21504B94" w:tentative="1">
      <w:start w:val="1"/>
      <w:numFmt w:val="bullet"/>
      <w:lvlText w:val=""/>
      <w:lvlJc w:val="left"/>
      <w:pPr>
        <w:tabs>
          <w:tab w:val="num" w:pos="5760"/>
        </w:tabs>
        <w:ind w:left="5760" w:hanging="360"/>
      </w:pPr>
      <w:rPr>
        <w:rFonts w:ascii="Symbol" w:hAnsi="Symbol" w:hint="default"/>
      </w:rPr>
    </w:lvl>
    <w:lvl w:ilvl="8" w:tplc="DFB23A4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A7F3E7E"/>
    <w:multiLevelType w:val="hybridMultilevel"/>
    <w:tmpl w:val="D85E23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C9F2687"/>
    <w:multiLevelType w:val="hybridMultilevel"/>
    <w:tmpl w:val="93D25A8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335C074D"/>
    <w:multiLevelType w:val="hybridMultilevel"/>
    <w:tmpl w:val="83A0363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3E6A1E06"/>
    <w:multiLevelType w:val="multilevel"/>
    <w:tmpl w:val="DCAAE0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sz w:val="22"/>
        <w:szCs w:val="22"/>
        <w:lang w:val="es-419"/>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82D1A5B"/>
    <w:multiLevelType w:val="hybridMultilevel"/>
    <w:tmpl w:val="926803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F0076B6"/>
    <w:multiLevelType w:val="multilevel"/>
    <w:tmpl w:val="EA4028A0"/>
    <w:lvl w:ilvl="0">
      <w:start w:val="1"/>
      <w:numFmt w:val="decimal"/>
      <w:lvlText w:val="%1."/>
      <w:lvlJc w:val="left"/>
      <w:pPr>
        <w:ind w:left="720" w:hanging="360"/>
      </w:pPr>
      <w:rPr>
        <w:rFonts w:ascii="Arial" w:hAnsi="Arial" w:cs="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BB27B56"/>
    <w:multiLevelType w:val="hybridMultilevel"/>
    <w:tmpl w:val="C7FE1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BD0022B"/>
    <w:multiLevelType w:val="hybridMultilevel"/>
    <w:tmpl w:val="C93A64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624B1658"/>
    <w:multiLevelType w:val="hybridMultilevel"/>
    <w:tmpl w:val="BC0A5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353A5C"/>
    <w:multiLevelType w:val="multilevel"/>
    <w:tmpl w:val="9370DCD8"/>
    <w:lvl w:ilvl="0">
      <w:start w:val="1"/>
      <w:numFmt w:val="decimal"/>
      <w:lvlText w:val="%1."/>
      <w:lvlJc w:val="left"/>
      <w:pPr>
        <w:ind w:left="720" w:hanging="360"/>
      </w:pPr>
      <w:rPr>
        <w:rFonts w:ascii="Arial" w:hAnsi="Arial" w:cs="Arial"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FF02997"/>
    <w:multiLevelType w:val="multilevel"/>
    <w:tmpl w:val="C05C3FD2"/>
    <w:lvl w:ilvl="0">
      <w:start w:val="1"/>
      <w:numFmt w:val="decimal"/>
      <w:lvlText w:val="%1."/>
      <w:lvlJc w:val="left"/>
      <w:pPr>
        <w:ind w:left="2084" w:hanging="360"/>
      </w:pPr>
    </w:lvl>
    <w:lvl w:ilvl="1">
      <w:start w:val="3"/>
      <w:numFmt w:val="decimal"/>
      <w:isLgl/>
      <w:lvlText w:val="%1.%2."/>
      <w:lvlJc w:val="left"/>
      <w:pPr>
        <w:ind w:left="2444" w:hanging="720"/>
      </w:pPr>
      <w:rPr>
        <w:rFonts w:hint="default"/>
      </w:rPr>
    </w:lvl>
    <w:lvl w:ilvl="2">
      <w:start w:val="1"/>
      <w:numFmt w:val="upperLetter"/>
      <w:isLgl/>
      <w:lvlText w:val="%1.%2.%3."/>
      <w:lvlJc w:val="left"/>
      <w:pPr>
        <w:ind w:left="2444" w:hanging="720"/>
      </w:pPr>
      <w:rPr>
        <w:rFonts w:hint="default"/>
      </w:rPr>
    </w:lvl>
    <w:lvl w:ilvl="3">
      <w:start w:val="1"/>
      <w:numFmt w:val="decimal"/>
      <w:isLgl/>
      <w:lvlText w:val="%1.%2.%3.%4."/>
      <w:lvlJc w:val="left"/>
      <w:pPr>
        <w:ind w:left="280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164" w:hanging="1440"/>
      </w:pPr>
      <w:rPr>
        <w:rFonts w:hint="default"/>
      </w:rPr>
    </w:lvl>
    <w:lvl w:ilvl="6">
      <w:start w:val="1"/>
      <w:numFmt w:val="decimal"/>
      <w:isLgl/>
      <w:lvlText w:val="%1.%2.%3.%4.%5.%6.%7."/>
      <w:lvlJc w:val="left"/>
      <w:pPr>
        <w:ind w:left="3164" w:hanging="1440"/>
      </w:pPr>
      <w:rPr>
        <w:rFonts w:hint="default"/>
      </w:rPr>
    </w:lvl>
    <w:lvl w:ilvl="7">
      <w:start w:val="1"/>
      <w:numFmt w:val="decimal"/>
      <w:isLgl/>
      <w:lvlText w:val="%1.%2.%3.%4.%5.%6.%7.%8."/>
      <w:lvlJc w:val="left"/>
      <w:pPr>
        <w:ind w:left="3524" w:hanging="1800"/>
      </w:pPr>
      <w:rPr>
        <w:rFonts w:hint="default"/>
      </w:rPr>
    </w:lvl>
    <w:lvl w:ilvl="8">
      <w:start w:val="1"/>
      <w:numFmt w:val="decimal"/>
      <w:isLgl/>
      <w:lvlText w:val="%1.%2.%3.%4.%5.%6.%7.%8.%9."/>
      <w:lvlJc w:val="left"/>
      <w:pPr>
        <w:ind w:left="3524" w:hanging="1800"/>
      </w:pPr>
      <w:rPr>
        <w:rFonts w:hint="default"/>
      </w:rPr>
    </w:lvl>
  </w:abstractNum>
  <w:abstractNum w:abstractNumId="12" w15:restartNumberingAfterBreak="0">
    <w:nsid w:val="78797B10"/>
    <w:multiLevelType w:val="multilevel"/>
    <w:tmpl w:val="E04EBF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D0C7CA7"/>
    <w:multiLevelType w:val="multilevel"/>
    <w:tmpl w:val="DD0227F0"/>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14" w15:restartNumberingAfterBreak="0">
    <w:nsid w:val="7EEE4119"/>
    <w:multiLevelType w:val="hybridMultilevel"/>
    <w:tmpl w:val="41386AB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5" w15:restartNumberingAfterBreak="0">
    <w:nsid w:val="7F8D1A5B"/>
    <w:multiLevelType w:val="multilevel"/>
    <w:tmpl w:val="7DB40396"/>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2"/>
  </w:num>
  <w:num w:numId="3">
    <w:abstractNumId w:val="10"/>
  </w:num>
  <w:num w:numId="4">
    <w:abstractNumId w:val="13"/>
  </w:num>
  <w:num w:numId="5">
    <w:abstractNumId w:val="6"/>
  </w:num>
  <w:num w:numId="6">
    <w:abstractNumId w:val="0"/>
  </w:num>
  <w:num w:numId="7">
    <w:abstractNumId w:val="8"/>
  </w:num>
  <w:num w:numId="8">
    <w:abstractNumId w:val="3"/>
  </w:num>
  <w:num w:numId="9">
    <w:abstractNumId w:val="2"/>
  </w:num>
  <w:num w:numId="10">
    <w:abstractNumId w:val="14"/>
  </w:num>
  <w:num w:numId="11">
    <w:abstractNumId w:val="11"/>
  </w:num>
  <w:num w:numId="12">
    <w:abstractNumId w:val="9"/>
  </w:num>
  <w:num w:numId="13">
    <w:abstractNumId w:val="5"/>
  </w:num>
  <w:num w:numId="14">
    <w:abstractNumId w:val="15"/>
  </w:num>
  <w:num w:numId="15">
    <w:abstractNumId w:val="7"/>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419" w:vendorID="64" w:dllVersion="6" w:nlCheck="1" w:checkStyle="0"/>
  <w:activeWritingStyle w:appName="MSWord" w:lang="es-CO" w:vendorID="64" w:dllVersion="6" w:nlCheck="1" w:checkStyle="0"/>
  <w:activeWritingStyle w:appName="MSWord" w:lang="es-419" w:vendorID="64" w:dllVersion="0" w:nlCheck="1" w:checkStyle="0"/>
  <w:activeWritingStyle w:appName="MSWord" w:lang="es-CO" w:vendorID="64" w:dllVersion="0" w:nlCheck="1" w:checkStyle="0"/>
  <w:activeWritingStyle w:appName="MSWord" w:lang="es-MX" w:vendorID="64" w:dllVersion="0" w:nlCheck="1" w:checkStyle="0"/>
  <w:activeWritingStyle w:appName="MSWord" w:lang="es-MX" w:vendorID="64" w:dllVersion="6" w:nlCheck="1" w:checkStyle="0"/>
  <w:activeWritingStyle w:appName="MSWord" w:lang="es-ES" w:vendorID="64" w:dllVersion="6" w:nlCheck="1" w:checkStyle="0"/>
  <w:activeWritingStyle w:appName="MSWord" w:lang="es-AR" w:vendorID="64" w:dllVersion="0" w:nlCheck="1" w:checkStyle="0"/>
  <w:activeWritingStyle w:appName="MSWord" w:lang="es-419" w:vendorID="64" w:dllVersion="131078" w:nlCheck="1" w:checkStyle="0"/>
  <w:activeWritingStyle w:appName="MSWord" w:lang="es-CO" w:vendorID="64" w:dllVersion="131078" w:nlCheck="1" w:checkStyle="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5F7"/>
    <w:rsid w:val="00010A13"/>
    <w:rsid w:val="00022F37"/>
    <w:rsid w:val="00025F96"/>
    <w:rsid w:val="0003047A"/>
    <w:rsid w:val="00040C22"/>
    <w:rsid w:val="000664DE"/>
    <w:rsid w:val="0007262D"/>
    <w:rsid w:val="000926FB"/>
    <w:rsid w:val="000C7D68"/>
    <w:rsid w:val="000D520F"/>
    <w:rsid w:val="000D7992"/>
    <w:rsid w:val="000E01A5"/>
    <w:rsid w:val="000E48D3"/>
    <w:rsid w:val="001206B5"/>
    <w:rsid w:val="001511B2"/>
    <w:rsid w:val="00163472"/>
    <w:rsid w:val="00176A17"/>
    <w:rsid w:val="001B20BE"/>
    <w:rsid w:val="001C43A6"/>
    <w:rsid w:val="001D671B"/>
    <w:rsid w:val="001D6720"/>
    <w:rsid w:val="001D6C02"/>
    <w:rsid w:val="001F5C5D"/>
    <w:rsid w:val="001F73EC"/>
    <w:rsid w:val="00214352"/>
    <w:rsid w:val="00234A48"/>
    <w:rsid w:val="002464EB"/>
    <w:rsid w:val="00257277"/>
    <w:rsid w:val="00272C75"/>
    <w:rsid w:val="002777A7"/>
    <w:rsid w:val="00293863"/>
    <w:rsid w:val="002B7B22"/>
    <w:rsid w:val="002E29DD"/>
    <w:rsid w:val="002F42C3"/>
    <w:rsid w:val="00326506"/>
    <w:rsid w:val="003337B0"/>
    <w:rsid w:val="00340794"/>
    <w:rsid w:val="00342306"/>
    <w:rsid w:val="00352CC1"/>
    <w:rsid w:val="00362B4D"/>
    <w:rsid w:val="00366756"/>
    <w:rsid w:val="003827EF"/>
    <w:rsid w:val="003A1F8E"/>
    <w:rsid w:val="003A5C1C"/>
    <w:rsid w:val="003E5D9E"/>
    <w:rsid w:val="003E6B28"/>
    <w:rsid w:val="003F3553"/>
    <w:rsid w:val="00411F29"/>
    <w:rsid w:val="0043177B"/>
    <w:rsid w:val="00431DCB"/>
    <w:rsid w:val="0045665B"/>
    <w:rsid w:val="00493517"/>
    <w:rsid w:val="004D4F01"/>
    <w:rsid w:val="004D7C88"/>
    <w:rsid w:val="004E4EFD"/>
    <w:rsid w:val="005058B0"/>
    <w:rsid w:val="00512892"/>
    <w:rsid w:val="005175F7"/>
    <w:rsid w:val="005311C9"/>
    <w:rsid w:val="00552899"/>
    <w:rsid w:val="00555958"/>
    <w:rsid w:val="00556F8F"/>
    <w:rsid w:val="00584D7C"/>
    <w:rsid w:val="00587FDA"/>
    <w:rsid w:val="005958AB"/>
    <w:rsid w:val="005A3971"/>
    <w:rsid w:val="005A7CD6"/>
    <w:rsid w:val="005C3EE1"/>
    <w:rsid w:val="005C4E23"/>
    <w:rsid w:val="005C510E"/>
    <w:rsid w:val="005D197F"/>
    <w:rsid w:val="005D7A62"/>
    <w:rsid w:val="005E3CDB"/>
    <w:rsid w:val="00602401"/>
    <w:rsid w:val="006403BA"/>
    <w:rsid w:val="00657D2D"/>
    <w:rsid w:val="00664D78"/>
    <w:rsid w:val="00682740"/>
    <w:rsid w:val="006A70B2"/>
    <w:rsid w:val="006F35F7"/>
    <w:rsid w:val="007117BC"/>
    <w:rsid w:val="00746428"/>
    <w:rsid w:val="00786AD0"/>
    <w:rsid w:val="007A0F10"/>
    <w:rsid w:val="007B625C"/>
    <w:rsid w:val="007B62AC"/>
    <w:rsid w:val="007E0882"/>
    <w:rsid w:val="0082214E"/>
    <w:rsid w:val="0083200C"/>
    <w:rsid w:val="008419EA"/>
    <w:rsid w:val="0084577B"/>
    <w:rsid w:val="0085112D"/>
    <w:rsid w:val="00886BDF"/>
    <w:rsid w:val="00891D10"/>
    <w:rsid w:val="008930CB"/>
    <w:rsid w:val="00897CA5"/>
    <w:rsid w:val="008A7999"/>
    <w:rsid w:val="008E54A9"/>
    <w:rsid w:val="009019DA"/>
    <w:rsid w:val="009108C7"/>
    <w:rsid w:val="00916CCA"/>
    <w:rsid w:val="00917A4F"/>
    <w:rsid w:val="009303E3"/>
    <w:rsid w:val="00931EB4"/>
    <w:rsid w:val="009761B8"/>
    <w:rsid w:val="00976B8C"/>
    <w:rsid w:val="009A3744"/>
    <w:rsid w:val="009B4A6F"/>
    <w:rsid w:val="009F073B"/>
    <w:rsid w:val="00A2059B"/>
    <w:rsid w:val="00A366B1"/>
    <w:rsid w:val="00A71098"/>
    <w:rsid w:val="00AC69E7"/>
    <w:rsid w:val="00AC79AD"/>
    <w:rsid w:val="00B15A27"/>
    <w:rsid w:val="00B409F4"/>
    <w:rsid w:val="00B449BA"/>
    <w:rsid w:val="00B44D07"/>
    <w:rsid w:val="00B476F9"/>
    <w:rsid w:val="00BD3566"/>
    <w:rsid w:val="00BD4D1A"/>
    <w:rsid w:val="00C16B18"/>
    <w:rsid w:val="00C71BE7"/>
    <w:rsid w:val="00C94B4F"/>
    <w:rsid w:val="00CB35EA"/>
    <w:rsid w:val="00CC2DB8"/>
    <w:rsid w:val="00CD1884"/>
    <w:rsid w:val="00CF1B57"/>
    <w:rsid w:val="00D21DE8"/>
    <w:rsid w:val="00D36896"/>
    <w:rsid w:val="00D36EC7"/>
    <w:rsid w:val="00D83108"/>
    <w:rsid w:val="00DF5D4F"/>
    <w:rsid w:val="00E01E2F"/>
    <w:rsid w:val="00E07446"/>
    <w:rsid w:val="00E10880"/>
    <w:rsid w:val="00E26700"/>
    <w:rsid w:val="00E43E5C"/>
    <w:rsid w:val="00E62D17"/>
    <w:rsid w:val="00E7306F"/>
    <w:rsid w:val="00E732D6"/>
    <w:rsid w:val="00E740D6"/>
    <w:rsid w:val="00E946A9"/>
    <w:rsid w:val="00E972CD"/>
    <w:rsid w:val="00EC44D2"/>
    <w:rsid w:val="00ED51E0"/>
    <w:rsid w:val="00ED6102"/>
    <w:rsid w:val="00ED7C43"/>
    <w:rsid w:val="00EE0499"/>
    <w:rsid w:val="00EE4D25"/>
    <w:rsid w:val="00EE7634"/>
    <w:rsid w:val="00EF0012"/>
    <w:rsid w:val="00F04DD3"/>
    <w:rsid w:val="00F0681E"/>
    <w:rsid w:val="00F127C0"/>
    <w:rsid w:val="00F15B9A"/>
    <w:rsid w:val="00F16C1B"/>
    <w:rsid w:val="00F41700"/>
    <w:rsid w:val="00F92922"/>
    <w:rsid w:val="00FA7DA7"/>
    <w:rsid w:val="00FC5BCC"/>
    <w:rsid w:val="00FE5E5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E0E322D"/>
  <w15:docId w15:val="{F399B195-F26D-4ED1-AD30-D0F86D248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0012"/>
    <w:pPr>
      <w:suppressAutoHyphens/>
      <w:spacing w:before="120" w:after="120" w:line="36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EF0012"/>
    <w:pPr>
      <w:keepNext/>
      <w:keepLines/>
      <w:outlineLvl w:val="0"/>
    </w:pPr>
    <w:rPr>
      <w:rFonts w:eastAsiaTheme="majorEastAsia"/>
      <w:b/>
      <w:bCs/>
      <w:color w:val="00000A"/>
      <w:sz w:val="24"/>
      <w:szCs w:val="28"/>
      <w:lang w:val="es-419" w:eastAsia="es-MX"/>
    </w:rPr>
  </w:style>
  <w:style w:type="paragraph" w:styleId="Ttulo2">
    <w:name w:val="heading 2"/>
    <w:basedOn w:val="Normal"/>
    <w:link w:val="Ttulo2Car"/>
    <w:uiPriority w:val="9"/>
    <w:qFormat/>
    <w:rsid w:val="006403BA"/>
    <w:pPr>
      <w:outlineLvl w:val="1"/>
    </w:pPr>
    <w:rPr>
      <w:b/>
      <w:szCs w:val="28"/>
    </w:rPr>
  </w:style>
  <w:style w:type="paragraph" w:styleId="Ttulo3">
    <w:name w:val="heading 3"/>
    <w:basedOn w:val="Heading"/>
    <w:qFormat/>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qFormat/>
    <w:rsid w:val="0028650D"/>
    <w:rPr>
      <w:sz w:val="16"/>
      <w:szCs w:val="16"/>
    </w:rPr>
  </w:style>
  <w:style w:type="character" w:customStyle="1" w:styleId="TextodegloboCar">
    <w:name w:val="Texto de globo Car"/>
    <w:basedOn w:val="Fuentedeprrafopredeter"/>
    <w:link w:val="Textodeglobo"/>
    <w:uiPriority w:val="99"/>
    <w:semiHidden/>
    <w:qFormat/>
    <w:rsid w:val="0028650D"/>
    <w:rPr>
      <w:rFonts w:ascii="Tahoma" w:eastAsia="Arial" w:hAnsi="Tahoma" w:cs="Tahoma"/>
      <w:color w:val="000000"/>
      <w:sz w:val="16"/>
      <w:szCs w:val="16"/>
      <w:lang w:eastAsia="es-CO"/>
    </w:rPr>
  </w:style>
  <w:style w:type="character" w:customStyle="1" w:styleId="EncabezadoCar">
    <w:name w:val="Encabezado Car"/>
    <w:basedOn w:val="Fuentedeprrafopredeter"/>
    <w:link w:val="Encabezado"/>
    <w:uiPriority w:val="99"/>
    <w:qFormat/>
    <w:rsid w:val="007C002C"/>
    <w:rPr>
      <w:rFonts w:ascii="Arial" w:eastAsia="Arial" w:hAnsi="Arial" w:cs="Arial"/>
      <w:color w:val="000000"/>
      <w:lang w:eastAsia="es-CO"/>
    </w:rPr>
  </w:style>
  <w:style w:type="character" w:customStyle="1" w:styleId="PiedepginaCar">
    <w:name w:val="Pie de página Car"/>
    <w:basedOn w:val="Fuentedeprrafopredeter"/>
    <w:link w:val="Piedepgina"/>
    <w:uiPriority w:val="99"/>
    <w:qFormat/>
    <w:rsid w:val="007C002C"/>
    <w:rPr>
      <w:rFonts w:ascii="Arial" w:eastAsia="Arial" w:hAnsi="Arial" w:cs="Arial"/>
      <w:color w:val="000000"/>
      <w:lang w:eastAsia="es-CO"/>
    </w:rPr>
  </w:style>
  <w:style w:type="character" w:customStyle="1" w:styleId="TextocomentarioCar">
    <w:name w:val="Texto comentario Car"/>
    <w:basedOn w:val="Fuentedeprrafopredeter"/>
    <w:link w:val="Textocomentario"/>
    <w:qFormat/>
    <w:rsid w:val="00C845BD"/>
    <w:rPr>
      <w:rFonts w:ascii="Arial" w:eastAsia="Arial" w:hAnsi="Arial" w:cs="Arial"/>
      <w:color w:val="000000"/>
      <w:sz w:val="20"/>
      <w:szCs w:val="20"/>
      <w:lang w:eastAsia="es-CO"/>
    </w:rPr>
  </w:style>
  <w:style w:type="character" w:customStyle="1" w:styleId="InternetLink">
    <w:name w:val="Internet Link"/>
    <w:uiPriority w:val="99"/>
    <w:rsid w:val="008A5601"/>
    <w:rPr>
      <w:color w:val="0000FF"/>
      <w:u w:val="single"/>
    </w:rPr>
  </w:style>
  <w:style w:type="character" w:customStyle="1" w:styleId="BodyTextChar">
    <w:name w:val="Body Text Char"/>
    <w:basedOn w:val="Fuentedeprrafopredeter"/>
    <w:link w:val="TextBody"/>
    <w:qFormat/>
    <w:rsid w:val="000837B9"/>
    <w:rPr>
      <w:rFonts w:ascii="Verdana" w:eastAsia="Times New Roman" w:hAnsi="Verdana" w:cs="Times New Roman"/>
      <w:sz w:val="20"/>
      <w:szCs w:val="20"/>
      <w:lang w:val="es-MX" w:eastAsia="es-ES"/>
    </w:rPr>
  </w:style>
  <w:style w:type="character" w:customStyle="1" w:styleId="AsuntodelcomentarioCar">
    <w:name w:val="Asunto del comentario Car"/>
    <w:basedOn w:val="TextocomentarioCar"/>
    <w:link w:val="Asuntodelcomentario"/>
    <w:uiPriority w:val="99"/>
    <w:semiHidden/>
    <w:qFormat/>
    <w:rsid w:val="00D64975"/>
    <w:rPr>
      <w:rFonts w:ascii="Arial" w:eastAsia="Arial" w:hAnsi="Arial" w:cs="Arial"/>
      <w:b/>
      <w:bCs/>
      <w:color w:val="000000"/>
      <w:sz w:val="20"/>
      <w:szCs w:val="20"/>
      <w:lang w:eastAsia="es-CO"/>
    </w:rPr>
  </w:style>
  <w:style w:type="character" w:customStyle="1" w:styleId="SinespaciadoCar">
    <w:name w:val="Sin espaciado Car"/>
    <w:basedOn w:val="Fuentedeprrafopredeter"/>
    <w:link w:val="Sinespaciado"/>
    <w:uiPriority w:val="1"/>
    <w:qFormat/>
    <w:rsid w:val="00AD1F45"/>
    <w:rPr>
      <w:rFonts w:eastAsiaTheme="minorEastAsia"/>
      <w:lang w:val="es-ES"/>
    </w:rPr>
  </w:style>
  <w:style w:type="character" w:customStyle="1" w:styleId="Ttulo1Car">
    <w:name w:val="Título 1 Car"/>
    <w:basedOn w:val="Fuentedeprrafopredeter"/>
    <w:link w:val="Ttulo1"/>
    <w:uiPriority w:val="9"/>
    <w:qFormat/>
    <w:rsid w:val="00EF0012"/>
    <w:rPr>
      <w:rFonts w:ascii="Arial" w:eastAsiaTheme="majorEastAsia" w:hAnsi="Arial" w:cs="Arial"/>
      <w:b/>
      <w:bCs/>
      <w:color w:val="00000A"/>
      <w:sz w:val="24"/>
      <w:szCs w:val="28"/>
      <w:lang w:val="es-419" w:eastAsia="es-MX"/>
    </w:rPr>
  </w:style>
  <w:style w:type="character" w:customStyle="1" w:styleId="Ttulo2Car">
    <w:name w:val="Título 2 Car"/>
    <w:basedOn w:val="Fuentedeprrafopredeter"/>
    <w:link w:val="Ttulo2"/>
    <w:uiPriority w:val="9"/>
    <w:qFormat/>
    <w:rsid w:val="006403BA"/>
    <w:rPr>
      <w:rFonts w:ascii="Arial" w:eastAsia="Arial" w:hAnsi="Arial" w:cs="Arial"/>
      <w:b/>
      <w:color w:val="000000"/>
      <w:szCs w:val="28"/>
      <w:lang w:eastAsia="es-CO"/>
    </w:rPr>
  </w:style>
  <w:style w:type="character" w:customStyle="1" w:styleId="smalltext">
    <w:name w:val="smalltext"/>
    <w:basedOn w:val="Fuentedeprrafopredeter"/>
    <w:qFormat/>
    <w:rsid w:val="004579A1"/>
  </w:style>
  <w:style w:type="character" w:styleId="nfasisintenso">
    <w:name w:val="Intense Emphasis"/>
    <w:basedOn w:val="Fuentedeprrafopredeter"/>
    <w:uiPriority w:val="21"/>
    <w:qFormat/>
    <w:rsid w:val="00AA77BD"/>
    <w:rPr>
      <w:i/>
      <w:iCs/>
      <w:color w:val="4F81BD" w:themeColor="accent1"/>
    </w:rPr>
  </w:style>
  <w:style w:type="character" w:customStyle="1" w:styleId="ListLabel1">
    <w:name w:val="ListLabel 1"/>
    <w:qFormat/>
    <w:rPr>
      <w:rFonts w:cs="Courier New"/>
    </w:rPr>
  </w:style>
  <w:style w:type="paragraph" w:customStyle="1" w:styleId="Heading">
    <w:name w:val="Heading"/>
    <w:basedOn w:val="Normal"/>
    <w:next w:val="TextBody"/>
    <w:qFormat/>
    <w:pPr>
      <w:keepNext/>
      <w:spacing w:before="240"/>
    </w:pPr>
    <w:rPr>
      <w:rFonts w:ascii="Liberation Sans" w:eastAsia="Droid Sans Fallback" w:hAnsi="Liberation Sans" w:cs="FreeSans"/>
      <w:sz w:val="28"/>
      <w:szCs w:val="28"/>
    </w:rPr>
  </w:style>
  <w:style w:type="paragraph" w:customStyle="1" w:styleId="TextBody">
    <w:name w:val="Text Body"/>
    <w:basedOn w:val="Normal"/>
    <w:link w:val="BodyTextChar"/>
    <w:rsid w:val="000837B9"/>
    <w:pPr>
      <w:spacing w:line="240" w:lineRule="auto"/>
    </w:pPr>
    <w:rPr>
      <w:rFonts w:ascii="Verdana" w:eastAsia="Times New Roman" w:hAnsi="Verdana" w:cs="Times New Roman"/>
      <w:color w:val="00000A"/>
      <w:sz w:val="20"/>
      <w:szCs w:val="20"/>
      <w:lang w:val="es-MX" w:eastAsia="es-ES"/>
    </w:rPr>
  </w:style>
  <w:style w:type="paragraph" w:styleId="Lista">
    <w:name w:val="List"/>
    <w:basedOn w:val="TextBody"/>
    <w:rPr>
      <w:rFonts w:cs="FreeSans"/>
    </w:rPr>
  </w:style>
  <w:style w:type="paragraph" w:styleId="Descripcin">
    <w:name w:val="caption"/>
    <w:basedOn w:val="Normal"/>
    <w:qFormat/>
    <w:rsid w:val="006403BA"/>
    <w:pPr>
      <w:suppressLineNumbers/>
      <w:jc w:val="center"/>
    </w:pPr>
    <w:rPr>
      <w:rFonts w:cs="FreeSans"/>
      <w:i/>
      <w:iCs/>
      <w:sz w:val="18"/>
      <w:szCs w:val="24"/>
    </w:rPr>
  </w:style>
  <w:style w:type="paragraph" w:customStyle="1" w:styleId="Index">
    <w:name w:val="Index"/>
    <w:basedOn w:val="Normal"/>
    <w:qFormat/>
    <w:pPr>
      <w:suppressLineNumbers/>
    </w:pPr>
    <w:rPr>
      <w:rFonts w:cs="FreeSans"/>
    </w:rPr>
  </w:style>
  <w:style w:type="paragraph" w:styleId="Textodeglobo">
    <w:name w:val="Balloon Text"/>
    <w:basedOn w:val="Normal"/>
    <w:link w:val="TextodegloboCar"/>
    <w:uiPriority w:val="99"/>
    <w:semiHidden/>
    <w:unhideWhenUsed/>
    <w:qFormat/>
    <w:rsid w:val="0028650D"/>
    <w:pPr>
      <w:spacing w:line="240" w:lineRule="auto"/>
    </w:pPr>
    <w:rPr>
      <w:rFonts w:ascii="Tahoma" w:hAnsi="Tahoma" w:cs="Tahoma"/>
      <w:sz w:val="16"/>
      <w:szCs w:val="16"/>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qFormat/>
    <w:rsid w:val="00C845BD"/>
    <w:pPr>
      <w:spacing w:line="240" w:lineRule="auto"/>
    </w:pPr>
    <w:rPr>
      <w:sz w:val="20"/>
      <w:szCs w:val="20"/>
    </w:rPr>
  </w:style>
  <w:style w:type="paragraph" w:styleId="NormalWeb">
    <w:name w:val="Normal (Web)"/>
    <w:basedOn w:val="Normal"/>
    <w:uiPriority w:val="99"/>
    <w:semiHidden/>
    <w:unhideWhenUsed/>
    <w:qFormat/>
    <w:rsid w:val="000A1BF7"/>
    <w:pPr>
      <w:spacing w:beforeAutospacing="1" w:afterAutospacing="1" w:line="240" w:lineRule="auto"/>
      <w:jc w:val="left"/>
    </w:pPr>
    <w:rPr>
      <w:rFonts w:ascii="Times New Roman" w:eastAsia="Times New Roman" w:hAnsi="Times New Roman" w:cs="Times New Roman"/>
      <w:color w:val="00000A"/>
      <w:sz w:val="24"/>
      <w:szCs w:val="24"/>
    </w:rPr>
  </w:style>
  <w:style w:type="paragraph" w:customStyle="1" w:styleId="Default">
    <w:name w:val="Default"/>
    <w:qFormat/>
    <w:rsid w:val="00DB2ACA"/>
    <w:pPr>
      <w:suppressAutoHyphens/>
      <w:spacing w:line="240" w:lineRule="auto"/>
    </w:pPr>
    <w:rPr>
      <w:rFonts w:ascii="Wingdings" w:eastAsia="Times New Roman" w:hAnsi="Wingdings" w:cs="Wingdings"/>
      <w:color w:val="000000"/>
      <w:sz w:val="24"/>
      <w:szCs w:val="24"/>
      <w:lang w:eastAsia="es-CO"/>
    </w:rPr>
  </w:style>
  <w:style w:type="paragraph" w:styleId="Asuntodelcomentario">
    <w:name w:val="annotation subject"/>
    <w:basedOn w:val="Textocomentario"/>
    <w:link w:val="AsuntodelcomentarioCar"/>
    <w:uiPriority w:val="99"/>
    <w:semiHidden/>
    <w:unhideWhenUsed/>
    <w:qFormat/>
    <w:rsid w:val="00D64975"/>
    <w:rPr>
      <w:b/>
      <w:bCs/>
    </w:rPr>
  </w:style>
  <w:style w:type="paragraph" w:styleId="Sinespaciado">
    <w:name w:val="No Spacing"/>
    <w:link w:val="SinespaciadoCar"/>
    <w:uiPriority w:val="1"/>
    <w:qFormat/>
    <w:rsid w:val="00AD1F45"/>
    <w:pPr>
      <w:suppressAutoHyphens/>
      <w:spacing w:line="240" w:lineRule="auto"/>
    </w:pPr>
    <w:rPr>
      <w:rFonts w:ascii="Calibri" w:eastAsiaTheme="minorEastAsia" w:hAnsi="Calibri"/>
      <w:lang w:val="es-ES"/>
    </w:rPr>
  </w:style>
  <w:style w:type="paragraph" w:styleId="Revisin">
    <w:name w:val="Revision"/>
    <w:uiPriority w:val="99"/>
    <w:semiHidden/>
    <w:qFormat/>
    <w:rsid w:val="00B012D7"/>
    <w:pPr>
      <w:suppressAutoHyphens/>
      <w:spacing w:line="240" w:lineRule="auto"/>
    </w:pPr>
    <w:rPr>
      <w:rFonts w:ascii="Arial" w:eastAsia="Arial" w:hAnsi="Arial" w:cs="Arial"/>
      <w:color w:val="000000"/>
      <w:lang w:eastAsia="es-CO"/>
    </w:rPr>
  </w:style>
  <w:style w:type="paragraph" w:styleId="Bibliografa">
    <w:name w:val="Bibliography"/>
    <w:basedOn w:val="Normal"/>
    <w:next w:val="Normal"/>
    <w:uiPriority w:val="37"/>
    <w:unhideWhenUsed/>
    <w:qFormat/>
    <w:rsid w:val="000F313A"/>
    <w:pPr>
      <w:spacing w:after="200" w:line="276" w:lineRule="auto"/>
      <w:jc w:val="left"/>
    </w:pPr>
    <w:rPr>
      <w:rFonts w:asciiTheme="minorHAnsi" w:eastAsiaTheme="minorEastAsia" w:hAnsiTheme="minorHAnsi" w:cstheme="minorBidi"/>
      <w:color w:val="00000A"/>
      <w:lang w:val="es-MX" w:eastAsia="es-MX"/>
    </w:rPr>
  </w:style>
  <w:style w:type="paragraph" w:customStyle="1" w:styleId="FrameContents">
    <w:name w:val="Frame Contents"/>
    <w:basedOn w:val="Normal"/>
    <w:qFormat/>
  </w:style>
  <w:style w:type="paragraph" w:customStyle="1" w:styleId="Quotations">
    <w:name w:val="Quotations"/>
    <w:basedOn w:val="Normal"/>
    <w:qFormat/>
  </w:style>
  <w:style w:type="paragraph" w:styleId="Ttulo">
    <w:name w:val="Title"/>
    <w:basedOn w:val="Heading"/>
    <w:qFormat/>
  </w:style>
  <w:style w:type="paragraph" w:styleId="Subttulo">
    <w:name w:val="Subtitle"/>
    <w:basedOn w:val="Heading"/>
    <w:qFormat/>
  </w:style>
  <w:style w:type="table" w:styleId="Tablaconcuadrcula">
    <w:name w:val="Table Grid"/>
    <w:basedOn w:val="Tablanormal"/>
    <w:uiPriority w:val="59"/>
    <w:rsid w:val="00533D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D51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263485">
      <w:bodyDiv w:val="1"/>
      <w:marLeft w:val="0"/>
      <w:marRight w:val="0"/>
      <w:marTop w:val="0"/>
      <w:marBottom w:val="0"/>
      <w:divBdr>
        <w:top w:val="none" w:sz="0" w:space="0" w:color="auto"/>
        <w:left w:val="none" w:sz="0" w:space="0" w:color="auto"/>
        <w:bottom w:val="none" w:sz="0" w:space="0" w:color="auto"/>
        <w:right w:val="none" w:sz="0" w:space="0" w:color="auto"/>
      </w:divBdr>
    </w:div>
    <w:div w:id="1831173112">
      <w:bodyDiv w:val="1"/>
      <w:marLeft w:val="0"/>
      <w:marRight w:val="0"/>
      <w:marTop w:val="0"/>
      <w:marBottom w:val="0"/>
      <w:divBdr>
        <w:top w:val="none" w:sz="0" w:space="0" w:color="auto"/>
        <w:left w:val="none" w:sz="0" w:space="0" w:color="auto"/>
        <w:bottom w:val="none" w:sz="0" w:space="0" w:color="auto"/>
        <w:right w:val="none" w:sz="0" w:space="0" w:color="auto"/>
      </w:divBdr>
    </w:div>
    <w:div w:id="1962882428">
      <w:bodyDiv w:val="1"/>
      <w:marLeft w:val="0"/>
      <w:marRight w:val="0"/>
      <w:marTop w:val="0"/>
      <w:marBottom w:val="0"/>
      <w:divBdr>
        <w:top w:val="none" w:sz="0" w:space="0" w:color="auto"/>
        <w:left w:val="none" w:sz="0" w:space="0" w:color="auto"/>
        <w:bottom w:val="none" w:sz="0" w:space="0" w:color="auto"/>
        <w:right w:val="none" w:sz="0" w:space="0" w:color="auto"/>
      </w:divBdr>
    </w:div>
    <w:div w:id="2123765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E2D874C7-A29B-4950-BA63-C9AA8BC05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10</Pages>
  <Words>1149</Words>
  <Characters>6320</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Ingrid Nathaly Rangel Muñoz</cp:lastModifiedBy>
  <cp:revision>7</cp:revision>
  <cp:lastPrinted>2015-09-09T02:43:00Z</cp:lastPrinted>
  <dcterms:created xsi:type="dcterms:W3CDTF">2018-04-16T13:57:00Z</dcterms:created>
  <dcterms:modified xsi:type="dcterms:W3CDTF">2018-08-15T23:12:00Z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