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0D8" w:rsidRPr="007E50D8" w:rsidRDefault="007E50D8" w:rsidP="00232003">
      <w:pPr>
        <w:jc w:val="center"/>
        <w:rPr>
          <w:b/>
          <w:sz w:val="28"/>
          <w:szCs w:val="28"/>
        </w:rPr>
      </w:pPr>
      <w:bookmarkStart w:id="0" w:name="_GoBack"/>
      <w:bookmarkEnd w:id="0"/>
      <w:r w:rsidRPr="007E50D8">
        <w:rPr>
          <w:b/>
          <w:sz w:val="28"/>
          <w:szCs w:val="28"/>
        </w:rPr>
        <w:t>MICRO</w:t>
      </w:r>
      <w:r>
        <w:rPr>
          <w:b/>
          <w:sz w:val="28"/>
          <w:szCs w:val="28"/>
        </w:rPr>
        <w:t>-</w:t>
      </w:r>
      <w:r w:rsidRPr="007E50D8">
        <w:rPr>
          <w:b/>
          <w:sz w:val="28"/>
          <w:szCs w:val="28"/>
        </w:rPr>
        <w:t>FABRICACIÓN DE ESTRUCTURAS EN ORO POR LIFT-OFF</w:t>
      </w:r>
      <w:r>
        <w:rPr>
          <w:b/>
          <w:sz w:val="28"/>
          <w:szCs w:val="28"/>
        </w:rPr>
        <w:t xml:space="preserve"> EN TECNOLOGÍA DE 5UM</w:t>
      </w:r>
    </w:p>
    <w:p w:rsidR="00AD1F45" w:rsidRDefault="00232003" w:rsidP="00232003">
      <w:pPr>
        <w:jc w:val="center"/>
        <w:rPr>
          <w:b/>
          <w:i/>
          <w:sz w:val="28"/>
          <w:szCs w:val="28"/>
        </w:rPr>
      </w:pPr>
      <w:r w:rsidRPr="00232003">
        <w:rPr>
          <w:b/>
          <w:i/>
          <w:sz w:val="28"/>
          <w:szCs w:val="28"/>
        </w:rPr>
        <w:t>Versión 1.0</w:t>
      </w:r>
    </w:p>
    <w:p w:rsidR="00AD1F45" w:rsidRPr="00232003" w:rsidRDefault="00232003" w:rsidP="00232003">
      <w:pPr>
        <w:jc w:val="right"/>
        <w:rPr>
          <w:b/>
          <w:sz w:val="26"/>
          <w:szCs w:val="26"/>
        </w:rPr>
      </w:pPr>
      <w:r w:rsidRPr="00232003">
        <w:rPr>
          <w:b/>
          <w:sz w:val="26"/>
          <w:szCs w:val="26"/>
        </w:rPr>
        <w:t xml:space="preserve">Elaboro: </w:t>
      </w:r>
      <w:r w:rsidR="00BD0806">
        <w:rPr>
          <w:b/>
          <w:sz w:val="26"/>
          <w:szCs w:val="26"/>
        </w:rPr>
        <w:t xml:space="preserve">Edgar Unigarro </w:t>
      </w:r>
      <w:proofErr w:type="spellStart"/>
      <w:r w:rsidR="00BD0806">
        <w:rPr>
          <w:b/>
          <w:sz w:val="26"/>
          <w:szCs w:val="26"/>
        </w:rPr>
        <w:t>Calpa</w:t>
      </w:r>
      <w:proofErr w:type="spellEnd"/>
    </w:p>
    <w:p w:rsidR="00250922" w:rsidRPr="00C45610" w:rsidRDefault="0028650D" w:rsidP="00435075">
      <w:pPr>
        <w:pStyle w:val="Ttulo1"/>
        <w:numPr>
          <w:ilvl w:val="0"/>
          <w:numId w:val="5"/>
        </w:numPr>
      </w:pPr>
      <w:r w:rsidRPr="00C45610">
        <w:t>OBJETIVO</w:t>
      </w:r>
    </w:p>
    <w:p w:rsidR="0028650D" w:rsidRPr="00DE699B" w:rsidRDefault="00A74BA6" w:rsidP="00DE699B">
      <w:pPr>
        <w:tabs>
          <w:tab w:val="num" w:pos="720"/>
        </w:tabs>
        <w:ind w:left="0"/>
        <w:rPr>
          <w:bCs/>
        </w:rPr>
      </w:pPr>
      <w:r>
        <w:rPr>
          <w:bCs/>
        </w:rPr>
        <w:t xml:space="preserve">Describir la técnica de micro-fabricación por </w:t>
      </w:r>
      <w:proofErr w:type="spellStart"/>
      <w:r>
        <w:rPr>
          <w:bCs/>
        </w:rPr>
        <w:t>lift</w:t>
      </w:r>
      <w:proofErr w:type="spellEnd"/>
      <w:r w:rsidR="00DE699B">
        <w:rPr>
          <w:bCs/>
        </w:rPr>
        <w:t>-off</w:t>
      </w:r>
      <w:r w:rsidR="00250922" w:rsidRPr="00250922">
        <w:rPr>
          <w:bCs/>
        </w:rPr>
        <w:t xml:space="preserve"> </w:t>
      </w:r>
      <w:r>
        <w:rPr>
          <w:bCs/>
        </w:rPr>
        <w:t xml:space="preserve">utilizando la tecnología de 5 </w:t>
      </w:r>
      <w:proofErr w:type="spellStart"/>
      <w:r>
        <w:rPr>
          <w:bCs/>
        </w:rPr>
        <w:t>um</w:t>
      </w:r>
      <w:proofErr w:type="spellEnd"/>
      <w:r>
        <w:rPr>
          <w:bCs/>
        </w:rPr>
        <w:t xml:space="preserve"> del sistema de </w:t>
      </w:r>
      <w:proofErr w:type="gramStart"/>
      <w:r>
        <w:rPr>
          <w:bCs/>
        </w:rPr>
        <w:t>micro-impresión</w:t>
      </w:r>
      <w:proofErr w:type="gramEnd"/>
      <w:r>
        <w:rPr>
          <w:bCs/>
        </w:rPr>
        <w:t xml:space="preserve"> </w:t>
      </w:r>
      <w:r w:rsidR="00C22877">
        <w:rPr>
          <w:bCs/>
        </w:rPr>
        <w:t>SF100 de fotolitografía para muestras con películas delgadas de Cromo- Oro depositadas con el evaporador Edwards de la</w:t>
      </w:r>
      <w:r w:rsidR="00C75D14">
        <w:rPr>
          <w:bCs/>
        </w:rPr>
        <w:t xml:space="preserve"> sala de</w:t>
      </w:r>
      <w:r w:rsidR="00C22877">
        <w:rPr>
          <w:bCs/>
        </w:rPr>
        <w:t xml:space="preserve"> procesos físico-</w:t>
      </w:r>
      <w:r w:rsidR="00C63C97">
        <w:rPr>
          <w:bCs/>
        </w:rPr>
        <w:t>químicos</w:t>
      </w:r>
      <w:r w:rsidR="00C22877">
        <w:rPr>
          <w:bCs/>
        </w:rPr>
        <w:t>.</w:t>
      </w:r>
    </w:p>
    <w:p w:rsidR="0028650D" w:rsidRDefault="00C22877" w:rsidP="00435075">
      <w:pPr>
        <w:pStyle w:val="Ttulo1"/>
        <w:numPr>
          <w:ilvl w:val="0"/>
          <w:numId w:val="5"/>
        </w:numPr>
      </w:pPr>
      <w:r>
        <w:t>REQUISITOS</w:t>
      </w:r>
    </w:p>
    <w:p w:rsidR="0028650D" w:rsidRPr="00DE699B" w:rsidRDefault="00C22877" w:rsidP="00DE699B">
      <w:pPr>
        <w:tabs>
          <w:tab w:val="left" w:pos="0"/>
        </w:tabs>
        <w:ind w:left="0"/>
        <w:rPr>
          <w:bCs/>
        </w:rPr>
      </w:pPr>
      <w:r>
        <w:rPr>
          <w:bCs/>
        </w:rPr>
        <w:t xml:space="preserve">Para seguir este tutorial es necesario tener capacitaciones en: Deposición de películas fotosensibles delgadas con </w:t>
      </w:r>
      <w:proofErr w:type="spellStart"/>
      <w:r>
        <w:rPr>
          <w:bCs/>
        </w:rPr>
        <w:t>Spinner</w:t>
      </w:r>
      <w:proofErr w:type="spellEnd"/>
      <w:r>
        <w:rPr>
          <w:bCs/>
        </w:rPr>
        <w:t xml:space="preserve">. Exposición y revelado utilizando el equipo de microimpresión SF100. Calentamiento de muestras en </w:t>
      </w:r>
      <w:proofErr w:type="spellStart"/>
      <w:r>
        <w:rPr>
          <w:bCs/>
        </w:rPr>
        <w:t>hotplate</w:t>
      </w:r>
      <w:proofErr w:type="spellEnd"/>
      <w:r>
        <w:rPr>
          <w:bCs/>
        </w:rPr>
        <w:t xml:space="preserve">. Deposición de películas delgadas utilizando el sistema de evaporación física Edwards. </w:t>
      </w:r>
    </w:p>
    <w:p w:rsidR="0028650D" w:rsidRDefault="00CA472D" w:rsidP="00435075">
      <w:pPr>
        <w:pStyle w:val="Ttulo1"/>
        <w:numPr>
          <w:ilvl w:val="0"/>
          <w:numId w:val="5"/>
        </w:numPr>
      </w:pPr>
      <w:r>
        <w:t>DESCRIPCION DEL PROCESO</w:t>
      </w:r>
    </w:p>
    <w:p w:rsidR="00CA472D" w:rsidRDefault="00CA472D" w:rsidP="00CA472D">
      <w:pPr>
        <w:ind w:left="0"/>
        <w:rPr>
          <w:bCs/>
        </w:rPr>
      </w:pPr>
      <w:r>
        <w:rPr>
          <w:bCs/>
        </w:rPr>
        <w:t xml:space="preserve">El proceso de </w:t>
      </w:r>
      <w:proofErr w:type="spellStart"/>
      <w:r>
        <w:rPr>
          <w:bCs/>
        </w:rPr>
        <w:t>lift</w:t>
      </w:r>
      <w:proofErr w:type="spellEnd"/>
      <w:r>
        <w:rPr>
          <w:bCs/>
        </w:rPr>
        <w:t>-off consiste en generar un patrón negativo de</w:t>
      </w:r>
      <w:r w:rsidR="000C159E">
        <w:rPr>
          <w:bCs/>
        </w:rPr>
        <w:t xml:space="preserve"> la máscara de</w:t>
      </w:r>
      <w:r>
        <w:rPr>
          <w:bCs/>
        </w:rPr>
        <w:t xml:space="preserve"> </w:t>
      </w:r>
      <w:proofErr w:type="gramStart"/>
      <w:r>
        <w:rPr>
          <w:bCs/>
        </w:rPr>
        <w:t>micro impresión</w:t>
      </w:r>
      <w:proofErr w:type="gramEnd"/>
      <w:r>
        <w:rPr>
          <w:bCs/>
        </w:rPr>
        <w:t xml:space="preserve"> que se quiere realizar en una determinada muestra para que al depositar una capa de otro material las áreas expuestas se adhieran al sustrato. La </w:t>
      </w:r>
      <w:proofErr w:type="spellStart"/>
      <w:r>
        <w:rPr>
          <w:bCs/>
        </w:rPr>
        <w:t>microfabricacion</w:t>
      </w:r>
      <w:proofErr w:type="spellEnd"/>
      <w:r>
        <w:rPr>
          <w:bCs/>
        </w:rPr>
        <w:t xml:space="preserve"> se logra al retirar la máscara que se </w:t>
      </w:r>
      <w:r w:rsidR="00F678FC">
        <w:rPr>
          <w:bCs/>
        </w:rPr>
        <w:t>encarga de remover el material depositado</w:t>
      </w:r>
      <w:r>
        <w:rPr>
          <w:bCs/>
        </w:rPr>
        <w:t xml:space="preserve"> las áreas protegidas del sustrato</w:t>
      </w:r>
      <w:r w:rsidR="002C30A4">
        <w:rPr>
          <w:bCs/>
        </w:rPr>
        <w:t xml:space="preserve"> dejando únicamente en el substrato el patrón que se deseaba fabricar</w:t>
      </w:r>
      <w:r>
        <w:rPr>
          <w:bCs/>
        </w:rPr>
        <w:t xml:space="preserve">. En este tutorial se describen los pasos para realizar la </w:t>
      </w:r>
      <w:proofErr w:type="spellStart"/>
      <w:r>
        <w:rPr>
          <w:bCs/>
        </w:rPr>
        <w:t>microfabriacion</w:t>
      </w:r>
      <w:proofErr w:type="spellEnd"/>
      <w:r>
        <w:rPr>
          <w:bCs/>
        </w:rPr>
        <w:t xml:space="preserve"> de electrodos </w:t>
      </w:r>
      <w:proofErr w:type="spellStart"/>
      <w:r w:rsidR="002C30A4">
        <w:rPr>
          <w:bCs/>
        </w:rPr>
        <w:t>interdigitados</w:t>
      </w:r>
      <w:proofErr w:type="spellEnd"/>
      <w:r w:rsidR="002C30A4">
        <w:rPr>
          <w:bCs/>
        </w:rPr>
        <w:t xml:space="preserve"> en Cromo-Oro</w:t>
      </w:r>
      <w:r>
        <w:rPr>
          <w:bCs/>
        </w:rPr>
        <w:t xml:space="preserve"> utilizando la tecnología de fabricación de 5 </w:t>
      </w:r>
      <w:proofErr w:type="spellStart"/>
      <w:r>
        <w:rPr>
          <w:bCs/>
        </w:rPr>
        <w:t>um</w:t>
      </w:r>
      <w:proofErr w:type="spellEnd"/>
      <w:r>
        <w:rPr>
          <w:bCs/>
        </w:rPr>
        <w:t xml:space="preserve">. </w:t>
      </w:r>
    </w:p>
    <w:p w:rsidR="00CA472D" w:rsidRDefault="00C75D14" w:rsidP="00CA472D">
      <w:pPr>
        <w:ind w:left="0"/>
        <w:rPr>
          <w:bCs/>
        </w:rPr>
      </w:pPr>
      <w:r>
        <w:rPr>
          <w:bCs/>
        </w:rPr>
        <w:t>Es importante que después de generar la máscara, la deposición del material de fabricación se realice inmediatamente de ser posible, de igual manera la remoción de la máscara por ultrasonido se debe realizar inmediatamente se termina de hacer la deposición del material de fabricación. Intervalos superiores a 12 horas entre los procesos pueden afectar los resultados obtenidos en la fabricación.</w:t>
      </w:r>
    </w:p>
    <w:p w:rsidR="00880034" w:rsidRPr="009F15AB" w:rsidRDefault="00880034" w:rsidP="00435075">
      <w:pPr>
        <w:pStyle w:val="Ttulo1"/>
        <w:numPr>
          <w:ilvl w:val="0"/>
          <w:numId w:val="5"/>
        </w:numPr>
      </w:pPr>
      <w:r w:rsidRPr="009F15AB">
        <w:lastRenderedPageBreak/>
        <w:t>PASO A PASO</w:t>
      </w:r>
    </w:p>
    <w:p w:rsidR="00880034" w:rsidRPr="00DE699B" w:rsidRDefault="00DE699B" w:rsidP="00435075">
      <w:pPr>
        <w:pStyle w:val="Ttulo2"/>
        <w:numPr>
          <w:ilvl w:val="1"/>
          <w:numId w:val="5"/>
        </w:numPr>
      </w:pPr>
      <w:r w:rsidRPr="00DE699B">
        <w:t xml:space="preserve">PREPARACIÓN DE MUESTRAS </w:t>
      </w:r>
    </w:p>
    <w:p w:rsidR="00307D41" w:rsidRDefault="002F30D4" w:rsidP="00435075">
      <w:pPr>
        <w:pStyle w:val="Prrafodelista"/>
        <w:numPr>
          <w:ilvl w:val="0"/>
          <w:numId w:val="1"/>
        </w:numPr>
        <w:rPr>
          <w:bCs/>
        </w:rPr>
      </w:pPr>
      <w:r>
        <w:rPr>
          <w:bCs/>
        </w:rPr>
        <w:t>Cortar las muestras del sustrato que se quiere utilizar a los ta</w:t>
      </w:r>
      <w:r w:rsidR="00307D41">
        <w:rPr>
          <w:bCs/>
        </w:rPr>
        <w:t>maños adecuados para el proceso.</w:t>
      </w:r>
    </w:p>
    <w:p w:rsidR="00307D41" w:rsidRPr="00307D41" w:rsidRDefault="00307D41" w:rsidP="00435075">
      <w:pPr>
        <w:pStyle w:val="Prrafodelista"/>
        <w:numPr>
          <w:ilvl w:val="0"/>
          <w:numId w:val="1"/>
        </w:numPr>
        <w:rPr>
          <w:bCs/>
        </w:rPr>
      </w:pPr>
      <w:r>
        <w:rPr>
          <w:bCs/>
        </w:rPr>
        <w:t>A</w:t>
      </w:r>
      <w:r w:rsidR="002F30D4">
        <w:rPr>
          <w:bCs/>
        </w:rPr>
        <w:t>segurarse de tener los elementos necesarios para limpiar las muestras</w:t>
      </w:r>
      <w:r>
        <w:rPr>
          <w:bCs/>
        </w:rPr>
        <w:t xml:space="preserve"> y los envases para realizar la limpieza</w:t>
      </w:r>
      <w:r w:rsidR="002F30D4">
        <w:rPr>
          <w:bCs/>
        </w:rPr>
        <w:t>, en el proceso descrito a continuación se utiliza vidrio por lo que la acetona es un buen material para realizar la limpieza, la acetona de igual manera se puede utilizar en obleas de silicio limpias.</w:t>
      </w:r>
      <w:r>
        <w:rPr>
          <w:bCs/>
        </w:rPr>
        <w:t xml:space="preserve"> </w:t>
      </w:r>
      <w:r w:rsidR="002F30D4" w:rsidRPr="00307D41">
        <w:rPr>
          <w:bCs/>
        </w:rPr>
        <w:t xml:space="preserve">Solicitar </w:t>
      </w:r>
      <w:proofErr w:type="spellStart"/>
      <w:r w:rsidR="002F30D4" w:rsidRPr="00307D41">
        <w:rPr>
          <w:bCs/>
        </w:rPr>
        <w:t>beakers</w:t>
      </w:r>
      <w:proofErr w:type="spellEnd"/>
      <w:r w:rsidR="002F30D4" w:rsidRPr="00307D41">
        <w:rPr>
          <w:bCs/>
        </w:rPr>
        <w:t xml:space="preserve"> para </w:t>
      </w:r>
      <w:proofErr w:type="spellStart"/>
      <w:r w:rsidR="002F30D4" w:rsidRPr="00307D41">
        <w:rPr>
          <w:bCs/>
        </w:rPr>
        <w:t>sonicar</w:t>
      </w:r>
      <w:proofErr w:type="spellEnd"/>
      <w:r w:rsidR="002F30D4" w:rsidRPr="00307D41">
        <w:rPr>
          <w:bCs/>
        </w:rPr>
        <w:t xml:space="preserve"> las muestras. </w:t>
      </w:r>
    </w:p>
    <w:p w:rsidR="00307D41" w:rsidRDefault="002F30D4" w:rsidP="00435075">
      <w:pPr>
        <w:pStyle w:val="Prrafodelista"/>
        <w:numPr>
          <w:ilvl w:val="0"/>
          <w:numId w:val="1"/>
        </w:numPr>
        <w:rPr>
          <w:bCs/>
        </w:rPr>
      </w:pPr>
      <w:r>
        <w:rPr>
          <w:bCs/>
        </w:rPr>
        <w:t xml:space="preserve">Asegurarse de tener los suministros de agua y aire o nitrógeno dependiendo lo de los requerimientos del sustrato. </w:t>
      </w:r>
    </w:p>
    <w:p w:rsidR="002F30D4" w:rsidRDefault="002F30D4" w:rsidP="00435075">
      <w:pPr>
        <w:pStyle w:val="Prrafodelista"/>
        <w:numPr>
          <w:ilvl w:val="0"/>
          <w:numId w:val="1"/>
        </w:numPr>
        <w:rPr>
          <w:bCs/>
        </w:rPr>
      </w:pPr>
      <w:r>
        <w:rPr>
          <w:bCs/>
        </w:rPr>
        <w:t xml:space="preserve">Solicitar los materiales de evaporación </w:t>
      </w:r>
      <w:r w:rsidR="00F90A12">
        <w:rPr>
          <w:bCs/>
        </w:rPr>
        <w:t xml:space="preserve">para este caso Cromo y Oro, y los botes de evaporación de </w:t>
      </w:r>
      <w:r w:rsidR="00981519">
        <w:rPr>
          <w:bCs/>
        </w:rPr>
        <w:t>tungsteno</w:t>
      </w:r>
      <w:r w:rsidR="00F90A12">
        <w:rPr>
          <w:bCs/>
        </w:rPr>
        <w:t>.</w:t>
      </w:r>
    </w:p>
    <w:p w:rsidR="00307D41" w:rsidRDefault="00307D41" w:rsidP="00435075">
      <w:pPr>
        <w:pStyle w:val="Prrafodelista"/>
        <w:numPr>
          <w:ilvl w:val="0"/>
          <w:numId w:val="1"/>
        </w:numPr>
      </w:pPr>
      <w:r>
        <w:t xml:space="preserve">Verificar los suministros de </w:t>
      </w:r>
      <w:proofErr w:type="spellStart"/>
      <w:r>
        <w:t>fotoresist</w:t>
      </w:r>
      <w:proofErr w:type="spellEnd"/>
      <w:r>
        <w:t xml:space="preserve"> SC1827, revelador MF318 y removedor PR1000, de ser necesario solicitar suministros al asistente del laboratorio.</w:t>
      </w:r>
    </w:p>
    <w:p w:rsidR="00307D41" w:rsidRDefault="00307D41" w:rsidP="00435075">
      <w:pPr>
        <w:pStyle w:val="Prrafodelista"/>
        <w:numPr>
          <w:ilvl w:val="0"/>
          <w:numId w:val="1"/>
        </w:numPr>
      </w:pPr>
      <w:r>
        <w:t xml:space="preserve">Prender los equipos de la sala de Fotolitografía, la luz y la extracción de la cabina de procesos, colocar el </w:t>
      </w:r>
      <w:proofErr w:type="spellStart"/>
      <w:r>
        <w:t>hotplate</w:t>
      </w:r>
      <w:proofErr w:type="spellEnd"/>
      <w:r>
        <w:t xml:space="preserve"> a 120°C, el </w:t>
      </w:r>
      <w:proofErr w:type="spellStart"/>
      <w:r>
        <w:t>spinner</w:t>
      </w:r>
      <w:proofErr w:type="spellEnd"/>
      <w:r>
        <w:t xml:space="preserve"> y el computador del SF100.</w:t>
      </w:r>
    </w:p>
    <w:p w:rsidR="00880034" w:rsidRPr="002F30D4" w:rsidRDefault="002F30D4" w:rsidP="00435075">
      <w:pPr>
        <w:pStyle w:val="Prrafodelista"/>
        <w:numPr>
          <w:ilvl w:val="0"/>
          <w:numId w:val="1"/>
        </w:numPr>
        <w:rPr>
          <w:bCs/>
        </w:rPr>
      </w:pPr>
      <w:r w:rsidRPr="002F30D4">
        <w:rPr>
          <w:bCs/>
        </w:rPr>
        <w:t>Limpiar</w:t>
      </w:r>
      <w:r>
        <w:rPr>
          <w:bCs/>
        </w:rPr>
        <w:t xml:space="preserve"> el sustrato</w:t>
      </w:r>
      <w:r w:rsidRPr="002F30D4">
        <w:rPr>
          <w:bCs/>
        </w:rPr>
        <w:t xml:space="preserve"> utilizando el </w:t>
      </w:r>
      <w:proofErr w:type="spellStart"/>
      <w:r w:rsidRPr="002F30D4">
        <w:rPr>
          <w:bCs/>
        </w:rPr>
        <w:t>sonicador</w:t>
      </w:r>
      <w:proofErr w:type="spellEnd"/>
      <w:r w:rsidRPr="002F30D4">
        <w:rPr>
          <w:bCs/>
        </w:rPr>
        <w:t xml:space="preserve"> en potencia baja durante 4 minutos</w:t>
      </w:r>
      <w:r w:rsidR="001F7BAF" w:rsidRPr="002F30D4">
        <w:rPr>
          <w:bCs/>
        </w:rPr>
        <w:t xml:space="preserve">, asegurarse de no tener elementos que puedan afectar la adherencia del material de fabricación al sustrato. </w:t>
      </w:r>
    </w:p>
    <w:p w:rsidR="002F30D4" w:rsidRDefault="00307D41" w:rsidP="00435075">
      <w:pPr>
        <w:pStyle w:val="Prrafodelista"/>
        <w:numPr>
          <w:ilvl w:val="0"/>
          <w:numId w:val="1"/>
        </w:numPr>
      </w:pPr>
      <w:r>
        <w:t xml:space="preserve">Realizar la deposición de </w:t>
      </w:r>
      <w:proofErr w:type="spellStart"/>
      <w:r>
        <w:t>fotoresist</w:t>
      </w:r>
      <w:proofErr w:type="spellEnd"/>
      <w:r>
        <w:t xml:space="preserve"> en las muestras de acuerdo al grosor de la capa que se quiere generar. Se puede utilizar la configuración estándar del laboratorio para esto se debe colocar las muestras en el </w:t>
      </w:r>
      <w:proofErr w:type="spellStart"/>
      <w:r>
        <w:t>spinner</w:t>
      </w:r>
      <w:proofErr w:type="spellEnd"/>
      <w:r>
        <w:t xml:space="preserve"> y cubrir con </w:t>
      </w:r>
      <w:proofErr w:type="spellStart"/>
      <w:r>
        <w:t>fotoresist</w:t>
      </w:r>
      <w:proofErr w:type="spellEnd"/>
      <w:r>
        <w:t xml:space="preserve">, utilizar el </w:t>
      </w:r>
      <w:proofErr w:type="spellStart"/>
      <w:proofErr w:type="gramStart"/>
      <w:r>
        <w:t>spinner</w:t>
      </w:r>
      <w:proofErr w:type="spellEnd"/>
      <w:r>
        <w:t xml:space="preserve">  con</w:t>
      </w:r>
      <w:proofErr w:type="gramEnd"/>
      <w:r>
        <w:t xml:space="preserve"> una configuración de Velocidad 5000rpm con una aceleración de 5000rpm/s durante 50 s. </w:t>
      </w:r>
    </w:p>
    <w:p w:rsidR="00BB72F4" w:rsidRPr="00307D41" w:rsidRDefault="00BB72F4" w:rsidP="00435075">
      <w:pPr>
        <w:pStyle w:val="Prrafodelista"/>
        <w:numPr>
          <w:ilvl w:val="0"/>
          <w:numId w:val="1"/>
        </w:numPr>
      </w:pPr>
      <w:r>
        <w:lastRenderedPageBreak/>
        <w:t xml:space="preserve">Se deben curar las muestras en un </w:t>
      </w:r>
      <w:proofErr w:type="spellStart"/>
      <w:r>
        <w:t>hotplate</w:t>
      </w:r>
      <w:proofErr w:type="spellEnd"/>
      <w:r>
        <w:t xml:space="preserve"> durante el tiempo recomendado por el estándar del laboratorio, se recomienda para las muestras de 5um curar las muestras durante 70 s a una temperatura de 120ºC.</w:t>
      </w:r>
    </w:p>
    <w:p w:rsidR="00880034" w:rsidRDefault="00DE699B" w:rsidP="00435075">
      <w:pPr>
        <w:pStyle w:val="Ttulo2"/>
        <w:numPr>
          <w:ilvl w:val="1"/>
          <w:numId w:val="5"/>
        </w:numPr>
      </w:pPr>
      <w:r>
        <w:t>EXPOSICIÓN CON SF100</w:t>
      </w:r>
    </w:p>
    <w:p w:rsidR="00880034" w:rsidRPr="00954E7E" w:rsidRDefault="00CA0ADB" w:rsidP="00435075">
      <w:pPr>
        <w:pStyle w:val="Prrafodelista"/>
        <w:numPr>
          <w:ilvl w:val="0"/>
          <w:numId w:val="2"/>
        </w:numPr>
        <w:rPr>
          <w:bCs/>
        </w:rPr>
      </w:pPr>
      <w:r>
        <w:t>Prender la lámpara del SF100</w:t>
      </w:r>
      <w:r w:rsidR="00954E7E">
        <w:t>,</w:t>
      </w:r>
      <w:r>
        <w:t xml:space="preserve"> Solicitar al personal de Sala limpia si es necesario remover o colocar los accesorios del equipo, como el lente reductor.</w:t>
      </w:r>
    </w:p>
    <w:p w:rsidR="00954E7E" w:rsidRPr="00CA0ADB" w:rsidRDefault="00954E7E" w:rsidP="00435075">
      <w:pPr>
        <w:pStyle w:val="Prrafodelista"/>
        <w:numPr>
          <w:ilvl w:val="0"/>
          <w:numId w:val="2"/>
        </w:numPr>
        <w:rPr>
          <w:bCs/>
        </w:rPr>
      </w:pPr>
      <w:r>
        <w:t>Realizar el proceso de enfoque para la tecnología con la cual se quiere trabajar.</w:t>
      </w:r>
      <w:r w:rsidR="00687725">
        <w:t xml:space="preserve"> Para realizar el enfoque se recomienda utilizar una lámina de vidrio con una parte blanca plana</w:t>
      </w:r>
      <w:r w:rsidR="00E90376">
        <w:t xml:space="preserve"> </w:t>
      </w:r>
      <w:r w:rsidR="00981519">
        <w:t>que permita</w:t>
      </w:r>
      <w:r w:rsidR="00687725">
        <w:t xml:space="preserve"> ve</w:t>
      </w:r>
      <w:r w:rsidR="00E90376">
        <w:t xml:space="preserve">r claramente </w:t>
      </w:r>
      <w:r w:rsidR="00981519">
        <w:t xml:space="preserve">la imagen proyectada por el equipo </w:t>
      </w:r>
      <w:r w:rsidR="00E90376">
        <w:t xml:space="preserve">en el </w:t>
      </w:r>
      <w:r w:rsidR="00981519">
        <w:t>estereoscopio</w:t>
      </w:r>
      <w:r w:rsidR="00E90376">
        <w:t>. Se recomienda colocar una muestra del substrato que se está probando debajo de la lámina de vidrio, una vez alcanzado el punto focal intercambiar las posiciones colocando las muestras nuevas para su exposición.</w:t>
      </w:r>
    </w:p>
    <w:p w:rsidR="00CA0ADB" w:rsidRDefault="00CA0ADB" w:rsidP="00435075">
      <w:pPr>
        <w:pStyle w:val="Prrafodelista"/>
        <w:numPr>
          <w:ilvl w:val="0"/>
          <w:numId w:val="2"/>
        </w:numPr>
        <w:rPr>
          <w:bCs/>
        </w:rPr>
      </w:pPr>
      <w:r>
        <w:rPr>
          <w:bCs/>
        </w:rPr>
        <w:t xml:space="preserve">Seleccionar la </w:t>
      </w:r>
      <w:r w:rsidR="00D27461">
        <w:rPr>
          <w:bCs/>
        </w:rPr>
        <w:t>máscara</w:t>
      </w:r>
      <w:r>
        <w:rPr>
          <w:bCs/>
        </w:rPr>
        <w:t xml:space="preserve"> con el patrón que se quiere fabricar, para el proceso de </w:t>
      </w:r>
      <w:proofErr w:type="spellStart"/>
      <w:r>
        <w:rPr>
          <w:bCs/>
        </w:rPr>
        <w:t>lift</w:t>
      </w:r>
      <w:proofErr w:type="spellEnd"/>
      <w:r>
        <w:rPr>
          <w:bCs/>
        </w:rPr>
        <w:t xml:space="preserve">-off con el </w:t>
      </w:r>
      <w:proofErr w:type="spellStart"/>
      <w:r>
        <w:rPr>
          <w:bCs/>
        </w:rPr>
        <w:t>fotoresist</w:t>
      </w:r>
      <w:proofErr w:type="spellEnd"/>
      <w:r>
        <w:rPr>
          <w:bCs/>
        </w:rPr>
        <w:t xml:space="preserve"> positivo SC1827, </w:t>
      </w:r>
      <w:r w:rsidR="00D27461">
        <w:rPr>
          <w:bCs/>
        </w:rPr>
        <w:t>la estructura que se desea fabricar se debe observar de color negro. De ser necesario, el software de exposición posee una opción para invertir el color de la máscara.</w:t>
      </w:r>
    </w:p>
    <w:p w:rsidR="00D27461" w:rsidRDefault="009B46AD" w:rsidP="00435075">
      <w:pPr>
        <w:pStyle w:val="Prrafodelista"/>
        <w:numPr>
          <w:ilvl w:val="0"/>
          <w:numId w:val="2"/>
        </w:numPr>
        <w:rPr>
          <w:bCs/>
        </w:rPr>
      </w:pPr>
      <w:r>
        <w:rPr>
          <w:bCs/>
        </w:rPr>
        <w:t xml:space="preserve">Realizar la exposición de la máscara con un tiempo de 25 segundos. El tiempo de exposición puede variar dependiendo de distintos factores, </w:t>
      </w:r>
      <w:r w:rsidR="007948AD">
        <w:rPr>
          <w:bCs/>
        </w:rPr>
        <w:t>se recomienda realizar ajustes al tiempo de exposición dependiendo de los resultados.</w:t>
      </w:r>
    </w:p>
    <w:p w:rsidR="003561B1" w:rsidRPr="003561B1" w:rsidRDefault="003561B1" w:rsidP="00435075">
      <w:pPr>
        <w:pStyle w:val="Prrafodelista"/>
        <w:numPr>
          <w:ilvl w:val="0"/>
          <w:numId w:val="2"/>
        </w:numPr>
        <w:rPr>
          <w:bCs/>
        </w:rPr>
      </w:pPr>
      <w:r>
        <w:t>Para revelar sumergir la muestra en el revelador en los contenedores dispuestos en la cámara de extracción de la sala de fotolitografía dejar la muestra quieta durante un minuto, luego agitar en forma irregular durante 1 minuto.</w:t>
      </w:r>
    </w:p>
    <w:p w:rsidR="007948AD" w:rsidRPr="00E82B8A" w:rsidRDefault="003561B1" w:rsidP="00435075">
      <w:pPr>
        <w:pStyle w:val="Prrafodelista"/>
        <w:numPr>
          <w:ilvl w:val="0"/>
          <w:numId w:val="2"/>
        </w:numPr>
        <w:rPr>
          <w:bCs/>
        </w:rPr>
      </w:pPr>
      <w:r>
        <w:t xml:space="preserve">Enjuagar la muestra con agua </w:t>
      </w:r>
      <w:proofErr w:type="gramStart"/>
      <w:r>
        <w:t>des-ionizada</w:t>
      </w:r>
      <w:proofErr w:type="gramEnd"/>
      <w:r>
        <w:t xml:space="preserve"> y secar con aire o nitrógeno dependiendo de la disponibilidad o los requerimientos de la muestra</w:t>
      </w:r>
      <w:r w:rsidR="00E82B8A">
        <w:t>.</w:t>
      </w:r>
    </w:p>
    <w:p w:rsidR="0078212C" w:rsidRPr="0078212C" w:rsidRDefault="0078212C" w:rsidP="00435075">
      <w:pPr>
        <w:pStyle w:val="Prrafodelista"/>
        <w:numPr>
          <w:ilvl w:val="0"/>
          <w:numId w:val="2"/>
        </w:numPr>
        <w:rPr>
          <w:bCs/>
        </w:rPr>
      </w:pPr>
      <w:r>
        <w:lastRenderedPageBreak/>
        <w:t xml:space="preserve">Revisar los resultados de la exposición utilizando los microscopios del laboratorio, las muestras para </w:t>
      </w:r>
      <w:proofErr w:type="spellStart"/>
      <w:r>
        <w:t>lift</w:t>
      </w:r>
      <w:proofErr w:type="spellEnd"/>
      <w:r>
        <w:t xml:space="preserve">-off deben estar completamente limpias de </w:t>
      </w:r>
      <w:proofErr w:type="spellStart"/>
      <w:r>
        <w:t>fotoresist</w:t>
      </w:r>
      <w:proofErr w:type="spellEnd"/>
      <w:r>
        <w:t xml:space="preserve"> en las áreas de la fabricación.</w:t>
      </w:r>
    </w:p>
    <w:p w:rsidR="00E82B8A" w:rsidRDefault="0078212C" w:rsidP="00435075">
      <w:pPr>
        <w:pStyle w:val="Prrafodelista"/>
        <w:numPr>
          <w:ilvl w:val="0"/>
          <w:numId w:val="2"/>
        </w:numPr>
        <w:rPr>
          <w:bCs/>
        </w:rPr>
      </w:pPr>
      <w:r>
        <w:t xml:space="preserve">Exponer las muestras a luz UV durante 3 minutos utilizando las lámparas fluorescentes que se encuentran en la mesa reductora. Es importante realizar este paso para que el </w:t>
      </w:r>
      <w:proofErr w:type="spellStart"/>
      <w:r>
        <w:t>fotoresist</w:t>
      </w:r>
      <w:proofErr w:type="spellEnd"/>
      <w:r>
        <w:t xml:space="preserve"> sea más fácil de remover una vez se realice la deposición del material de fabricación.</w:t>
      </w:r>
    </w:p>
    <w:p w:rsidR="00880034" w:rsidRDefault="00DE699B" w:rsidP="00435075">
      <w:pPr>
        <w:pStyle w:val="Ttulo2"/>
        <w:numPr>
          <w:ilvl w:val="1"/>
          <w:numId w:val="5"/>
        </w:numPr>
      </w:pPr>
      <w:r>
        <w:t xml:space="preserve">EVAPORACIÓN CAPA METÁLICA </w:t>
      </w:r>
    </w:p>
    <w:p w:rsidR="00E3704E" w:rsidRDefault="00E3704E" w:rsidP="00435075">
      <w:pPr>
        <w:pStyle w:val="Prrafodelista"/>
        <w:numPr>
          <w:ilvl w:val="0"/>
          <w:numId w:val="3"/>
        </w:numPr>
        <w:rPr>
          <w:bCs/>
        </w:rPr>
      </w:pPr>
      <w:r>
        <w:rPr>
          <w:bCs/>
        </w:rPr>
        <w:t>Antes de encender el evaporador asegurarse de abrir el suministro de agua de refrigeración.</w:t>
      </w:r>
    </w:p>
    <w:p w:rsidR="00E3704E" w:rsidRDefault="00E3704E" w:rsidP="00435075">
      <w:pPr>
        <w:pStyle w:val="Prrafodelista"/>
        <w:numPr>
          <w:ilvl w:val="0"/>
          <w:numId w:val="3"/>
        </w:numPr>
        <w:rPr>
          <w:bCs/>
        </w:rPr>
      </w:pPr>
      <w:r>
        <w:rPr>
          <w:bCs/>
        </w:rPr>
        <w:t xml:space="preserve">Encender el evaporador y presionar el botón </w:t>
      </w:r>
      <w:proofErr w:type="spellStart"/>
      <w:r w:rsidRPr="00F90A12">
        <w:rPr>
          <w:bCs/>
          <w:i/>
        </w:rPr>
        <w:t>start</w:t>
      </w:r>
      <w:proofErr w:type="spellEnd"/>
      <w:r>
        <w:rPr>
          <w:bCs/>
        </w:rPr>
        <w:t xml:space="preserve"> para calentar las bombas de vacío.</w:t>
      </w:r>
    </w:p>
    <w:p w:rsidR="00880034" w:rsidRDefault="00E3704E" w:rsidP="00435075">
      <w:pPr>
        <w:pStyle w:val="Prrafodelista"/>
        <w:numPr>
          <w:ilvl w:val="0"/>
          <w:numId w:val="3"/>
        </w:numPr>
        <w:rPr>
          <w:bCs/>
        </w:rPr>
      </w:pPr>
      <w:r>
        <w:rPr>
          <w:bCs/>
        </w:rPr>
        <w:t xml:space="preserve">Revisar la presión de la campana, de ser necesario presionar el botón </w:t>
      </w:r>
      <w:proofErr w:type="spellStart"/>
      <w:r w:rsidR="00F90A12" w:rsidRPr="00F90A12">
        <w:rPr>
          <w:bCs/>
          <w:i/>
        </w:rPr>
        <w:t>vent</w:t>
      </w:r>
      <w:proofErr w:type="spellEnd"/>
      <w:r>
        <w:rPr>
          <w:bCs/>
        </w:rPr>
        <w:t>, para remover la campana de vidrio cuando la presión se nivele con la presión ambiental.</w:t>
      </w:r>
    </w:p>
    <w:p w:rsidR="00F90A12" w:rsidRDefault="00051AC0" w:rsidP="00435075">
      <w:pPr>
        <w:pStyle w:val="Prrafodelista"/>
        <w:numPr>
          <w:ilvl w:val="0"/>
          <w:numId w:val="3"/>
        </w:numPr>
        <w:rPr>
          <w:bCs/>
        </w:rPr>
      </w:pPr>
      <w:r>
        <w:rPr>
          <w:bCs/>
        </w:rPr>
        <w:t>Colocar los botes de evaporación en la base del evaporador con los materiales que se quieren evaporar. Para la deposición de la capa metálica de Cromo-Oro colocar en el primer bote una pieza de cromo, en los otros botes colocar las piezas de oro necesarias para el espesor deseado.</w:t>
      </w:r>
    </w:p>
    <w:p w:rsidR="005401A8" w:rsidRDefault="00A34613" w:rsidP="00435075">
      <w:pPr>
        <w:pStyle w:val="Prrafodelista"/>
        <w:numPr>
          <w:ilvl w:val="0"/>
          <w:numId w:val="3"/>
        </w:numPr>
        <w:rPr>
          <w:bCs/>
        </w:rPr>
      </w:pPr>
      <w:r w:rsidRPr="004E5D88">
        <w:rPr>
          <w:bCs/>
        </w:rPr>
        <w:t xml:space="preserve">Antes de empezar la evaporación es importante considerar la </w:t>
      </w:r>
      <w:r w:rsidR="005217C3" w:rsidRPr="004E5D88">
        <w:rPr>
          <w:bCs/>
        </w:rPr>
        <w:t>adherencia del material de fabricación al sustrato, en el caso del oro es nece</w:t>
      </w:r>
      <w:r w:rsidR="005401A8" w:rsidRPr="004E5D88">
        <w:rPr>
          <w:bCs/>
        </w:rPr>
        <w:t>sario colocar una capa de cromo. Los espesores de las capas de material depositado pueden afectar los resultados en la fabricación de las muestras.</w:t>
      </w:r>
      <w:r w:rsidR="004E5D88">
        <w:rPr>
          <w:bCs/>
        </w:rPr>
        <w:t xml:space="preserve"> </w:t>
      </w:r>
      <w:r w:rsidR="005401A8" w:rsidRPr="004E5D88">
        <w:rPr>
          <w:bCs/>
        </w:rPr>
        <w:t xml:space="preserve">En el caso de este experimento se utilizó entre 5 y 10 nm de Cromo como capa para mejorar la adhesión </w:t>
      </w:r>
      <w:r w:rsidR="004E5D88">
        <w:rPr>
          <w:bCs/>
        </w:rPr>
        <w:t>del oro al sustrato, con capas de Oro de 100 nm.</w:t>
      </w:r>
    </w:p>
    <w:p w:rsidR="004E5D88" w:rsidRDefault="004E5D88" w:rsidP="00435075">
      <w:pPr>
        <w:pStyle w:val="Prrafodelista"/>
        <w:numPr>
          <w:ilvl w:val="0"/>
          <w:numId w:val="3"/>
        </w:numPr>
        <w:rPr>
          <w:bCs/>
        </w:rPr>
      </w:pPr>
      <w:r>
        <w:rPr>
          <w:bCs/>
        </w:rPr>
        <w:lastRenderedPageBreak/>
        <w:t xml:space="preserve">Una vez puestas las muestras se debe colocar la campana, y esperar a que la pantalla muestre DP </w:t>
      </w:r>
      <w:proofErr w:type="spellStart"/>
      <w:r>
        <w:rPr>
          <w:bCs/>
        </w:rPr>
        <w:t>Ready</w:t>
      </w:r>
      <w:proofErr w:type="spellEnd"/>
      <w:r>
        <w:rPr>
          <w:bCs/>
        </w:rPr>
        <w:t>, lo cual indica que la bomba de difusión esta lista para el proceso.</w:t>
      </w:r>
    </w:p>
    <w:p w:rsidR="004E5D88" w:rsidRDefault="004E5D88" w:rsidP="00435075">
      <w:pPr>
        <w:pStyle w:val="Prrafodelista"/>
        <w:numPr>
          <w:ilvl w:val="0"/>
          <w:numId w:val="3"/>
        </w:numPr>
        <w:rPr>
          <w:bCs/>
        </w:rPr>
      </w:pPr>
      <w:r>
        <w:rPr>
          <w:bCs/>
        </w:rPr>
        <w:t xml:space="preserve">Una vez se tiene esta pantalla se presiona el botón </w:t>
      </w:r>
      <w:proofErr w:type="spellStart"/>
      <w:r>
        <w:rPr>
          <w:bCs/>
          <w:i/>
        </w:rPr>
        <w:t>cycle</w:t>
      </w:r>
      <w:proofErr w:type="spellEnd"/>
      <w:r>
        <w:rPr>
          <w:bCs/>
        </w:rPr>
        <w:t xml:space="preserve"> y se espera hasta que la presión alcance un valor menor a 5e-5 </w:t>
      </w:r>
      <w:proofErr w:type="spellStart"/>
      <w:r>
        <w:rPr>
          <w:bCs/>
        </w:rPr>
        <w:t>mBar</w:t>
      </w:r>
      <w:proofErr w:type="spellEnd"/>
      <w:r>
        <w:rPr>
          <w:bCs/>
        </w:rPr>
        <w:t>, este valor de la presión se puede monitorear en la pantalla del evaporador. Este proceso tarda regularmente alrededor de 3 horas.</w:t>
      </w:r>
    </w:p>
    <w:p w:rsidR="00927E42" w:rsidRDefault="00927E42" w:rsidP="00435075">
      <w:pPr>
        <w:pStyle w:val="Prrafodelista"/>
        <w:numPr>
          <w:ilvl w:val="0"/>
          <w:numId w:val="3"/>
        </w:numPr>
        <w:rPr>
          <w:bCs/>
        </w:rPr>
      </w:pPr>
      <w:r>
        <w:rPr>
          <w:bCs/>
        </w:rPr>
        <w:t xml:space="preserve">En el control de evaporación se deben cargar los parámetros de la capa metálica que se quiere depositar, para esto </w:t>
      </w:r>
      <w:r w:rsidR="00B16A57">
        <w:rPr>
          <w:bCs/>
        </w:rPr>
        <w:t xml:space="preserve">elegir el </w:t>
      </w:r>
      <w:proofErr w:type="spellStart"/>
      <w:r w:rsidR="00B16A57">
        <w:rPr>
          <w:bCs/>
        </w:rPr>
        <w:t>layer</w:t>
      </w:r>
      <w:proofErr w:type="spellEnd"/>
      <w:r w:rsidR="00B16A57">
        <w:rPr>
          <w:bCs/>
        </w:rPr>
        <w:t xml:space="preserve"> de acuerdo a la información del manual que se encuentra en el laboratorio, para agregar nuevos materiales hablar con el personal de Sala Limpia.</w:t>
      </w:r>
    </w:p>
    <w:p w:rsidR="00B16A57" w:rsidRDefault="00E7504B" w:rsidP="00435075">
      <w:pPr>
        <w:pStyle w:val="Prrafodelista"/>
        <w:numPr>
          <w:ilvl w:val="0"/>
          <w:numId w:val="3"/>
        </w:numPr>
        <w:rPr>
          <w:bCs/>
        </w:rPr>
      </w:pPr>
      <w:r>
        <w:rPr>
          <w:bCs/>
        </w:rPr>
        <w:t xml:space="preserve">Cuando el valor de la </w:t>
      </w:r>
      <w:r w:rsidR="00B16A57">
        <w:rPr>
          <w:bCs/>
        </w:rPr>
        <w:t>presión</w:t>
      </w:r>
      <w:r>
        <w:rPr>
          <w:bCs/>
        </w:rPr>
        <w:t xml:space="preserve"> alcance el valor deseado se realiza la evaporación de las capas metálicas aumentando la corriente en el bote de tungsteno, para hacer eso se utiliza la perrilla del panel de control de evaporación. </w:t>
      </w:r>
    </w:p>
    <w:p w:rsidR="004E5D88" w:rsidRDefault="00B16A57" w:rsidP="00435075">
      <w:pPr>
        <w:pStyle w:val="Prrafodelista"/>
        <w:numPr>
          <w:ilvl w:val="0"/>
          <w:numId w:val="3"/>
        </w:numPr>
        <w:rPr>
          <w:bCs/>
        </w:rPr>
      </w:pPr>
      <w:r>
        <w:rPr>
          <w:bCs/>
        </w:rPr>
        <w:t>Una vez terminada la evaporación,</w:t>
      </w:r>
      <w:r w:rsidR="00E7504B">
        <w:rPr>
          <w:bCs/>
        </w:rPr>
        <w:t xml:space="preserve"> </w:t>
      </w:r>
      <w:r>
        <w:rPr>
          <w:bCs/>
        </w:rPr>
        <w:t>disminuir la corriente del bote de tungsteno a cero, cambiar a un nuevo bote para realizar otra evaporación o proceder a apagar el equipo.</w:t>
      </w:r>
    </w:p>
    <w:p w:rsidR="00B16A57" w:rsidRDefault="00B16A57" w:rsidP="00435075">
      <w:pPr>
        <w:pStyle w:val="Prrafodelista"/>
        <w:numPr>
          <w:ilvl w:val="0"/>
          <w:numId w:val="3"/>
        </w:numPr>
        <w:rPr>
          <w:bCs/>
        </w:rPr>
      </w:pPr>
      <w:r>
        <w:rPr>
          <w:bCs/>
        </w:rPr>
        <w:t xml:space="preserve">Para apagar el equipo primero se debe, presionar el botón </w:t>
      </w:r>
      <w:r w:rsidRPr="00B16A57">
        <w:rPr>
          <w:bCs/>
          <w:i/>
        </w:rPr>
        <w:t>S</w:t>
      </w:r>
      <w:r>
        <w:rPr>
          <w:bCs/>
          <w:i/>
        </w:rPr>
        <w:t>top</w:t>
      </w:r>
      <w:r>
        <w:rPr>
          <w:bCs/>
        </w:rPr>
        <w:t xml:space="preserve"> para detener las bombas de vacío, esperar a que la campana se estabilice durante 30 minutos.</w:t>
      </w:r>
    </w:p>
    <w:p w:rsidR="00B16A57" w:rsidRDefault="00B16A57" w:rsidP="00435075">
      <w:pPr>
        <w:pStyle w:val="Prrafodelista"/>
        <w:numPr>
          <w:ilvl w:val="0"/>
          <w:numId w:val="3"/>
        </w:numPr>
        <w:rPr>
          <w:bCs/>
        </w:rPr>
      </w:pPr>
      <w:r>
        <w:rPr>
          <w:bCs/>
        </w:rPr>
        <w:t xml:space="preserve">Presionar el botón </w:t>
      </w:r>
      <w:proofErr w:type="spellStart"/>
      <w:proofErr w:type="gramStart"/>
      <w:r w:rsidRPr="00B16A57">
        <w:rPr>
          <w:bCs/>
          <w:i/>
        </w:rPr>
        <w:t>Vent</w:t>
      </w:r>
      <w:proofErr w:type="spellEnd"/>
      <w:r>
        <w:rPr>
          <w:bCs/>
        </w:rPr>
        <w:t xml:space="preserve">  para</w:t>
      </w:r>
      <w:proofErr w:type="gramEnd"/>
      <w:r>
        <w:rPr>
          <w:bCs/>
        </w:rPr>
        <w:t xml:space="preserve"> nivelar con la presión externa. Cuando la presión se nivele se puede apagar el equipo una vez la pantalla muestre el mensaje </w:t>
      </w:r>
      <w:proofErr w:type="spellStart"/>
      <w:r>
        <w:rPr>
          <w:bCs/>
        </w:rPr>
        <w:t>S</w:t>
      </w:r>
      <w:r w:rsidRPr="00B16A57">
        <w:rPr>
          <w:bCs/>
          <w:i/>
        </w:rPr>
        <w:t>tandby</w:t>
      </w:r>
      <w:proofErr w:type="spellEnd"/>
    </w:p>
    <w:p w:rsidR="00B16A57" w:rsidRPr="004E5D88" w:rsidRDefault="00B16A57" w:rsidP="00435075">
      <w:pPr>
        <w:pStyle w:val="Prrafodelista"/>
        <w:numPr>
          <w:ilvl w:val="0"/>
          <w:numId w:val="3"/>
        </w:numPr>
        <w:rPr>
          <w:bCs/>
        </w:rPr>
      </w:pPr>
      <w:r>
        <w:rPr>
          <w:bCs/>
        </w:rPr>
        <w:t>Retirar la campana, almacenar las muestras y volver a colocar la campana.</w:t>
      </w:r>
    </w:p>
    <w:p w:rsidR="00880034" w:rsidRDefault="00DE699B" w:rsidP="00435075">
      <w:pPr>
        <w:pStyle w:val="Ttulo2"/>
        <w:numPr>
          <w:ilvl w:val="1"/>
          <w:numId w:val="5"/>
        </w:numPr>
      </w:pPr>
      <w:r>
        <w:t>REMOCIÓN DE LA MASCARA</w:t>
      </w:r>
    </w:p>
    <w:p w:rsidR="00994791" w:rsidRDefault="00994791" w:rsidP="00435075">
      <w:pPr>
        <w:pStyle w:val="Prrafodelista"/>
        <w:numPr>
          <w:ilvl w:val="0"/>
          <w:numId w:val="4"/>
        </w:numPr>
        <w:rPr>
          <w:bCs/>
        </w:rPr>
      </w:pPr>
      <w:r>
        <w:rPr>
          <w:bCs/>
        </w:rPr>
        <w:t xml:space="preserve">Preparar el </w:t>
      </w:r>
      <w:proofErr w:type="spellStart"/>
      <w:r>
        <w:rPr>
          <w:bCs/>
        </w:rPr>
        <w:t>sonicador</w:t>
      </w:r>
      <w:proofErr w:type="spellEnd"/>
      <w:r>
        <w:rPr>
          <w:bCs/>
        </w:rPr>
        <w:t xml:space="preserve"> para trabajar en intervalos de 1 minuto en potencia baja.</w:t>
      </w:r>
    </w:p>
    <w:p w:rsidR="003D1143" w:rsidRDefault="003D1143" w:rsidP="00435075">
      <w:pPr>
        <w:pStyle w:val="Prrafodelista"/>
        <w:numPr>
          <w:ilvl w:val="0"/>
          <w:numId w:val="4"/>
        </w:numPr>
        <w:rPr>
          <w:bCs/>
        </w:rPr>
      </w:pPr>
      <w:r w:rsidRPr="003D1143">
        <w:rPr>
          <w:bCs/>
        </w:rPr>
        <w:t>Colocar en un contenedor acetona hasta cubrir completamente la muestra.</w:t>
      </w:r>
    </w:p>
    <w:p w:rsidR="00994791" w:rsidRDefault="00994791" w:rsidP="00435075">
      <w:pPr>
        <w:pStyle w:val="Prrafodelista"/>
        <w:numPr>
          <w:ilvl w:val="0"/>
          <w:numId w:val="4"/>
        </w:numPr>
        <w:rPr>
          <w:bCs/>
        </w:rPr>
      </w:pPr>
      <w:r>
        <w:rPr>
          <w:bCs/>
        </w:rPr>
        <w:lastRenderedPageBreak/>
        <w:t xml:space="preserve">Colocar el contendor con la muestra en el </w:t>
      </w:r>
      <w:proofErr w:type="spellStart"/>
      <w:r>
        <w:rPr>
          <w:bCs/>
        </w:rPr>
        <w:t>sonicador</w:t>
      </w:r>
      <w:proofErr w:type="spellEnd"/>
      <w:r>
        <w:rPr>
          <w:bCs/>
        </w:rPr>
        <w:t xml:space="preserve"> y realizar ciclos de 1 minuto hasta que todo el material se remueva y quede solamente las estructuras que se querían fabricar.</w:t>
      </w:r>
    </w:p>
    <w:p w:rsidR="00994791" w:rsidRPr="00E82B8A" w:rsidRDefault="00994791" w:rsidP="00435075">
      <w:pPr>
        <w:pStyle w:val="Prrafodelista"/>
        <w:numPr>
          <w:ilvl w:val="0"/>
          <w:numId w:val="4"/>
        </w:numPr>
        <w:rPr>
          <w:bCs/>
        </w:rPr>
      </w:pPr>
      <w:r>
        <w:t xml:space="preserve">Enjuagar la muestra con agua </w:t>
      </w:r>
      <w:proofErr w:type="gramStart"/>
      <w:r>
        <w:t>des-ionizada</w:t>
      </w:r>
      <w:proofErr w:type="gramEnd"/>
      <w:r>
        <w:t xml:space="preserve"> y secar con aire o nitrógeno dependiendo de la disponibilidad o los requerimientos de la muestra.</w:t>
      </w:r>
    </w:p>
    <w:p w:rsidR="00880034" w:rsidRPr="00A31A5F" w:rsidRDefault="00880034" w:rsidP="00880034">
      <w:pPr>
        <w:pStyle w:val="Prrafodelista"/>
        <w:rPr>
          <w:bCs/>
        </w:rPr>
      </w:pPr>
    </w:p>
    <w:p w:rsidR="00CE6E41" w:rsidRPr="00DE699B" w:rsidRDefault="00CE6E41" w:rsidP="00435075">
      <w:pPr>
        <w:pStyle w:val="Ttulo1"/>
        <w:numPr>
          <w:ilvl w:val="0"/>
          <w:numId w:val="4"/>
        </w:numPr>
      </w:pPr>
      <w:r w:rsidRPr="000F313A">
        <w:t>CONTROL DE CAMBIOS</w:t>
      </w:r>
    </w:p>
    <w:tbl>
      <w:tblPr>
        <w:tblStyle w:val="Tablaconcuadrcula"/>
        <w:tblW w:w="9447" w:type="dxa"/>
        <w:jc w:val="center"/>
        <w:tblLook w:val="04A0" w:firstRow="1" w:lastRow="0" w:firstColumn="1" w:lastColumn="0" w:noHBand="0" w:noVBand="1"/>
      </w:tblPr>
      <w:tblGrid>
        <w:gridCol w:w="3296"/>
        <w:gridCol w:w="1559"/>
        <w:gridCol w:w="2281"/>
        <w:gridCol w:w="2311"/>
      </w:tblGrid>
      <w:tr w:rsidR="00CE6E41" w:rsidRPr="000F313A" w:rsidTr="00C45610">
        <w:trPr>
          <w:trHeight w:val="315"/>
          <w:jc w:val="center"/>
        </w:trPr>
        <w:tc>
          <w:tcPr>
            <w:tcW w:w="3296" w:type="dxa"/>
            <w:shd w:val="clear" w:color="auto" w:fill="BFBFBF" w:themeFill="background1" w:themeFillShade="BF"/>
            <w:vAlign w:val="center"/>
          </w:tcPr>
          <w:p w:rsidR="00CE6E41" w:rsidRPr="000F313A" w:rsidRDefault="00CE6E41" w:rsidP="004A3020">
            <w:pPr>
              <w:ind w:left="0"/>
              <w:jc w:val="center"/>
              <w:rPr>
                <w:b/>
              </w:rPr>
            </w:pPr>
            <w:r w:rsidRPr="000F313A">
              <w:rPr>
                <w:b/>
              </w:rPr>
              <w:t>DESCRIPCIÓN DEL CAMBIO</w:t>
            </w:r>
          </w:p>
        </w:tc>
        <w:tc>
          <w:tcPr>
            <w:tcW w:w="1559" w:type="dxa"/>
            <w:shd w:val="clear" w:color="auto" w:fill="BFBFBF" w:themeFill="background1" w:themeFillShade="BF"/>
            <w:vAlign w:val="center"/>
          </w:tcPr>
          <w:p w:rsidR="00CE6E41" w:rsidRPr="000F313A" w:rsidRDefault="00CE6E41" w:rsidP="004A3020">
            <w:pPr>
              <w:ind w:left="218" w:hanging="218"/>
              <w:jc w:val="center"/>
              <w:rPr>
                <w:b/>
              </w:rPr>
            </w:pPr>
            <w:r w:rsidRPr="000F313A">
              <w:rPr>
                <w:b/>
              </w:rPr>
              <w:t>FECHA</w:t>
            </w:r>
          </w:p>
        </w:tc>
        <w:tc>
          <w:tcPr>
            <w:tcW w:w="2281" w:type="dxa"/>
            <w:shd w:val="clear" w:color="auto" w:fill="BFBFBF" w:themeFill="background1" w:themeFillShade="BF"/>
            <w:vAlign w:val="center"/>
          </w:tcPr>
          <w:p w:rsidR="00CE6E41" w:rsidRPr="000F313A" w:rsidRDefault="00CE6E41" w:rsidP="004A3020">
            <w:pPr>
              <w:ind w:left="0"/>
              <w:jc w:val="center"/>
              <w:rPr>
                <w:b/>
              </w:rPr>
            </w:pPr>
            <w:r w:rsidRPr="000F313A">
              <w:rPr>
                <w:b/>
              </w:rPr>
              <w:t>VERSIÓN</w:t>
            </w:r>
          </w:p>
        </w:tc>
        <w:tc>
          <w:tcPr>
            <w:tcW w:w="2311" w:type="dxa"/>
            <w:shd w:val="clear" w:color="auto" w:fill="BFBFBF" w:themeFill="background1" w:themeFillShade="BF"/>
            <w:vAlign w:val="center"/>
          </w:tcPr>
          <w:p w:rsidR="00CE6E41" w:rsidRPr="000F313A" w:rsidRDefault="00CE6E41" w:rsidP="004A3020">
            <w:pPr>
              <w:ind w:left="0"/>
              <w:jc w:val="center"/>
              <w:rPr>
                <w:b/>
              </w:rPr>
            </w:pPr>
            <w:r w:rsidRPr="000F313A">
              <w:rPr>
                <w:b/>
              </w:rPr>
              <w:t>APROBADO POR</w:t>
            </w:r>
          </w:p>
        </w:tc>
      </w:tr>
      <w:tr w:rsidR="00CE6E41" w:rsidRPr="000F313A" w:rsidTr="00C45610">
        <w:trPr>
          <w:trHeight w:val="605"/>
          <w:jc w:val="center"/>
        </w:trPr>
        <w:tc>
          <w:tcPr>
            <w:tcW w:w="3296" w:type="dxa"/>
          </w:tcPr>
          <w:p w:rsidR="003B5F1E" w:rsidRPr="000F313A" w:rsidRDefault="003B5F1E" w:rsidP="003B5F1E">
            <w:pPr>
              <w:ind w:left="0"/>
              <w:jc w:val="left"/>
            </w:pPr>
          </w:p>
        </w:tc>
        <w:tc>
          <w:tcPr>
            <w:tcW w:w="1559" w:type="dxa"/>
          </w:tcPr>
          <w:p w:rsidR="00CE6E41" w:rsidRPr="000F313A" w:rsidRDefault="00CE6E41" w:rsidP="003B5F1E">
            <w:pPr>
              <w:ind w:left="0"/>
              <w:jc w:val="center"/>
            </w:pPr>
          </w:p>
        </w:tc>
        <w:tc>
          <w:tcPr>
            <w:tcW w:w="2281" w:type="dxa"/>
          </w:tcPr>
          <w:p w:rsidR="00CE6E41" w:rsidRPr="000F313A" w:rsidRDefault="00CE6E41" w:rsidP="003B5F1E">
            <w:pPr>
              <w:ind w:left="0"/>
              <w:jc w:val="center"/>
            </w:pPr>
          </w:p>
        </w:tc>
        <w:tc>
          <w:tcPr>
            <w:tcW w:w="2311" w:type="dxa"/>
          </w:tcPr>
          <w:p w:rsidR="00CE6E41" w:rsidRPr="000F313A" w:rsidRDefault="00CE6E41" w:rsidP="003B5F1E">
            <w:pPr>
              <w:ind w:left="0"/>
              <w:jc w:val="center"/>
            </w:pPr>
          </w:p>
        </w:tc>
      </w:tr>
    </w:tbl>
    <w:p w:rsidR="00CE6E41" w:rsidRPr="000F313A" w:rsidRDefault="00CE6E41" w:rsidP="004A3020">
      <w:pPr>
        <w:ind w:left="720"/>
        <w:rPr>
          <w:rFonts w:eastAsia="Times New Roman"/>
          <w:color w:val="auto"/>
        </w:rPr>
      </w:pPr>
    </w:p>
    <w:sectPr w:rsidR="00CE6E41" w:rsidRPr="000F313A" w:rsidSect="00AD1F45">
      <w:headerReference w:type="even" r:id="rId8"/>
      <w:headerReference w:type="default" r:id="rId9"/>
      <w:footerReference w:type="even" r:id="rId10"/>
      <w:footerReference w:type="default" r:id="rId11"/>
      <w:headerReference w:type="first" r:id="rId12"/>
      <w:footerReference w:type="first" r:id="rId13"/>
      <w:pgSz w:w="12240" w:h="15840"/>
      <w:pgMar w:top="1418" w:right="1701"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EDF" w:rsidRDefault="00270EDF" w:rsidP="007C002C">
      <w:pPr>
        <w:spacing w:line="240" w:lineRule="auto"/>
      </w:pPr>
      <w:r>
        <w:separator/>
      </w:r>
    </w:p>
  </w:endnote>
  <w:endnote w:type="continuationSeparator" w:id="0">
    <w:p w:rsidR="00270EDF" w:rsidRDefault="00270EDF" w:rsidP="007C00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264" w:rsidRDefault="009242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180" w:type="dxa"/>
      <w:jc w:val="center"/>
      <w:tblLook w:val="04A0" w:firstRow="1" w:lastRow="0" w:firstColumn="1" w:lastColumn="0" w:noHBand="0" w:noVBand="1"/>
    </w:tblPr>
    <w:tblGrid>
      <w:gridCol w:w="3060"/>
      <w:gridCol w:w="3060"/>
      <w:gridCol w:w="3060"/>
    </w:tblGrid>
    <w:tr w:rsidR="00785181" w:rsidRPr="00476CEF" w:rsidTr="00C32EC5">
      <w:trPr>
        <w:jc w:val="center"/>
      </w:trPr>
      <w:tc>
        <w:tcPr>
          <w:tcW w:w="3060" w:type="dxa"/>
        </w:tcPr>
        <w:p w:rsidR="00785181" w:rsidRPr="0083317D" w:rsidRDefault="00785181" w:rsidP="00C32EC5">
          <w:pPr>
            <w:pStyle w:val="Piedepgina"/>
            <w:ind w:left="0"/>
            <w:jc w:val="center"/>
            <w:rPr>
              <w:b/>
              <w:sz w:val="18"/>
              <w:szCs w:val="18"/>
            </w:rPr>
          </w:pPr>
          <w:bookmarkStart w:id="1" w:name="_Hlk522112902"/>
          <w:r w:rsidRPr="0083317D">
            <w:rPr>
              <w:b/>
              <w:sz w:val="18"/>
              <w:szCs w:val="18"/>
            </w:rPr>
            <w:t>ELABORADO POR:</w:t>
          </w:r>
        </w:p>
        <w:p w:rsidR="00785181" w:rsidRPr="00476CEF" w:rsidRDefault="00785181" w:rsidP="00C32EC5">
          <w:pPr>
            <w:pStyle w:val="Piedepgina"/>
            <w:ind w:left="0"/>
            <w:jc w:val="center"/>
            <w:rPr>
              <w:sz w:val="18"/>
              <w:szCs w:val="18"/>
            </w:rPr>
          </w:pPr>
          <w:r w:rsidRPr="00D20B45">
            <w:rPr>
              <w:sz w:val="18"/>
              <w:szCs w:val="18"/>
            </w:rPr>
            <w:t xml:space="preserve">D.L.M </w:t>
          </w:r>
          <w:r>
            <w:rPr>
              <w:sz w:val="18"/>
              <w:szCs w:val="18"/>
            </w:rPr>
            <w:t>/</w:t>
          </w:r>
          <w:r w:rsidRPr="0083317D">
            <w:rPr>
              <w:sz w:val="18"/>
              <w:szCs w:val="18"/>
            </w:rPr>
            <w:t xml:space="preserve"> S.S.M</w:t>
          </w:r>
          <w:r>
            <w:rPr>
              <w:sz w:val="18"/>
              <w:szCs w:val="18"/>
            </w:rPr>
            <w:t xml:space="preserve"> / </w:t>
          </w:r>
          <w:r w:rsidRPr="0083317D">
            <w:rPr>
              <w:sz w:val="18"/>
              <w:szCs w:val="18"/>
            </w:rPr>
            <w:t>B.A.M</w:t>
          </w:r>
        </w:p>
      </w:tc>
      <w:tc>
        <w:tcPr>
          <w:tcW w:w="3060" w:type="dxa"/>
        </w:tcPr>
        <w:p w:rsidR="00785181" w:rsidRDefault="00785181" w:rsidP="00C32EC5">
          <w:pPr>
            <w:pStyle w:val="Piedepgina"/>
            <w:ind w:left="0"/>
            <w:jc w:val="center"/>
            <w:rPr>
              <w:b/>
              <w:sz w:val="18"/>
              <w:szCs w:val="18"/>
            </w:rPr>
          </w:pPr>
          <w:r>
            <w:rPr>
              <w:b/>
              <w:sz w:val="18"/>
              <w:szCs w:val="18"/>
            </w:rPr>
            <w:t>REVISADO POR:</w:t>
          </w:r>
        </w:p>
        <w:p w:rsidR="00785181" w:rsidRPr="00323F58" w:rsidRDefault="00785181" w:rsidP="00C32EC5">
          <w:pPr>
            <w:pStyle w:val="Piedepgina"/>
            <w:ind w:left="0"/>
            <w:jc w:val="center"/>
            <w:rPr>
              <w:sz w:val="18"/>
              <w:szCs w:val="18"/>
            </w:rPr>
          </w:pPr>
          <w:r>
            <w:rPr>
              <w:sz w:val="18"/>
              <w:szCs w:val="18"/>
            </w:rPr>
            <w:t>N.R.</w:t>
          </w:r>
        </w:p>
      </w:tc>
      <w:tc>
        <w:tcPr>
          <w:tcW w:w="3060" w:type="dxa"/>
        </w:tcPr>
        <w:p w:rsidR="00785181" w:rsidRDefault="00785181" w:rsidP="00C32EC5">
          <w:pPr>
            <w:pStyle w:val="Piedepgina"/>
            <w:ind w:left="0"/>
            <w:jc w:val="center"/>
            <w:rPr>
              <w:sz w:val="18"/>
              <w:szCs w:val="18"/>
            </w:rPr>
          </w:pPr>
          <w:r>
            <w:rPr>
              <w:b/>
              <w:sz w:val="18"/>
              <w:szCs w:val="18"/>
            </w:rPr>
            <w:t>APROBADO POR:</w:t>
          </w:r>
        </w:p>
        <w:p w:rsidR="00785181" w:rsidRPr="00476CEF" w:rsidRDefault="00785181" w:rsidP="00C32EC5">
          <w:pPr>
            <w:pStyle w:val="Piedepgina"/>
            <w:ind w:left="0"/>
            <w:jc w:val="center"/>
            <w:rPr>
              <w:sz w:val="18"/>
              <w:szCs w:val="18"/>
            </w:rPr>
          </w:pPr>
          <w:r>
            <w:rPr>
              <w:sz w:val="18"/>
              <w:szCs w:val="18"/>
            </w:rPr>
            <w:t>J.F.O.</w:t>
          </w:r>
        </w:p>
      </w:tc>
    </w:tr>
  </w:tbl>
  <w:p w:rsidR="00785181" w:rsidRDefault="00785181" w:rsidP="00CE6E41">
    <w:pPr>
      <w:autoSpaceDE w:val="0"/>
      <w:autoSpaceDN w:val="0"/>
      <w:adjustRightInd w:val="0"/>
      <w:spacing w:line="240" w:lineRule="auto"/>
      <w:ind w:left="0"/>
      <w:jc w:val="center"/>
      <w:rPr>
        <w:rFonts w:eastAsiaTheme="minorHAnsi"/>
        <w:b/>
        <w:bCs/>
        <w:sz w:val="16"/>
        <w:szCs w:val="16"/>
        <w:lang w:eastAsia="en-US"/>
      </w:rPr>
    </w:pPr>
    <w:bookmarkStart w:id="2" w:name="OLE_LINK1"/>
    <w:r>
      <w:rPr>
        <w:rFonts w:eastAsiaTheme="minorHAnsi"/>
        <w:i/>
        <w:iCs/>
        <w:sz w:val="16"/>
        <w:szCs w:val="16"/>
        <w:lang w:eastAsia="en-US"/>
      </w:rPr>
      <w:t xml:space="preserve">La información contenida en el presente documento es de carácter </w:t>
    </w:r>
    <w:r>
      <w:rPr>
        <w:rFonts w:eastAsiaTheme="minorHAnsi"/>
        <w:b/>
        <w:i/>
        <w:iCs/>
        <w:sz w:val="16"/>
        <w:szCs w:val="16"/>
        <w:lang w:eastAsia="en-US"/>
      </w:rPr>
      <w:t xml:space="preserve">Confidencial </w:t>
    </w:r>
    <w:r>
      <w:rPr>
        <w:rFonts w:eastAsiaTheme="minorHAnsi"/>
        <w:i/>
        <w:iCs/>
        <w:sz w:val="16"/>
        <w:szCs w:val="16"/>
        <w:lang w:eastAsia="en-US"/>
      </w:rPr>
      <w:t xml:space="preserve">y de uso exclusivo de </w:t>
    </w:r>
    <w:r>
      <w:rPr>
        <w:rFonts w:eastAsiaTheme="minorHAnsi"/>
        <w:b/>
        <w:bCs/>
        <w:sz w:val="16"/>
        <w:szCs w:val="16"/>
        <w:lang w:eastAsia="en-US"/>
      </w:rPr>
      <w:t>La Universidad de</w:t>
    </w:r>
  </w:p>
  <w:p w:rsidR="00785181" w:rsidRDefault="00785181" w:rsidP="00924264">
    <w:pPr>
      <w:autoSpaceDE w:val="0"/>
      <w:autoSpaceDN w:val="0"/>
      <w:adjustRightInd w:val="0"/>
      <w:spacing w:line="240" w:lineRule="auto"/>
      <w:ind w:left="0"/>
      <w:jc w:val="center"/>
    </w:pPr>
    <w:r>
      <w:rPr>
        <w:rFonts w:eastAsiaTheme="minorHAnsi"/>
        <w:b/>
        <w:bCs/>
        <w:sz w:val="16"/>
        <w:szCs w:val="16"/>
        <w:lang w:eastAsia="en-US"/>
      </w:rPr>
      <w:t>los Andes</w:t>
    </w:r>
    <w:r>
      <w:rPr>
        <w:rFonts w:eastAsiaTheme="minorHAnsi"/>
        <w:b/>
        <w:bCs/>
        <w:i/>
        <w:iCs/>
        <w:sz w:val="16"/>
        <w:szCs w:val="16"/>
        <w:lang w:eastAsia="en-US"/>
      </w:rPr>
      <w:t xml:space="preserve">. </w:t>
    </w:r>
    <w:r>
      <w:rPr>
        <w:rFonts w:eastAsiaTheme="minorHAnsi"/>
        <w:i/>
        <w:iCs/>
        <w:sz w:val="16"/>
        <w:szCs w:val="16"/>
        <w:lang w:eastAsia="en-US"/>
      </w:rPr>
      <w:t>Las personas que lo reciben son responsables por su seguridad y prevención del uso indebido</w:t>
    </w:r>
    <w:r>
      <w:rPr>
        <w:rFonts w:eastAsiaTheme="minorHAnsi"/>
        <w:sz w:val="16"/>
        <w:szCs w:val="16"/>
        <w:lang w:eastAsia="en-US"/>
      </w:rPr>
      <w:t>.</w:t>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264" w:rsidRDefault="009242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EDF" w:rsidRDefault="00270EDF" w:rsidP="007C002C">
      <w:pPr>
        <w:spacing w:line="240" w:lineRule="auto"/>
      </w:pPr>
      <w:r>
        <w:separator/>
      </w:r>
    </w:p>
  </w:footnote>
  <w:footnote w:type="continuationSeparator" w:id="0">
    <w:p w:rsidR="00270EDF" w:rsidRDefault="00270EDF" w:rsidP="007C00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264" w:rsidRDefault="009242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180" w:type="dxa"/>
      <w:jc w:val="center"/>
      <w:tblLook w:val="04A0" w:firstRow="1" w:lastRow="0" w:firstColumn="1" w:lastColumn="0" w:noHBand="0" w:noVBand="1"/>
    </w:tblPr>
    <w:tblGrid>
      <w:gridCol w:w="2723"/>
      <w:gridCol w:w="2152"/>
      <w:gridCol w:w="2152"/>
      <w:gridCol w:w="2153"/>
    </w:tblGrid>
    <w:tr w:rsidR="00785181" w:rsidTr="00DE699B">
      <w:trPr>
        <w:trHeight w:val="253"/>
        <w:jc w:val="center"/>
      </w:trPr>
      <w:tc>
        <w:tcPr>
          <w:tcW w:w="2723" w:type="dxa"/>
          <w:vMerge w:val="restart"/>
          <w:vAlign w:val="center"/>
        </w:tcPr>
        <w:p w:rsidR="00785181" w:rsidRPr="00D20B45" w:rsidRDefault="00785181" w:rsidP="00DE699B">
          <w:pPr>
            <w:pStyle w:val="Sinespaciado"/>
            <w:jc w:val="center"/>
            <w:rPr>
              <w:noProof/>
            </w:rPr>
          </w:pPr>
          <w:r w:rsidRPr="00D20B45">
            <w:rPr>
              <w:noProof/>
              <w:lang w:val="es-CO" w:eastAsia="es-CO"/>
            </w:rPr>
            <w:drawing>
              <wp:inline distT="0" distB="0" distL="0" distR="0">
                <wp:extent cx="1337310" cy="514350"/>
                <wp:effectExtent l="19050" t="0" r="0" b="0"/>
                <wp:docPr id="2" name="0 Imagen"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zote_logo_uniandes.png"/>
                        <pic:cNvPicPr/>
                      </pic:nvPicPr>
                      <pic:blipFill>
                        <a:blip r:embed="rId1"/>
                        <a:srcRect b="3881"/>
                        <a:stretch>
                          <a:fillRect/>
                        </a:stretch>
                      </pic:blipFill>
                      <pic:spPr>
                        <a:xfrm>
                          <a:off x="0" y="0"/>
                          <a:ext cx="1337310" cy="514350"/>
                        </a:xfrm>
                        <a:prstGeom prst="rect">
                          <a:avLst/>
                        </a:prstGeom>
                      </pic:spPr>
                    </pic:pic>
                  </a:graphicData>
                </a:graphic>
              </wp:inline>
            </w:drawing>
          </w:r>
        </w:p>
      </w:tc>
      <w:tc>
        <w:tcPr>
          <w:tcW w:w="6457" w:type="dxa"/>
          <w:gridSpan w:val="3"/>
          <w:vAlign w:val="center"/>
        </w:tcPr>
        <w:p w:rsidR="00785181" w:rsidRPr="006C0719" w:rsidRDefault="00785181" w:rsidP="00DE699B">
          <w:pPr>
            <w:pStyle w:val="Sinespaciado"/>
            <w:jc w:val="center"/>
            <w:rPr>
              <w:b/>
            </w:rPr>
          </w:pPr>
          <w:r>
            <w:rPr>
              <w:b/>
            </w:rPr>
            <w:t>Departamento de Ingeniería Eléctrica y Electrónica</w:t>
          </w:r>
        </w:p>
      </w:tc>
    </w:tr>
    <w:tr w:rsidR="00785181" w:rsidTr="00DE699B">
      <w:trPr>
        <w:trHeight w:val="253"/>
        <w:jc w:val="center"/>
      </w:trPr>
      <w:tc>
        <w:tcPr>
          <w:tcW w:w="2723" w:type="dxa"/>
          <w:vMerge/>
          <w:vAlign w:val="center"/>
        </w:tcPr>
        <w:p w:rsidR="00785181" w:rsidRDefault="00785181" w:rsidP="00DE699B">
          <w:pPr>
            <w:pStyle w:val="Sinespaciado"/>
            <w:jc w:val="center"/>
          </w:pPr>
        </w:p>
      </w:tc>
      <w:tc>
        <w:tcPr>
          <w:tcW w:w="6457" w:type="dxa"/>
          <w:gridSpan w:val="3"/>
          <w:vAlign w:val="center"/>
        </w:tcPr>
        <w:p w:rsidR="00785181" w:rsidRPr="006C0719" w:rsidRDefault="00785181" w:rsidP="00DE699B">
          <w:pPr>
            <w:pStyle w:val="Sinespaciado"/>
            <w:jc w:val="center"/>
            <w:rPr>
              <w:b/>
            </w:rPr>
          </w:pPr>
          <w:r>
            <w:rPr>
              <w:b/>
            </w:rPr>
            <w:t>Laboratorio de Ingeniería Eléctrica y Electrónica</w:t>
          </w:r>
        </w:p>
      </w:tc>
    </w:tr>
    <w:tr w:rsidR="00785181" w:rsidTr="00DE699B">
      <w:trPr>
        <w:trHeight w:val="253"/>
        <w:jc w:val="center"/>
      </w:trPr>
      <w:tc>
        <w:tcPr>
          <w:tcW w:w="2723" w:type="dxa"/>
          <w:vMerge/>
          <w:vAlign w:val="center"/>
        </w:tcPr>
        <w:p w:rsidR="00785181" w:rsidRDefault="00785181" w:rsidP="00DE699B">
          <w:pPr>
            <w:pStyle w:val="Sinespaciado"/>
            <w:jc w:val="center"/>
            <w:rPr>
              <w:noProof/>
            </w:rPr>
          </w:pPr>
        </w:p>
      </w:tc>
      <w:tc>
        <w:tcPr>
          <w:tcW w:w="6457" w:type="dxa"/>
          <w:gridSpan w:val="3"/>
          <w:vAlign w:val="center"/>
        </w:tcPr>
        <w:p w:rsidR="00785181" w:rsidRDefault="00785181" w:rsidP="00DE699B">
          <w:pPr>
            <w:pStyle w:val="Sinespaciado"/>
            <w:jc w:val="center"/>
            <w:rPr>
              <w:b/>
            </w:rPr>
          </w:pPr>
          <w:r>
            <w:rPr>
              <w:b/>
            </w:rPr>
            <w:t>Centro de Microelectrónica Universidad de los Andes</w:t>
          </w:r>
        </w:p>
      </w:tc>
    </w:tr>
    <w:tr w:rsidR="00785181" w:rsidTr="00DE699B">
      <w:trPr>
        <w:trHeight w:val="253"/>
        <w:jc w:val="center"/>
      </w:trPr>
      <w:tc>
        <w:tcPr>
          <w:tcW w:w="2723" w:type="dxa"/>
          <w:vMerge/>
          <w:vAlign w:val="center"/>
        </w:tcPr>
        <w:p w:rsidR="00785181" w:rsidRDefault="00785181" w:rsidP="00DE699B">
          <w:pPr>
            <w:pStyle w:val="Sinespaciado"/>
            <w:jc w:val="center"/>
            <w:rPr>
              <w:noProof/>
            </w:rPr>
          </w:pPr>
        </w:p>
      </w:tc>
      <w:tc>
        <w:tcPr>
          <w:tcW w:w="6457" w:type="dxa"/>
          <w:gridSpan w:val="3"/>
          <w:vAlign w:val="center"/>
        </w:tcPr>
        <w:p w:rsidR="00785181" w:rsidRDefault="00785181" w:rsidP="00DE699B">
          <w:pPr>
            <w:pStyle w:val="Sinespaciado"/>
            <w:jc w:val="center"/>
            <w:rPr>
              <w:b/>
            </w:rPr>
          </w:pPr>
          <w:r>
            <w:rPr>
              <w:b/>
            </w:rPr>
            <w:t>Línea de Biosensores y Microsistemas</w:t>
          </w:r>
        </w:p>
      </w:tc>
    </w:tr>
    <w:tr w:rsidR="00785181" w:rsidTr="00DE699B">
      <w:trPr>
        <w:trHeight w:val="253"/>
        <w:jc w:val="center"/>
      </w:trPr>
      <w:tc>
        <w:tcPr>
          <w:tcW w:w="2723" w:type="dxa"/>
          <w:vMerge/>
          <w:vAlign w:val="center"/>
        </w:tcPr>
        <w:p w:rsidR="00785181" w:rsidRDefault="00785181" w:rsidP="00DE699B">
          <w:pPr>
            <w:pStyle w:val="Sinespaciado"/>
            <w:jc w:val="center"/>
            <w:rPr>
              <w:noProof/>
            </w:rPr>
          </w:pPr>
        </w:p>
      </w:tc>
      <w:tc>
        <w:tcPr>
          <w:tcW w:w="6457" w:type="dxa"/>
          <w:gridSpan w:val="3"/>
          <w:vAlign w:val="center"/>
        </w:tcPr>
        <w:p w:rsidR="00785181" w:rsidRDefault="00785181" w:rsidP="00DE699B">
          <w:pPr>
            <w:pStyle w:val="Sinespaciado"/>
            <w:jc w:val="center"/>
            <w:rPr>
              <w:b/>
            </w:rPr>
          </w:pPr>
          <w:r>
            <w:rPr>
              <w:b/>
            </w:rPr>
            <w:t>Protocolo de Manufactura</w:t>
          </w:r>
        </w:p>
      </w:tc>
    </w:tr>
    <w:tr w:rsidR="00785181" w:rsidTr="00DE699B">
      <w:trPr>
        <w:trHeight w:val="253"/>
        <w:jc w:val="center"/>
      </w:trPr>
      <w:tc>
        <w:tcPr>
          <w:tcW w:w="2723" w:type="dxa"/>
          <w:vMerge/>
          <w:vAlign w:val="center"/>
        </w:tcPr>
        <w:p w:rsidR="00785181" w:rsidRDefault="00785181" w:rsidP="00DE699B">
          <w:pPr>
            <w:pStyle w:val="Sinespaciado"/>
            <w:jc w:val="center"/>
            <w:rPr>
              <w:noProof/>
            </w:rPr>
          </w:pPr>
        </w:p>
      </w:tc>
      <w:tc>
        <w:tcPr>
          <w:tcW w:w="6457" w:type="dxa"/>
          <w:gridSpan w:val="3"/>
          <w:vAlign w:val="center"/>
        </w:tcPr>
        <w:p w:rsidR="00785181" w:rsidRPr="006C0719" w:rsidRDefault="00785181" w:rsidP="00DE699B">
          <w:pPr>
            <w:pStyle w:val="Sinespaciado"/>
            <w:jc w:val="center"/>
            <w:rPr>
              <w:b/>
            </w:rPr>
          </w:pPr>
          <w:r w:rsidRPr="00DE699B">
            <w:rPr>
              <w:b/>
            </w:rPr>
            <w:t xml:space="preserve">Fabricación de estructuras en oro por </w:t>
          </w:r>
          <w:proofErr w:type="spellStart"/>
          <w:r w:rsidRPr="00DE699B">
            <w:rPr>
              <w:b/>
            </w:rPr>
            <w:t>lift</w:t>
          </w:r>
          <w:proofErr w:type="spellEnd"/>
          <w:r w:rsidRPr="00DE699B">
            <w:rPr>
              <w:b/>
            </w:rPr>
            <w:t>-off en tecnología de 5um</w:t>
          </w:r>
        </w:p>
      </w:tc>
    </w:tr>
    <w:tr w:rsidR="00785181" w:rsidRPr="006C0719" w:rsidTr="00DE699B">
      <w:trPr>
        <w:trHeight w:val="253"/>
        <w:jc w:val="center"/>
      </w:trPr>
      <w:tc>
        <w:tcPr>
          <w:tcW w:w="2723" w:type="dxa"/>
          <w:vAlign w:val="center"/>
        </w:tcPr>
        <w:p w:rsidR="00785181" w:rsidRPr="006C0719" w:rsidRDefault="00785181" w:rsidP="00DE699B">
          <w:pPr>
            <w:pStyle w:val="Sinespaciado"/>
            <w:jc w:val="center"/>
            <w:rPr>
              <w:sz w:val="16"/>
              <w:szCs w:val="16"/>
            </w:rPr>
          </w:pPr>
          <w:r w:rsidRPr="006C0719">
            <w:rPr>
              <w:sz w:val="16"/>
              <w:szCs w:val="16"/>
            </w:rPr>
            <w:t>Fecha:</w:t>
          </w:r>
          <w:r>
            <w:rPr>
              <w:sz w:val="16"/>
              <w:szCs w:val="16"/>
            </w:rPr>
            <w:t xml:space="preserve"> 29 de </w:t>
          </w:r>
          <w:proofErr w:type="gramStart"/>
          <w:r>
            <w:rPr>
              <w:sz w:val="16"/>
              <w:szCs w:val="16"/>
            </w:rPr>
            <w:t>Octubre</w:t>
          </w:r>
          <w:proofErr w:type="gramEnd"/>
          <w:r>
            <w:rPr>
              <w:sz w:val="16"/>
              <w:szCs w:val="16"/>
            </w:rPr>
            <w:t xml:space="preserve"> </w:t>
          </w:r>
          <w:r w:rsidRPr="006C0719">
            <w:rPr>
              <w:sz w:val="16"/>
              <w:szCs w:val="16"/>
            </w:rPr>
            <w:t>de 201</w:t>
          </w:r>
          <w:r>
            <w:rPr>
              <w:sz w:val="16"/>
              <w:szCs w:val="16"/>
            </w:rPr>
            <w:t>3</w:t>
          </w:r>
        </w:p>
      </w:tc>
      <w:tc>
        <w:tcPr>
          <w:tcW w:w="2152" w:type="dxa"/>
          <w:vAlign w:val="center"/>
        </w:tcPr>
        <w:p w:rsidR="00785181" w:rsidRPr="006C0719" w:rsidRDefault="00785181" w:rsidP="00DE699B">
          <w:pPr>
            <w:pStyle w:val="Sinespaciado"/>
            <w:jc w:val="center"/>
            <w:rPr>
              <w:sz w:val="16"/>
              <w:szCs w:val="16"/>
            </w:rPr>
          </w:pPr>
          <w:r>
            <w:rPr>
              <w:sz w:val="16"/>
              <w:szCs w:val="16"/>
            </w:rPr>
            <w:t>Código: PMF201301</w:t>
          </w:r>
        </w:p>
      </w:tc>
      <w:tc>
        <w:tcPr>
          <w:tcW w:w="2152" w:type="dxa"/>
          <w:vAlign w:val="center"/>
        </w:tcPr>
        <w:p w:rsidR="00785181" w:rsidRPr="006C0719" w:rsidRDefault="00785181" w:rsidP="00DE699B">
          <w:pPr>
            <w:pStyle w:val="Sinespaciado"/>
            <w:jc w:val="center"/>
            <w:rPr>
              <w:sz w:val="16"/>
              <w:szCs w:val="16"/>
            </w:rPr>
          </w:pPr>
          <w:r>
            <w:rPr>
              <w:sz w:val="16"/>
              <w:szCs w:val="16"/>
            </w:rPr>
            <w:t xml:space="preserve">Página: </w:t>
          </w:r>
          <w:r>
            <w:rPr>
              <w:sz w:val="16"/>
              <w:szCs w:val="16"/>
            </w:rPr>
            <w:fldChar w:fldCharType="begin"/>
          </w:r>
          <w:r>
            <w:rPr>
              <w:sz w:val="16"/>
              <w:szCs w:val="16"/>
            </w:rPr>
            <w:instrText xml:space="preserve"> PAGE  \* Arabic  \* MERGEFORMAT </w:instrText>
          </w:r>
          <w:r>
            <w:rPr>
              <w:sz w:val="16"/>
              <w:szCs w:val="16"/>
            </w:rPr>
            <w:fldChar w:fldCharType="separate"/>
          </w:r>
          <w:r>
            <w:rPr>
              <w:noProof/>
              <w:sz w:val="16"/>
              <w:szCs w:val="16"/>
            </w:rPr>
            <w:t>2</w:t>
          </w:r>
          <w:r>
            <w:rPr>
              <w:sz w:val="16"/>
              <w:szCs w:val="16"/>
            </w:rPr>
            <w:fldChar w:fldCharType="end"/>
          </w:r>
          <w:r>
            <w:rPr>
              <w:sz w:val="16"/>
              <w:szCs w:val="16"/>
            </w:rPr>
            <w:t xml:space="preserve"> de </w:t>
          </w:r>
          <w:r>
            <w:rPr>
              <w:noProof/>
              <w:sz w:val="16"/>
              <w:szCs w:val="16"/>
            </w:rPr>
            <w:fldChar w:fldCharType="begin"/>
          </w:r>
          <w:r>
            <w:rPr>
              <w:noProof/>
              <w:sz w:val="16"/>
              <w:szCs w:val="16"/>
            </w:rPr>
            <w:instrText xml:space="preserve"> NUMPAGES  \* Arabic  \* MERGEFORMAT </w:instrText>
          </w:r>
          <w:r>
            <w:rPr>
              <w:noProof/>
              <w:sz w:val="16"/>
              <w:szCs w:val="16"/>
            </w:rPr>
            <w:fldChar w:fldCharType="separate"/>
          </w:r>
          <w:r w:rsidRPr="00C45610">
            <w:rPr>
              <w:noProof/>
              <w:sz w:val="16"/>
              <w:szCs w:val="16"/>
            </w:rPr>
            <w:t>6</w:t>
          </w:r>
          <w:r>
            <w:rPr>
              <w:noProof/>
              <w:sz w:val="16"/>
              <w:szCs w:val="16"/>
            </w:rPr>
            <w:fldChar w:fldCharType="end"/>
          </w:r>
        </w:p>
      </w:tc>
      <w:tc>
        <w:tcPr>
          <w:tcW w:w="2153" w:type="dxa"/>
          <w:vAlign w:val="center"/>
        </w:tcPr>
        <w:p w:rsidR="00785181" w:rsidRPr="006C0719" w:rsidRDefault="00785181" w:rsidP="00DE699B">
          <w:pPr>
            <w:pStyle w:val="Sinespaciado"/>
            <w:jc w:val="center"/>
            <w:rPr>
              <w:sz w:val="16"/>
              <w:szCs w:val="16"/>
            </w:rPr>
          </w:pPr>
          <w:r>
            <w:rPr>
              <w:sz w:val="16"/>
              <w:szCs w:val="16"/>
            </w:rPr>
            <w:t>Versión: 1.0</w:t>
          </w:r>
        </w:p>
      </w:tc>
    </w:tr>
  </w:tbl>
  <w:p w:rsidR="00785181" w:rsidRDefault="00785181">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181" w:rsidRDefault="0091485E" w:rsidP="00AD1F45">
    <w:pPr>
      <w:pStyle w:val="Encabezado"/>
      <w:jc w:val="center"/>
    </w:pPr>
    <w:sdt>
      <w:sdtPr>
        <w:id w:val="1672603028"/>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785181" w:rsidRPr="00AD1F45">
      <w:rPr>
        <w:noProof/>
      </w:rPr>
      <w:drawing>
        <wp:inline distT="0" distB="0" distL="0" distR="0">
          <wp:extent cx="2834767" cy="1090295"/>
          <wp:effectExtent l="19050" t="0" r="3683" b="0"/>
          <wp:docPr id="8" name="0 Imagen"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zote_logo_uniandes.png"/>
                  <pic:cNvPicPr/>
                </pic:nvPicPr>
                <pic:blipFill>
                  <a:blip r:embed="rId1"/>
                  <a:srcRect b="3881"/>
                  <a:stretch>
                    <a:fillRect/>
                  </a:stretch>
                </pic:blipFill>
                <pic:spPr>
                  <a:xfrm>
                    <a:off x="0" y="0"/>
                    <a:ext cx="2834767" cy="10902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15F7"/>
    <w:multiLevelType w:val="hybridMultilevel"/>
    <w:tmpl w:val="E08281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011AF5"/>
    <w:multiLevelType w:val="hybridMultilevel"/>
    <w:tmpl w:val="E08281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11138D"/>
    <w:multiLevelType w:val="multilevel"/>
    <w:tmpl w:val="7EDE6E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DB7732A"/>
    <w:multiLevelType w:val="hybridMultilevel"/>
    <w:tmpl w:val="E08281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816653B"/>
    <w:multiLevelType w:val="hybridMultilevel"/>
    <w:tmpl w:val="E08281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50D"/>
    <w:rsid w:val="00002908"/>
    <w:rsid w:val="00004F45"/>
    <w:rsid w:val="000104C0"/>
    <w:rsid w:val="00011B99"/>
    <w:rsid w:val="00014CDD"/>
    <w:rsid w:val="00017C49"/>
    <w:rsid w:val="0002681A"/>
    <w:rsid w:val="00026E88"/>
    <w:rsid w:val="00051AC0"/>
    <w:rsid w:val="00052416"/>
    <w:rsid w:val="00057878"/>
    <w:rsid w:val="00077708"/>
    <w:rsid w:val="000837B9"/>
    <w:rsid w:val="00084406"/>
    <w:rsid w:val="000907AB"/>
    <w:rsid w:val="000949C7"/>
    <w:rsid w:val="000A1BF7"/>
    <w:rsid w:val="000A4CE2"/>
    <w:rsid w:val="000B6634"/>
    <w:rsid w:val="000C02A2"/>
    <w:rsid w:val="000C159E"/>
    <w:rsid w:val="000E5E73"/>
    <w:rsid w:val="000F313A"/>
    <w:rsid w:val="000F37C1"/>
    <w:rsid w:val="001026A7"/>
    <w:rsid w:val="001057AE"/>
    <w:rsid w:val="0010763C"/>
    <w:rsid w:val="00125DDA"/>
    <w:rsid w:val="0013413C"/>
    <w:rsid w:val="00140A2E"/>
    <w:rsid w:val="00142452"/>
    <w:rsid w:val="001456FE"/>
    <w:rsid w:val="001665DB"/>
    <w:rsid w:val="00175422"/>
    <w:rsid w:val="00176F49"/>
    <w:rsid w:val="00197CA6"/>
    <w:rsid w:val="001B33AA"/>
    <w:rsid w:val="001B34EA"/>
    <w:rsid w:val="001B757B"/>
    <w:rsid w:val="001C04C3"/>
    <w:rsid w:val="001C53DD"/>
    <w:rsid w:val="001C5B9A"/>
    <w:rsid w:val="001E2C78"/>
    <w:rsid w:val="001E63A5"/>
    <w:rsid w:val="001E6B25"/>
    <w:rsid w:val="001E7D68"/>
    <w:rsid w:val="001F2DF7"/>
    <w:rsid w:val="001F56BD"/>
    <w:rsid w:val="001F7BAF"/>
    <w:rsid w:val="001F7F53"/>
    <w:rsid w:val="00201973"/>
    <w:rsid w:val="00214C2D"/>
    <w:rsid w:val="00215632"/>
    <w:rsid w:val="00220B29"/>
    <w:rsid w:val="00222D0E"/>
    <w:rsid w:val="0022406A"/>
    <w:rsid w:val="00232003"/>
    <w:rsid w:val="00235B00"/>
    <w:rsid w:val="00250922"/>
    <w:rsid w:val="00252BE1"/>
    <w:rsid w:val="00256499"/>
    <w:rsid w:val="00261609"/>
    <w:rsid w:val="00270E1F"/>
    <w:rsid w:val="00270EDF"/>
    <w:rsid w:val="0028650D"/>
    <w:rsid w:val="00287235"/>
    <w:rsid w:val="00294AAA"/>
    <w:rsid w:val="002A1C04"/>
    <w:rsid w:val="002A1E35"/>
    <w:rsid w:val="002B205A"/>
    <w:rsid w:val="002C30A4"/>
    <w:rsid w:val="002D1515"/>
    <w:rsid w:val="002D5840"/>
    <w:rsid w:val="002E37AC"/>
    <w:rsid w:val="002E51B8"/>
    <w:rsid w:val="002F30D4"/>
    <w:rsid w:val="0030635B"/>
    <w:rsid w:val="00307B4C"/>
    <w:rsid w:val="00307D41"/>
    <w:rsid w:val="00311EB4"/>
    <w:rsid w:val="0032004A"/>
    <w:rsid w:val="00320319"/>
    <w:rsid w:val="0033511B"/>
    <w:rsid w:val="00340F04"/>
    <w:rsid w:val="00342D51"/>
    <w:rsid w:val="003442D6"/>
    <w:rsid w:val="003561B1"/>
    <w:rsid w:val="00360677"/>
    <w:rsid w:val="003748B2"/>
    <w:rsid w:val="00380FE6"/>
    <w:rsid w:val="00383CE5"/>
    <w:rsid w:val="003957C4"/>
    <w:rsid w:val="003A1B93"/>
    <w:rsid w:val="003A391F"/>
    <w:rsid w:val="003A6398"/>
    <w:rsid w:val="003B2D1F"/>
    <w:rsid w:val="003B5F1E"/>
    <w:rsid w:val="003B6B12"/>
    <w:rsid w:val="003B73FD"/>
    <w:rsid w:val="003D1143"/>
    <w:rsid w:val="003D700E"/>
    <w:rsid w:val="003E3342"/>
    <w:rsid w:val="003F05B0"/>
    <w:rsid w:val="003F10FA"/>
    <w:rsid w:val="003F369E"/>
    <w:rsid w:val="00412BAB"/>
    <w:rsid w:val="00413808"/>
    <w:rsid w:val="004146F8"/>
    <w:rsid w:val="00435075"/>
    <w:rsid w:val="00451064"/>
    <w:rsid w:val="00456FAD"/>
    <w:rsid w:val="00460E85"/>
    <w:rsid w:val="004615FB"/>
    <w:rsid w:val="004624A7"/>
    <w:rsid w:val="00463A64"/>
    <w:rsid w:val="00471C3F"/>
    <w:rsid w:val="00471CA6"/>
    <w:rsid w:val="00487A2D"/>
    <w:rsid w:val="0049239B"/>
    <w:rsid w:val="004A2697"/>
    <w:rsid w:val="004A3020"/>
    <w:rsid w:val="004A480B"/>
    <w:rsid w:val="004D223C"/>
    <w:rsid w:val="004D44D5"/>
    <w:rsid w:val="004E5D88"/>
    <w:rsid w:val="004F3BE4"/>
    <w:rsid w:val="005168C3"/>
    <w:rsid w:val="005217C3"/>
    <w:rsid w:val="005312A9"/>
    <w:rsid w:val="00533D7A"/>
    <w:rsid w:val="00535088"/>
    <w:rsid w:val="005350C7"/>
    <w:rsid w:val="005401A8"/>
    <w:rsid w:val="005406E7"/>
    <w:rsid w:val="00544956"/>
    <w:rsid w:val="00560FD3"/>
    <w:rsid w:val="005667CC"/>
    <w:rsid w:val="0057341D"/>
    <w:rsid w:val="00595BB3"/>
    <w:rsid w:val="00597FEB"/>
    <w:rsid w:val="005A1163"/>
    <w:rsid w:val="005A4952"/>
    <w:rsid w:val="005C2DAB"/>
    <w:rsid w:val="005D04A3"/>
    <w:rsid w:val="005D4D39"/>
    <w:rsid w:val="005E03C5"/>
    <w:rsid w:val="005E2421"/>
    <w:rsid w:val="005E2534"/>
    <w:rsid w:val="005F1876"/>
    <w:rsid w:val="005F218E"/>
    <w:rsid w:val="005F2259"/>
    <w:rsid w:val="006079BE"/>
    <w:rsid w:val="00617E9A"/>
    <w:rsid w:val="006233E9"/>
    <w:rsid w:val="00646A7F"/>
    <w:rsid w:val="00651631"/>
    <w:rsid w:val="0066107F"/>
    <w:rsid w:val="006637E5"/>
    <w:rsid w:val="006738F0"/>
    <w:rsid w:val="00686B40"/>
    <w:rsid w:val="00687725"/>
    <w:rsid w:val="006926CA"/>
    <w:rsid w:val="006A1389"/>
    <w:rsid w:val="006A3DD5"/>
    <w:rsid w:val="006B1936"/>
    <w:rsid w:val="006B4301"/>
    <w:rsid w:val="006C1B3D"/>
    <w:rsid w:val="006C3CDD"/>
    <w:rsid w:val="006C59B5"/>
    <w:rsid w:val="006C7C69"/>
    <w:rsid w:val="006E345B"/>
    <w:rsid w:val="006F3D61"/>
    <w:rsid w:val="006F4F31"/>
    <w:rsid w:val="006F6B76"/>
    <w:rsid w:val="0070276C"/>
    <w:rsid w:val="00713676"/>
    <w:rsid w:val="0071667D"/>
    <w:rsid w:val="007202D4"/>
    <w:rsid w:val="00722086"/>
    <w:rsid w:val="007233B1"/>
    <w:rsid w:val="00740D7B"/>
    <w:rsid w:val="00763724"/>
    <w:rsid w:val="00773341"/>
    <w:rsid w:val="0078212C"/>
    <w:rsid w:val="00784E1B"/>
    <w:rsid w:val="00785181"/>
    <w:rsid w:val="0079007B"/>
    <w:rsid w:val="00792CC6"/>
    <w:rsid w:val="007948AD"/>
    <w:rsid w:val="007A20CF"/>
    <w:rsid w:val="007A735D"/>
    <w:rsid w:val="007C002C"/>
    <w:rsid w:val="007C1514"/>
    <w:rsid w:val="007C1EF4"/>
    <w:rsid w:val="007C35A0"/>
    <w:rsid w:val="007D5ACA"/>
    <w:rsid w:val="007D6309"/>
    <w:rsid w:val="007D77F7"/>
    <w:rsid w:val="007E2B74"/>
    <w:rsid w:val="007E3546"/>
    <w:rsid w:val="007E3ED6"/>
    <w:rsid w:val="007E50D8"/>
    <w:rsid w:val="00807C96"/>
    <w:rsid w:val="00831C8E"/>
    <w:rsid w:val="00832B17"/>
    <w:rsid w:val="00832F22"/>
    <w:rsid w:val="00847D4F"/>
    <w:rsid w:val="00861451"/>
    <w:rsid w:val="00880034"/>
    <w:rsid w:val="008A5601"/>
    <w:rsid w:val="008B0A5E"/>
    <w:rsid w:val="008C3E59"/>
    <w:rsid w:val="008D4724"/>
    <w:rsid w:val="008D6C21"/>
    <w:rsid w:val="008E1845"/>
    <w:rsid w:val="008F1D28"/>
    <w:rsid w:val="008F33A4"/>
    <w:rsid w:val="00901E89"/>
    <w:rsid w:val="0090242E"/>
    <w:rsid w:val="00902A55"/>
    <w:rsid w:val="0091485E"/>
    <w:rsid w:val="0091534B"/>
    <w:rsid w:val="00924264"/>
    <w:rsid w:val="00927E42"/>
    <w:rsid w:val="009469D1"/>
    <w:rsid w:val="00954A51"/>
    <w:rsid w:val="00954E7E"/>
    <w:rsid w:val="009600A8"/>
    <w:rsid w:val="00973D71"/>
    <w:rsid w:val="00974854"/>
    <w:rsid w:val="009806F3"/>
    <w:rsid w:val="00981519"/>
    <w:rsid w:val="00983797"/>
    <w:rsid w:val="00994791"/>
    <w:rsid w:val="009A30B9"/>
    <w:rsid w:val="009B46AD"/>
    <w:rsid w:val="009B79FE"/>
    <w:rsid w:val="009D0652"/>
    <w:rsid w:val="009D779E"/>
    <w:rsid w:val="009E070C"/>
    <w:rsid w:val="009E1A4D"/>
    <w:rsid w:val="009E2120"/>
    <w:rsid w:val="009E485E"/>
    <w:rsid w:val="009E6C0F"/>
    <w:rsid w:val="009F1F23"/>
    <w:rsid w:val="009F348A"/>
    <w:rsid w:val="009F4DEA"/>
    <w:rsid w:val="00A04EE6"/>
    <w:rsid w:val="00A0648B"/>
    <w:rsid w:val="00A06B0F"/>
    <w:rsid w:val="00A3016F"/>
    <w:rsid w:val="00A31A5F"/>
    <w:rsid w:val="00A32018"/>
    <w:rsid w:val="00A34613"/>
    <w:rsid w:val="00A52438"/>
    <w:rsid w:val="00A53851"/>
    <w:rsid w:val="00A55375"/>
    <w:rsid w:val="00A63046"/>
    <w:rsid w:val="00A67093"/>
    <w:rsid w:val="00A719C7"/>
    <w:rsid w:val="00A74BA6"/>
    <w:rsid w:val="00A910EE"/>
    <w:rsid w:val="00AA488A"/>
    <w:rsid w:val="00AB0370"/>
    <w:rsid w:val="00AC1444"/>
    <w:rsid w:val="00AC2FE3"/>
    <w:rsid w:val="00AD1F45"/>
    <w:rsid w:val="00B012D7"/>
    <w:rsid w:val="00B047EA"/>
    <w:rsid w:val="00B04BD5"/>
    <w:rsid w:val="00B04E07"/>
    <w:rsid w:val="00B10A4C"/>
    <w:rsid w:val="00B11C31"/>
    <w:rsid w:val="00B14005"/>
    <w:rsid w:val="00B16A57"/>
    <w:rsid w:val="00B41298"/>
    <w:rsid w:val="00B42F42"/>
    <w:rsid w:val="00B514E7"/>
    <w:rsid w:val="00B75836"/>
    <w:rsid w:val="00B85741"/>
    <w:rsid w:val="00B935ED"/>
    <w:rsid w:val="00B93C3C"/>
    <w:rsid w:val="00B969F7"/>
    <w:rsid w:val="00BA7FC1"/>
    <w:rsid w:val="00BB1C80"/>
    <w:rsid w:val="00BB457E"/>
    <w:rsid w:val="00BB72F4"/>
    <w:rsid w:val="00BD0806"/>
    <w:rsid w:val="00BD1175"/>
    <w:rsid w:val="00BD6241"/>
    <w:rsid w:val="00BE4351"/>
    <w:rsid w:val="00BE63BC"/>
    <w:rsid w:val="00BF1FC3"/>
    <w:rsid w:val="00BF55C3"/>
    <w:rsid w:val="00C00CDA"/>
    <w:rsid w:val="00C03565"/>
    <w:rsid w:val="00C07739"/>
    <w:rsid w:val="00C11F76"/>
    <w:rsid w:val="00C175CB"/>
    <w:rsid w:val="00C20845"/>
    <w:rsid w:val="00C22877"/>
    <w:rsid w:val="00C26543"/>
    <w:rsid w:val="00C26B4C"/>
    <w:rsid w:val="00C32EC5"/>
    <w:rsid w:val="00C37861"/>
    <w:rsid w:val="00C45610"/>
    <w:rsid w:val="00C53718"/>
    <w:rsid w:val="00C63C97"/>
    <w:rsid w:val="00C63F1D"/>
    <w:rsid w:val="00C660D3"/>
    <w:rsid w:val="00C679ED"/>
    <w:rsid w:val="00C75C2E"/>
    <w:rsid w:val="00C75D14"/>
    <w:rsid w:val="00C8239A"/>
    <w:rsid w:val="00C83F2F"/>
    <w:rsid w:val="00C845BD"/>
    <w:rsid w:val="00C85CFA"/>
    <w:rsid w:val="00CA0ADB"/>
    <w:rsid w:val="00CA472D"/>
    <w:rsid w:val="00CA4FCD"/>
    <w:rsid w:val="00CA5F61"/>
    <w:rsid w:val="00CC0F9F"/>
    <w:rsid w:val="00CD460D"/>
    <w:rsid w:val="00CD49CB"/>
    <w:rsid w:val="00CE1D0E"/>
    <w:rsid w:val="00CE6E41"/>
    <w:rsid w:val="00D07E4F"/>
    <w:rsid w:val="00D15C33"/>
    <w:rsid w:val="00D174D4"/>
    <w:rsid w:val="00D2188C"/>
    <w:rsid w:val="00D21D44"/>
    <w:rsid w:val="00D27461"/>
    <w:rsid w:val="00D4760E"/>
    <w:rsid w:val="00D507A8"/>
    <w:rsid w:val="00D64975"/>
    <w:rsid w:val="00D66099"/>
    <w:rsid w:val="00D67DBA"/>
    <w:rsid w:val="00D72E0D"/>
    <w:rsid w:val="00D86B47"/>
    <w:rsid w:val="00D9016D"/>
    <w:rsid w:val="00D91ED8"/>
    <w:rsid w:val="00DA4B4B"/>
    <w:rsid w:val="00DB2ACA"/>
    <w:rsid w:val="00DB7617"/>
    <w:rsid w:val="00DC0D76"/>
    <w:rsid w:val="00DC46A0"/>
    <w:rsid w:val="00DD3CE7"/>
    <w:rsid w:val="00DD4C08"/>
    <w:rsid w:val="00DE699B"/>
    <w:rsid w:val="00DF28E2"/>
    <w:rsid w:val="00DF2A69"/>
    <w:rsid w:val="00E11EA2"/>
    <w:rsid w:val="00E2398A"/>
    <w:rsid w:val="00E24C10"/>
    <w:rsid w:val="00E2771E"/>
    <w:rsid w:val="00E30572"/>
    <w:rsid w:val="00E3704E"/>
    <w:rsid w:val="00E42009"/>
    <w:rsid w:val="00E451B9"/>
    <w:rsid w:val="00E57B66"/>
    <w:rsid w:val="00E60C02"/>
    <w:rsid w:val="00E71535"/>
    <w:rsid w:val="00E7504B"/>
    <w:rsid w:val="00E82B8A"/>
    <w:rsid w:val="00E90376"/>
    <w:rsid w:val="00EA41AF"/>
    <w:rsid w:val="00EA6380"/>
    <w:rsid w:val="00EC722A"/>
    <w:rsid w:val="00ED1746"/>
    <w:rsid w:val="00ED5709"/>
    <w:rsid w:val="00EE3570"/>
    <w:rsid w:val="00EF0830"/>
    <w:rsid w:val="00F04755"/>
    <w:rsid w:val="00F116D3"/>
    <w:rsid w:val="00F136A3"/>
    <w:rsid w:val="00F259DB"/>
    <w:rsid w:val="00F26B59"/>
    <w:rsid w:val="00F421C7"/>
    <w:rsid w:val="00F42C22"/>
    <w:rsid w:val="00F47A09"/>
    <w:rsid w:val="00F50CF8"/>
    <w:rsid w:val="00F56822"/>
    <w:rsid w:val="00F57034"/>
    <w:rsid w:val="00F67783"/>
    <w:rsid w:val="00F678FC"/>
    <w:rsid w:val="00F80881"/>
    <w:rsid w:val="00F8545B"/>
    <w:rsid w:val="00F85740"/>
    <w:rsid w:val="00F90A12"/>
    <w:rsid w:val="00F954D8"/>
    <w:rsid w:val="00F95D52"/>
    <w:rsid w:val="00FA59A4"/>
    <w:rsid w:val="00FB0A8D"/>
    <w:rsid w:val="00FD2137"/>
    <w:rsid w:val="00FE25E7"/>
    <w:rsid w:val="00FF020C"/>
    <w:rsid w:val="00FF139E"/>
    <w:rsid w:val="00FF6D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CABEA10-111A-477D-8CC9-E80E2BD8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99B"/>
    <w:pPr>
      <w:spacing w:before="120" w:after="120" w:line="360" w:lineRule="auto"/>
      <w:ind w:left="284"/>
      <w:jc w:val="both"/>
    </w:pPr>
    <w:rPr>
      <w:rFonts w:ascii="Arial" w:eastAsia="Arial" w:hAnsi="Arial" w:cs="Arial"/>
      <w:color w:val="000000"/>
      <w:lang w:eastAsia="es-CO"/>
    </w:rPr>
  </w:style>
  <w:style w:type="paragraph" w:styleId="Ttulo1">
    <w:name w:val="heading 1"/>
    <w:basedOn w:val="Normal"/>
    <w:next w:val="Normal"/>
    <w:link w:val="Ttulo1Car"/>
    <w:uiPriority w:val="9"/>
    <w:qFormat/>
    <w:rsid w:val="00C45610"/>
    <w:pPr>
      <w:tabs>
        <w:tab w:val="num" w:pos="720"/>
      </w:tabs>
      <w:ind w:left="0"/>
      <w:outlineLvl w:val="0"/>
    </w:pPr>
    <w:rPr>
      <w:b/>
      <w:bCs/>
    </w:rPr>
  </w:style>
  <w:style w:type="paragraph" w:styleId="Ttulo2">
    <w:name w:val="heading 2"/>
    <w:basedOn w:val="Normal"/>
    <w:link w:val="Ttulo2Car"/>
    <w:uiPriority w:val="9"/>
    <w:qFormat/>
    <w:rsid w:val="00DE699B"/>
    <w:pPr>
      <w:spacing w:before="100" w:beforeAutospacing="1" w:after="100" w:afterAutospacing="1" w:line="240" w:lineRule="auto"/>
      <w:ind w:left="0"/>
      <w:jc w:val="left"/>
      <w:outlineLvl w:val="1"/>
    </w:pPr>
    <w:rPr>
      <w:rFonts w:eastAsia="Times New Roman"/>
      <w:b/>
      <w:bCs/>
      <w:color w:val="auto"/>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28650D"/>
    <w:rPr>
      <w:sz w:val="16"/>
      <w:szCs w:val="16"/>
    </w:rPr>
  </w:style>
  <w:style w:type="paragraph" w:styleId="Textodeglobo">
    <w:name w:val="Balloon Text"/>
    <w:basedOn w:val="Normal"/>
    <w:link w:val="TextodegloboCar"/>
    <w:uiPriority w:val="99"/>
    <w:semiHidden/>
    <w:unhideWhenUsed/>
    <w:rsid w:val="0028650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650D"/>
    <w:rPr>
      <w:rFonts w:ascii="Tahoma" w:eastAsia="Arial" w:hAnsi="Tahoma" w:cs="Tahoma"/>
      <w:color w:val="000000"/>
      <w:sz w:val="16"/>
      <w:szCs w:val="16"/>
      <w:lang w:eastAsia="es-CO"/>
    </w:rPr>
  </w:style>
  <w:style w:type="paragraph" w:styleId="Encabezado">
    <w:name w:val="header"/>
    <w:basedOn w:val="Normal"/>
    <w:link w:val="EncabezadoCar"/>
    <w:uiPriority w:val="99"/>
    <w:unhideWhenUsed/>
    <w:rsid w:val="007C002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002C"/>
    <w:rPr>
      <w:rFonts w:ascii="Arial" w:eastAsia="Arial" w:hAnsi="Arial" w:cs="Arial"/>
      <w:color w:val="000000"/>
      <w:lang w:eastAsia="es-CO"/>
    </w:rPr>
  </w:style>
  <w:style w:type="paragraph" w:styleId="Piedepgina">
    <w:name w:val="footer"/>
    <w:basedOn w:val="Normal"/>
    <w:link w:val="PiedepginaCar"/>
    <w:uiPriority w:val="99"/>
    <w:unhideWhenUsed/>
    <w:rsid w:val="007C002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002C"/>
    <w:rPr>
      <w:rFonts w:ascii="Arial" w:eastAsia="Arial" w:hAnsi="Arial" w:cs="Arial"/>
      <w:color w:val="000000"/>
      <w:lang w:eastAsia="es-CO"/>
    </w:r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rsid w:val="00C845BD"/>
    <w:pPr>
      <w:spacing w:line="240" w:lineRule="auto"/>
    </w:pPr>
    <w:rPr>
      <w:sz w:val="20"/>
      <w:szCs w:val="20"/>
    </w:rPr>
  </w:style>
  <w:style w:type="character" w:customStyle="1" w:styleId="TextocomentarioCar">
    <w:name w:val="Texto comentario Car"/>
    <w:basedOn w:val="Fuentedeprrafopredeter"/>
    <w:link w:val="Textocomentario"/>
    <w:rsid w:val="00C845BD"/>
    <w:rPr>
      <w:rFonts w:ascii="Arial" w:eastAsia="Arial" w:hAnsi="Arial" w:cs="Arial"/>
      <w:color w:val="000000"/>
      <w:sz w:val="20"/>
      <w:szCs w:val="20"/>
      <w:lang w:eastAsia="es-CO"/>
    </w:rPr>
  </w:style>
  <w:style w:type="paragraph" w:styleId="NormalWeb">
    <w:name w:val="Normal (Web)"/>
    <w:basedOn w:val="Normal"/>
    <w:uiPriority w:val="99"/>
    <w:semiHidden/>
    <w:unhideWhenUsed/>
    <w:rsid w:val="000A1BF7"/>
    <w:pPr>
      <w:spacing w:before="100" w:beforeAutospacing="1" w:after="100" w:afterAutospacing="1" w:line="240" w:lineRule="auto"/>
      <w:ind w:left="0"/>
      <w:jc w:val="left"/>
    </w:pPr>
    <w:rPr>
      <w:rFonts w:ascii="Times New Roman" w:eastAsia="Times New Roman" w:hAnsi="Times New Roman" w:cs="Times New Roman"/>
      <w:color w:val="auto"/>
      <w:sz w:val="24"/>
      <w:szCs w:val="24"/>
    </w:rPr>
  </w:style>
  <w:style w:type="table" w:styleId="Tablaconcuadrcula">
    <w:name w:val="Table Grid"/>
    <w:basedOn w:val="Tablanormal"/>
    <w:uiPriority w:val="59"/>
    <w:rsid w:val="00533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2ACA"/>
    <w:pPr>
      <w:autoSpaceDE w:val="0"/>
      <w:autoSpaceDN w:val="0"/>
      <w:adjustRightInd w:val="0"/>
      <w:spacing w:after="0" w:line="240" w:lineRule="auto"/>
    </w:pPr>
    <w:rPr>
      <w:rFonts w:ascii="Wingdings" w:eastAsia="Times New Roman" w:hAnsi="Wingdings" w:cs="Wingdings"/>
      <w:color w:val="000000"/>
      <w:sz w:val="24"/>
      <w:szCs w:val="24"/>
      <w:lang w:eastAsia="es-CO"/>
    </w:rPr>
  </w:style>
  <w:style w:type="character" w:styleId="Hipervnculo">
    <w:name w:val="Hyperlink"/>
    <w:uiPriority w:val="99"/>
    <w:rsid w:val="008A5601"/>
    <w:rPr>
      <w:color w:val="0000FF"/>
      <w:u w:val="single"/>
    </w:rPr>
  </w:style>
  <w:style w:type="paragraph" w:styleId="Textoindependiente">
    <w:name w:val="Body Text"/>
    <w:basedOn w:val="Normal"/>
    <w:link w:val="TextoindependienteCar"/>
    <w:rsid w:val="000837B9"/>
    <w:pPr>
      <w:spacing w:line="240" w:lineRule="auto"/>
      <w:ind w:left="0"/>
    </w:pPr>
    <w:rPr>
      <w:rFonts w:ascii="Verdana" w:eastAsia="Times New Roman" w:hAnsi="Verdana" w:cs="Times New Roman"/>
      <w:color w:val="auto"/>
      <w:sz w:val="20"/>
      <w:szCs w:val="20"/>
      <w:lang w:val="es-MX" w:eastAsia="es-ES"/>
    </w:rPr>
  </w:style>
  <w:style w:type="character" w:customStyle="1" w:styleId="TextoindependienteCar">
    <w:name w:val="Texto independiente Car"/>
    <w:basedOn w:val="Fuentedeprrafopredeter"/>
    <w:link w:val="Textoindependiente"/>
    <w:rsid w:val="000837B9"/>
    <w:rPr>
      <w:rFonts w:ascii="Verdana" w:eastAsia="Times New Roman" w:hAnsi="Verdana" w:cs="Times New Roman"/>
      <w:sz w:val="20"/>
      <w:szCs w:val="20"/>
      <w:lang w:val="es-MX" w:eastAsia="es-ES"/>
    </w:rPr>
  </w:style>
  <w:style w:type="paragraph" w:styleId="Asuntodelcomentario">
    <w:name w:val="annotation subject"/>
    <w:basedOn w:val="Textocomentario"/>
    <w:next w:val="Textocomentario"/>
    <w:link w:val="AsuntodelcomentarioCar"/>
    <w:uiPriority w:val="99"/>
    <w:semiHidden/>
    <w:unhideWhenUsed/>
    <w:rsid w:val="00D64975"/>
    <w:rPr>
      <w:b/>
      <w:bCs/>
    </w:rPr>
  </w:style>
  <w:style w:type="character" w:customStyle="1" w:styleId="AsuntodelcomentarioCar">
    <w:name w:val="Asunto del comentario Car"/>
    <w:basedOn w:val="TextocomentarioCar"/>
    <w:link w:val="Asuntodelcomentario"/>
    <w:uiPriority w:val="99"/>
    <w:semiHidden/>
    <w:rsid w:val="00D64975"/>
    <w:rPr>
      <w:rFonts w:ascii="Arial" w:eastAsia="Arial" w:hAnsi="Arial" w:cs="Arial"/>
      <w:b/>
      <w:bCs/>
      <w:color w:val="000000"/>
      <w:sz w:val="20"/>
      <w:szCs w:val="20"/>
      <w:lang w:eastAsia="es-CO"/>
    </w:rPr>
  </w:style>
  <w:style w:type="paragraph" w:styleId="Sinespaciado">
    <w:name w:val="No Spacing"/>
    <w:link w:val="SinespaciadoCar"/>
    <w:uiPriority w:val="1"/>
    <w:qFormat/>
    <w:rsid w:val="00DE699B"/>
    <w:pPr>
      <w:spacing w:after="0" w:line="240" w:lineRule="auto"/>
    </w:pPr>
    <w:rPr>
      <w:rFonts w:ascii="Arial" w:eastAsiaTheme="minorEastAsia" w:hAnsi="Arial"/>
      <w:lang w:val="es-ES"/>
    </w:rPr>
  </w:style>
  <w:style w:type="character" w:customStyle="1" w:styleId="SinespaciadoCar">
    <w:name w:val="Sin espaciado Car"/>
    <w:basedOn w:val="Fuentedeprrafopredeter"/>
    <w:link w:val="Sinespaciado"/>
    <w:uiPriority w:val="1"/>
    <w:rsid w:val="00DE699B"/>
    <w:rPr>
      <w:rFonts w:ascii="Arial" w:eastAsiaTheme="minorEastAsia" w:hAnsi="Arial"/>
      <w:lang w:val="es-ES"/>
    </w:rPr>
  </w:style>
  <w:style w:type="paragraph" w:styleId="Revisin">
    <w:name w:val="Revision"/>
    <w:hidden/>
    <w:uiPriority w:val="99"/>
    <w:semiHidden/>
    <w:rsid w:val="00B012D7"/>
    <w:pPr>
      <w:spacing w:after="0" w:line="240" w:lineRule="auto"/>
    </w:pPr>
    <w:rPr>
      <w:rFonts w:ascii="Arial" w:eastAsia="Arial" w:hAnsi="Arial" w:cs="Arial"/>
      <w:color w:val="000000"/>
      <w:lang w:eastAsia="es-CO"/>
    </w:rPr>
  </w:style>
  <w:style w:type="character" w:customStyle="1" w:styleId="Ttulo1Car">
    <w:name w:val="Título 1 Car"/>
    <w:basedOn w:val="Fuentedeprrafopredeter"/>
    <w:link w:val="Ttulo1"/>
    <w:uiPriority w:val="9"/>
    <w:rsid w:val="00C45610"/>
    <w:rPr>
      <w:rFonts w:ascii="Arial" w:eastAsia="Arial" w:hAnsi="Arial" w:cs="Arial"/>
      <w:b/>
      <w:bCs/>
      <w:color w:val="000000"/>
      <w:lang w:eastAsia="es-CO"/>
    </w:rPr>
  </w:style>
  <w:style w:type="paragraph" w:styleId="Bibliografa">
    <w:name w:val="Bibliography"/>
    <w:basedOn w:val="Normal"/>
    <w:next w:val="Normal"/>
    <w:uiPriority w:val="37"/>
    <w:unhideWhenUsed/>
    <w:rsid w:val="000F313A"/>
    <w:pPr>
      <w:spacing w:after="200" w:line="276" w:lineRule="auto"/>
      <w:ind w:left="0"/>
      <w:jc w:val="left"/>
    </w:pPr>
    <w:rPr>
      <w:rFonts w:asciiTheme="minorHAnsi" w:eastAsiaTheme="minorEastAsia" w:hAnsiTheme="minorHAnsi" w:cstheme="minorBidi"/>
      <w:color w:val="auto"/>
      <w:lang w:val="es-MX" w:eastAsia="es-MX"/>
    </w:rPr>
  </w:style>
  <w:style w:type="character" w:customStyle="1" w:styleId="Ttulo2Car">
    <w:name w:val="Título 2 Car"/>
    <w:basedOn w:val="Fuentedeprrafopredeter"/>
    <w:link w:val="Ttulo2"/>
    <w:uiPriority w:val="9"/>
    <w:rsid w:val="00DE699B"/>
    <w:rPr>
      <w:rFonts w:ascii="Arial" w:eastAsia="Times New Roman" w:hAnsi="Arial" w:cs="Arial"/>
      <w:b/>
      <w:bCs/>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4720">
      <w:bodyDiv w:val="1"/>
      <w:marLeft w:val="0"/>
      <w:marRight w:val="0"/>
      <w:marTop w:val="0"/>
      <w:marBottom w:val="0"/>
      <w:divBdr>
        <w:top w:val="none" w:sz="0" w:space="0" w:color="auto"/>
        <w:left w:val="none" w:sz="0" w:space="0" w:color="auto"/>
        <w:bottom w:val="none" w:sz="0" w:space="0" w:color="auto"/>
        <w:right w:val="none" w:sz="0" w:space="0" w:color="auto"/>
      </w:divBdr>
    </w:div>
    <w:div w:id="20936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Ado12</b:Tag>
    <b:SourceType>InternetSite</b:SourceType>
    <b:Guid>{1B5256A5-A743-46E9-B57F-0B9006607DBE}</b:Guid>
    <b:Title>Adobe</b:Title>
    <b:Year>2012</b:Year>
    <b:Author>
      <b:Author>
        <b:Corporate>Adobe</b:Corporate>
      </b:Author>
    </b:Author>
    <b:InternetSiteTitle>Illustrator/Herramientas</b:InternetSiteTitle>
    <b:YearAccessed>2013</b:YearAccessed>
    <b:MonthAccessed>Agosto</b:MonthAccessed>
    <b:DayAccessed>2</b:DayAccessed>
    <b:URL>http://help.adobe.com/es_ES/illustrator/cs/using/WS714a382cdf7d304e7e07d0100196cbc5f-6337a.html</b:URL>
    <b:RefOrder>1</b:RefOrder>
  </b:Source>
</b:Sources>
</file>

<file path=customXml/itemProps1.xml><?xml version="1.0" encoding="utf-8"?>
<ds:datastoreItem xmlns:ds="http://schemas.openxmlformats.org/officeDocument/2006/customXml" ds:itemID="{8B6BFC90-93E4-4766-BCBE-EB2B0948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1336</Words>
  <Characters>7353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Ingrid Nathaly Rangel Muñoz</cp:lastModifiedBy>
  <cp:revision>6</cp:revision>
  <cp:lastPrinted>2013-06-05T23:01:00Z</cp:lastPrinted>
  <dcterms:created xsi:type="dcterms:W3CDTF">2015-01-14T21:54:00Z</dcterms:created>
  <dcterms:modified xsi:type="dcterms:W3CDTF">2018-08-15T22:07:00Z</dcterms:modified>
</cp:coreProperties>
</file>