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6646" w14:textId="77777777" w:rsidR="00741B20" w:rsidRDefault="00000000">
      <w:pPr>
        <w:widowControl w:val="0"/>
        <w:pBdr>
          <w:top w:val="nil"/>
          <w:left w:val="nil"/>
          <w:bottom w:val="nil"/>
          <w:right w:val="nil"/>
          <w:between w:val="nil"/>
        </w:pBdr>
        <w:spacing w:before="0" w:after="0" w:line="276" w:lineRule="auto"/>
        <w:jc w:val="left"/>
      </w:pPr>
      <w:r>
        <w:pict w14:anchorId="70CB61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8240;visibility:hidden">
            <o:lock v:ext="edit" selection="t"/>
          </v:shape>
        </w:pict>
      </w:r>
    </w:p>
    <w:p w14:paraId="52FE54DC" w14:textId="611C097C" w:rsidR="00741B20" w:rsidRDefault="007C40F5">
      <w:pPr>
        <w:jc w:val="center"/>
        <w:rPr>
          <w:b/>
          <w:sz w:val="28"/>
          <w:szCs w:val="28"/>
        </w:rPr>
      </w:pPr>
      <w:r>
        <w:rPr>
          <w:b/>
          <w:sz w:val="28"/>
          <w:szCs w:val="28"/>
        </w:rPr>
        <w:t>MANUFACTURA Y FUNCIONALIZACIÓN DE MICRO ROBOTS PARA ELIMINACIÓN DE ARSÉNICO</w:t>
      </w:r>
    </w:p>
    <w:p w14:paraId="020A5611" w14:textId="77777777" w:rsidR="00741B20" w:rsidRDefault="00B34BA7">
      <w:pPr>
        <w:jc w:val="center"/>
        <w:rPr>
          <w:b/>
          <w:i/>
          <w:sz w:val="28"/>
          <w:szCs w:val="28"/>
        </w:rPr>
      </w:pPr>
      <w:r>
        <w:rPr>
          <w:b/>
          <w:i/>
          <w:sz w:val="28"/>
          <w:szCs w:val="28"/>
        </w:rPr>
        <w:t>Versión 1.0</w:t>
      </w:r>
    </w:p>
    <w:p w14:paraId="61946AFE" w14:textId="77777777" w:rsidR="00741B20" w:rsidRDefault="7DE0CDC6">
      <w:pPr>
        <w:jc w:val="right"/>
        <w:rPr>
          <w:b/>
          <w:sz w:val="26"/>
          <w:szCs w:val="26"/>
        </w:rPr>
      </w:pPr>
      <w:r w:rsidRPr="00A11993">
        <w:rPr>
          <w:b/>
          <w:bCs/>
          <w:sz w:val="26"/>
          <w:szCs w:val="26"/>
        </w:rPr>
        <w:t>Elaboró: Juan José Carrera Luna</w:t>
      </w:r>
    </w:p>
    <w:p w14:paraId="3806B4F6" w14:textId="13A06FE5" w:rsidR="74FC8AC9" w:rsidRDefault="74FC8AC9" w:rsidP="00A11993">
      <w:pPr>
        <w:jc w:val="right"/>
        <w:rPr>
          <w:b/>
          <w:bCs/>
          <w:sz w:val="26"/>
          <w:szCs w:val="26"/>
        </w:rPr>
      </w:pPr>
      <w:r w:rsidRPr="00A11993">
        <w:rPr>
          <w:b/>
          <w:bCs/>
          <w:sz w:val="26"/>
          <w:szCs w:val="26"/>
        </w:rPr>
        <w:t>Catalina de la Torre Acuña</w:t>
      </w:r>
    </w:p>
    <w:p w14:paraId="22B441AC" w14:textId="7BDA4C6B" w:rsidR="00E20007" w:rsidRDefault="00E20007" w:rsidP="00A11993">
      <w:pPr>
        <w:jc w:val="right"/>
        <w:rPr>
          <w:b/>
          <w:bCs/>
          <w:sz w:val="26"/>
          <w:szCs w:val="26"/>
        </w:rPr>
      </w:pPr>
      <w:r>
        <w:rPr>
          <w:b/>
          <w:bCs/>
          <w:sz w:val="26"/>
          <w:szCs w:val="26"/>
        </w:rPr>
        <w:t>Andrés Santiago Martínez Hernández</w:t>
      </w:r>
    </w:p>
    <w:p w14:paraId="42BC181D" w14:textId="6C72FC4B" w:rsidR="00861761" w:rsidRDefault="00861761" w:rsidP="00A11993">
      <w:pPr>
        <w:jc w:val="right"/>
        <w:rPr>
          <w:b/>
          <w:bCs/>
          <w:sz w:val="26"/>
          <w:szCs w:val="26"/>
        </w:rPr>
      </w:pPr>
      <w:r>
        <w:rPr>
          <w:b/>
          <w:bCs/>
          <w:sz w:val="26"/>
          <w:szCs w:val="26"/>
        </w:rPr>
        <w:t>David Halal</w:t>
      </w:r>
    </w:p>
    <w:p w14:paraId="15D9818C" w14:textId="77777777" w:rsidR="00741B20" w:rsidRDefault="00B34BA7">
      <w:pPr>
        <w:pStyle w:val="Ttulo1"/>
        <w:numPr>
          <w:ilvl w:val="0"/>
          <w:numId w:val="5"/>
        </w:numPr>
      </w:pPr>
      <w:r>
        <w:t>OBJETIVO</w:t>
      </w:r>
    </w:p>
    <w:p w14:paraId="544B9839" w14:textId="27F173CD" w:rsidR="00741B20" w:rsidRDefault="7DE0CDC6">
      <w:r>
        <w:t xml:space="preserve">Documentar la manufactura y funcionalización de </w:t>
      </w:r>
      <w:r w:rsidR="00524405">
        <w:t xml:space="preserve">dos grupos de </w:t>
      </w:r>
      <w:r>
        <w:t xml:space="preserve">micro robots diseñados para el tratamiento de agua contaminada con </w:t>
      </w:r>
      <w:r w:rsidR="00CD4769">
        <w:t>metales pesados y tintes</w:t>
      </w:r>
      <w:r w:rsidRPr="000C0AD6">
        <w:t>.</w:t>
      </w:r>
    </w:p>
    <w:p w14:paraId="731B9DAB" w14:textId="77777777" w:rsidR="00741B20" w:rsidRDefault="00B34BA7">
      <w:pPr>
        <w:pStyle w:val="Ttulo1"/>
        <w:numPr>
          <w:ilvl w:val="0"/>
          <w:numId w:val="5"/>
        </w:numPr>
      </w:pPr>
      <w:r>
        <w:t>REQUISITOS</w:t>
      </w:r>
    </w:p>
    <w:p w14:paraId="057C9698" w14:textId="0C5C01C2" w:rsidR="00741B20" w:rsidRDefault="7DE0CDC6">
      <w:r>
        <w:t>Para seguir este tutorial es necesario tener conocimientos en la preparación de soluciones</w:t>
      </w:r>
      <w:r w:rsidR="00160365">
        <w:t xml:space="preserve"> (</w:t>
      </w:r>
      <w:r w:rsidR="003611FE">
        <w:t>preparaciones %v/v</w:t>
      </w:r>
      <w:r w:rsidR="00160365">
        <w:t>)</w:t>
      </w:r>
      <w:r>
        <w:t>.</w:t>
      </w:r>
    </w:p>
    <w:p w14:paraId="4824940A" w14:textId="0CFD4BF4" w:rsidR="00201977" w:rsidRDefault="0010532A">
      <w:pPr>
        <w:rPr>
          <w:u w:val="single"/>
        </w:rPr>
      </w:pPr>
      <w:r>
        <w:t xml:space="preserve">Manejo </w:t>
      </w:r>
      <w:r w:rsidR="00385C6B">
        <w:t>de micropipetas</w:t>
      </w:r>
      <w:r w:rsidR="000E7929">
        <w:t xml:space="preserve"> y </w:t>
      </w:r>
      <w:proofErr w:type="spellStart"/>
      <w:r w:rsidR="000E7929">
        <w:t>MiliQ</w:t>
      </w:r>
      <w:proofErr w:type="spellEnd"/>
      <w:r w:rsidR="000E7929">
        <w:t>.</w:t>
      </w:r>
    </w:p>
    <w:p w14:paraId="17AA073C" w14:textId="77777777" w:rsidR="00741B20" w:rsidRDefault="00B34BA7">
      <w:pPr>
        <w:pStyle w:val="Ttulo1"/>
        <w:numPr>
          <w:ilvl w:val="0"/>
          <w:numId w:val="5"/>
        </w:numPr>
      </w:pPr>
      <w:r>
        <w:t>REQUISITOS DE EQUIPOS</w:t>
      </w:r>
    </w:p>
    <w:p w14:paraId="70E43D3E" w14:textId="77777777" w:rsidR="00741B20" w:rsidRDefault="00B34BA7">
      <w:proofErr w:type="spellStart"/>
      <w:r>
        <w:t>Sonicador</w:t>
      </w:r>
      <w:proofErr w:type="spellEnd"/>
      <w:r>
        <w:t xml:space="preserve">: (referencia del modelo), Agitador </w:t>
      </w:r>
      <w:proofErr w:type="spellStart"/>
      <w:r>
        <w:t>vortex</w:t>
      </w:r>
      <w:proofErr w:type="spellEnd"/>
      <w:r>
        <w:t>: (referencia del modelo), presente en sala limpia.</w:t>
      </w:r>
    </w:p>
    <w:p w14:paraId="7F0E796B" w14:textId="77777777" w:rsidR="00741B20" w:rsidRDefault="00B34BA7">
      <w:pPr>
        <w:pStyle w:val="Ttulo1"/>
        <w:numPr>
          <w:ilvl w:val="0"/>
          <w:numId w:val="5"/>
        </w:numPr>
      </w:pPr>
      <w:r>
        <w:t>PASO A PASO</w:t>
      </w:r>
    </w:p>
    <w:p w14:paraId="6954EE7C" w14:textId="77777777" w:rsidR="00741B20" w:rsidRDefault="00B34BA7">
      <w:pPr>
        <w:pStyle w:val="Ttulo2"/>
        <w:numPr>
          <w:ilvl w:val="1"/>
          <w:numId w:val="5"/>
        </w:numPr>
      </w:pPr>
      <w:r>
        <w:t>FABRICACIÓN DE LOS MICRO ROBOTS</w:t>
      </w:r>
    </w:p>
    <w:p w14:paraId="7A4E0B8C" w14:textId="554BC005" w:rsidR="00741B20" w:rsidRDefault="00B34BA7">
      <w:r>
        <w:t xml:space="preserve">Para fabricar los micro robots es necesario tener los siguientes materiales: </w:t>
      </w:r>
    </w:p>
    <w:p w14:paraId="1F1DE768" w14:textId="2331BA68" w:rsidR="00741B20" w:rsidRDefault="7DE0CDC6">
      <w:pPr>
        <w:numPr>
          <w:ilvl w:val="0"/>
          <w:numId w:val="1"/>
        </w:numPr>
        <w:spacing w:after="0"/>
      </w:pPr>
      <w:r>
        <w:t>Láminas magnéticas cuadradas de ferrita de estroncio de 1 mm x 1 mm con 0.</w:t>
      </w:r>
      <w:r w:rsidR="00EA4261">
        <w:t>3</w:t>
      </w:r>
      <w:r>
        <w:t xml:space="preserve"> mm de grosor </w:t>
      </w:r>
    </w:p>
    <w:p w14:paraId="1BC973E4" w14:textId="02A73E5E" w:rsidR="00741B20" w:rsidRDefault="7DE0CDC6" w:rsidP="00A11993">
      <w:pPr>
        <w:numPr>
          <w:ilvl w:val="0"/>
          <w:numId w:val="1"/>
        </w:numPr>
        <w:spacing w:before="0"/>
      </w:pPr>
      <w:r>
        <w:t>Láminas de níquel rectangulares de 1 mm x 2 mm con 0.3 mm de grosor.</w:t>
      </w:r>
    </w:p>
    <w:p w14:paraId="352C0450" w14:textId="77777777" w:rsidR="005756DB" w:rsidRDefault="661457F7" w:rsidP="00A11993">
      <w:pPr>
        <w:spacing w:before="0"/>
      </w:pPr>
      <w:r>
        <w:t xml:space="preserve">Nota: </w:t>
      </w:r>
      <w:r w:rsidR="7DE0CDC6">
        <w:t>Se requieren 2 láminas de cada tipo para cada robot</w:t>
      </w:r>
      <w:r w:rsidR="1209AC1F">
        <w:t xml:space="preserve"> </w:t>
      </w:r>
      <w:r w:rsidR="005756DB">
        <w:t>como se ilustra en la figura 1</w:t>
      </w:r>
    </w:p>
    <w:p w14:paraId="5C3D3FF2" w14:textId="4A9C75E6" w:rsidR="005756DB" w:rsidRDefault="00F81859" w:rsidP="00F81859">
      <w:pPr>
        <w:spacing w:before="0"/>
        <w:jc w:val="center"/>
      </w:pPr>
      <w:r w:rsidRPr="00F81859">
        <w:rPr>
          <w:noProof/>
        </w:rPr>
        <w:lastRenderedPageBreak/>
        <w:drawing>
          <wp:inline distT="0" distB="0" distL="0" distR="0" wp14:anchorId="6F63E160" wp14:editId="65CA247F">
            <wp:extent cx="3680779" cy="2149026"/>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779" cy="2149026"/>
                    </a:xfrm>
                    <a:prstGeom prst="rect">
                      <a:avLst/>
                    </a:prstGeom>
                  </pic:spPr>
                </pic:pic>
              </a:graphicData>
            </a:graphic>
          </wp:inline>
        </w:drawing>
      </w:r>
    </w:p>
    <w:p w14:paraId="3862A7DE" w14:textId="4A88BE66" w:rsidR="00F81859" w:rsidRPr="00F81859" w:rsidRDefault="00F81859" w:rsidP="00F81859">
      <w:pPr>
        <w:spacing w:before="0"/>
        <w:jc w:val="center"/>
        <w:rPr>
          <w:sz w:val="20"/>
          <w:szCs w:val="20"/>
        </w:rPr>
      </w:pPr>
      <w:r>
        <w:rPr>
          <w:sz w:val="20"/>
          <w:szCs w:val="20"/>
        </w:rPr>
        <w:t xml:space="preserve">Figura 1: Imágenes ópticas de a) </w:t>
      </w:r>
      <w:proofErr w:type="spellStart"/>
      <w:r>
        <w:rPr>
          <w:sz w:val="20"/>
          <w:szCs w:val="20"/>
        </w:rPr>
        <w:t>micro</w:t>
      </w:r>
      <w:r w:rsidR="00715A96">
        <w:rPr>
          <w:sz w:val="20"/>
          <w:szCs w:val="20"/>
        </w:rPr>
        <w:t>robot</w:t>
      </w:r>
      <w:proofErr w:type="spellEnd"/>
      <w:r w:rsidR="00715A96">
        <w:rPr>
          <w:sz w:val="20"/>
          <w:szCs w:val="20"/>
        </w:rPr>
        <w:t xml:space="preserve"> ensamblado encima de una regla microscópica b) </w:t>
      </w:r>
      <w:proofErr w:type="spellStart"/>
      <w:r w:rsidR="00715A96">
        <w:rPr>
          <w:sz w:val="20"/>
          <w:szCs w:val="20"/>
        </w:rPr>
        <w:t>microrobot</w:t>
      </w:r>
      <w:proofErr w:type="spellEnd"/>
      <w:r w:rsidR="00715A96">
        <w:rPr>
          <w:sz w:val="20"/>
          <w:szCs w:val="20"/>
        </w:rPr>
        <w:t xml:space="preserve"> doblado</w:t>
      </w:r>
      <w:r w:rsidR="00D11B7E">
        <w:rPr>
          <w:sz w:val="20"/>
          <w:szCs w:val="20"/>
        </w:rPr>
        <w:t>, y una prueba de a</w:t>
      </w:r>
      <w:r w:rsidR="008F7809">
        <w:rPr>
          <w:sz w:val="20"/>
          <w:szCs w:val="20"/>
        </w:rPr>
        <w:t xml:space="preserve">ctividad de </w:t>
      </w:r>
      <w:proofErr w:type="spellStart"/>
      <w:r w:rsidR="008F7809">
        <w:rPr>
          <w:sz w:val="20"/>
          <w:szCs w:val="20"/>
        </w:rPr>
        <w:t>lacasa</w:t>
      </w:r>
      <w:proofErr w:type="spellEnd"/>
      <w:r w:rsidR="008F7809">
        <w:rPr>
          <w:sz w:val="20"/>
          <w:szCs w:val="20"/>
        </w:rPr>
        <w:t xml:space="preserve"> usando ABTS en diferentes lapsos de tiempo a</w:t>
      </w:r>
      <w:r w:rsidR="00D11B7E">
        <w:rPr>
          <w:sz w:val="20"/>
          <w:szCs w:val="20"/>
        </w:rPr>
        <w:t xml:space="preserve"> c) </w:t>
      </w:r>
      <w:r w:rsidR="008F7809">
        <w:rPr>
          <w:sz w:val="20"/>
          <w:szCs w:val="20"/>
        </w:rPr>
        <w:t xml:space="preserve">0 minutos </w:t>
      </w:r>
      <w:r w:rsidR="00D11B7E">
        <w:rPr>
          <w:sz w:val="20"/>
          <w:szCs w:val="20"/>
        </w:rPr>
        <w:t>d)</w:t>
      </w:r>
      <w:r w:rsidR="008F7809">
        <w:rPr>
          <w:sz w:val="20"/>
          <w:szCs w:val="20"/>
        </w:rPr>
        <w:t xml:space="preserve"> 5 minutos</w:t>
      </w:r>
      <w:r w:rsidR="00D11B7E">
        <w:rPr>
          <w:sz w:val="20"/>
          <w:szCs w:val="20"/>
        </w:rPr>
        <w:t xml:space="preserve"> y e)</w:t>
      </w:r>
      <w:r w:rsidR="008F7809">
        <w:rPr>
          <w:sz w:val="20"/>
          <w:szCs w:val="20"/>
        </w:rPr>
        <w:t xml:space="preserve"> 10 minutos. Tomado de [1]</w:t>
      </w:r>
      <w:r w:rsidR="00D11B7E">
        <w:rPr>
          <w:sz w:val="20"/>
          <w:szCs w:val="20"/>
        </w:rPr>
        <w:t xml:space="preserve"> </w:t>
      </w:r>
    </w:p>
    <w:p w14:paraId="6A6A4379" w14:textId="77777777" w:rsidR="005756DB" w:rsidRDefault="005756DB" w:rsidP="00A11993">
      <w:pPr>
        <w:spacing w:before="0"/>
      </w:pPr>
    </w:p>
    <w:p w14:paraId="05747468" w14:textId="4C2D9D73" w:rsidR="00741B20" w:rsidRDefault="00524405" w:rsidP="00A11993">
      <w:pPr>
        <w:spacing w:before="0"/>
      </w:pPr>
      <w:r>
        <w:t>P</w:t>
      </w:r>
      <w:r w:rsidR="7DE0CDC6">
        <w:t xml:space="preserve">ara garantizar el correcto proceso de fabricación </w:t>
      </w:r>
      <w:r w:rsidR="06E3D001">
        <w:t xml:space="preserve">se recomienda </w:t>
      </w:r>
      <w:r w:rsidR="7DE0CDC6">
        <w:t>utili</w:t>
      </w:r>
      <w:r w:rsidR="4DA44D4D">
        <w:t xml:space="preserve">zar </w:t>
      </w:r>
      <w:r w:rsidR="7DE0CDC6">
        <w:t>un escalpelo, pinzas plásticas, hoja milimétrica, cinta transparente y una lámina de PVC Autoadhesivo Transparente</w:t>
      </w:r>
      <w:r w:rsidR="00452AC6">
        <w:t xml:space="preserve"> (papel </w:t>
      </w:r>
      <w:proofErr w:type="spellStart"/>
      <w:r w:rsidR="00452AC6">
        <w:t>contact</w:t>
      </w:r>
      <w:proofErr w:type="spellEnd"/>
      <w:r w:rsidR="00452AC6">
        <w:t>)</w:t>
      </w:r>
      <w:r w:rsidR="7DE0CDC6">
        <w:t>.</w:t>
      </w:r>
    </w:p>
    <w:p w14:paraId="5FA26F34" w14:textId="77777777" w:rsidR="00741B20" w:rsidRDefault="00B34BA7">
      <w:r>
        <w:t xml:space="preserve">Procedimiento: </w:t>
      </w:r>
    </w:p>
    <w:p w14:paraId="75910B48" w14:textId="0CFE176D" w:rsidR="00741B20" w:rsidRDefault="00B34BA7">
      <w:pPr>
        <w:numPr>
          <w:ilvl w:val="0"/>
          <w:numId w:val="7"/>
        </w:numPr>
        <w:pBdr>
          <w:top w:val="nil"/>
          <w:left w:val="nil"/>
          <w:bottom w:val="nil"/>
          <w:right w:val="nil"/>
          <w:between w:val="nil"/>
        </w:pBdr>
        <w:rPr>
          <w:color w:val="00000A"/>
        </w:rPr>
      </w:pPr>
      <w:r>
        <w:t>Proteja la hoja milimétrica con un recubrimiento de PVC Autoadhesivo.</w:t>
      </w:r>
    </w:p>
    <w:p w14:paraId="586AD0DA" w14:textId="64688A10" w:rsidR="00741B20" w:rsidRDefault="7DE0CDC6" w:rsidP="00A11993">
      <w:pPr>
        <w:numPr>
          <w:ilvl w:val="0"/>
          <w:numId w:val="7"/>
        </w:numPr>
        <w:pBdr>
          <w:top w:val="nil"/>
          <w:left w:val="nil"/>
          <w:bottom w:val="nil"/>
          <w:right w:val="nil"/>
          <w:between w:val="nil"/>
        </w:pBdr>
        <w:rPr>
          <w:color w:val="00000A"/>
        </w:rPr>
      </w:pPr>
      <w:r>
        <w:t>Sitúe un trozo de cinta sobre la hoja milimétrica de modo que se observen las marcaciones en esta. El lado adhesivo de la cinta debe quedar frente al usuario si éste observa la hoja milimétrica</w:t>
      </w:r>
      <w:r w:rsidR="5690F592">
        <w:t>.</w:t>
      </w:r>
    </w:p>
    <w:p w14:paraId="14DB133D" w14:textId="31831A15" w:rsidR="00741B20" w:rsidRDefault="7DE0CDC6" w:rsidP="00A11993">
      <w:pPr>
        <w:numPr>
          <w:ilvl w:val="0"/>
          <w:numId w:val="7"/>
        </w:numPr>
        <w:pBdr>
          <w:top w:val="nil"/>
          <w:left w:val="nil"/>
          <w:bottom w:val="nil"/>
          <w:right w:val="nil"/>
          <w:between w:val="nil"/>
        </w:pBdr>
        <w:rPr>
          <w:color w:val="00000A"/>
        </w:rPr>
      </w:pPr>
      <w:r>
        <w:t>Utilice las marcaciones en la hoja milimétrica para ubicar las láminas magnéticas y de níquel</w:t>
      </w:r>
      <w:r w:rsidR="005D5F86">
        <w:t xml:space="preserve">: con espaciamientos de 1 mm coloque primero una </w:t>
      </w:r>
      <w:r w:rsidR="00933CB1">
        <w:t xml:space="preserve">lámina de </w:t>
      </w:r>
      <w:r w:rsidR="00C013F2">
        <w:t>níquel</w:t>
      </w:r>
      <w:r>
        <w:t xml:space="preserve">, </w:t>
      </w:r>
      <w:r w:rsidR="00933CB1">
        <w:t>seguida de las dos</w:t>
      </w:r>
      <w:r>
        <w:t xml:space="preserve"> láminas magnéticas, </w:t>
      </w:r>
      <w:r w:rsidR="00900152">
        <w:t xml:space="preserve">y finalmente la segunda </w:t>
      </w:r>
      <w:r>
        <w:t>lámina de níquel</w:t>
      </w:r>
      <w:r w:rsidR="00C013F2">
        <w:t xml:space="preserve"> como se indica en la figura 1.a</w:t>
      </w:r>
      <w:r>
        <w:t>.</w:t>
      </w:r>
    </w:p>
    <w:p w14:paraId="337DCF0C" w14:textId="7A7FBB0D" w:rsidR="00741B20" w:rsidRDefault="7DE0CDC6" w:rsidP="00A11993">
      <w:pPr>
        <w:numPr>
          <w:ilvl w:val="0"/>
          <w:numId w:val="7"/>
        </w:numPr>
        <w:pBdr>
          <w:top w:val="nil"/>
          <w:left w:val="nil"/>
          <w:bottom w:val="nil"/>
          <w:right w:val="nil"/>
          <w:between w:val="nil"/>
        </w:pBdr>
        <w:rPr>
          <w:color w:val="00000A"/>
        </w:rPr>
      </w:pPr>
      <w:r>
        <w:t>Recorte el contorno de la secuencia de láminas. Esto produce 1 robot</w:t>
      </w:r>
      <w:r w:rsidR="7CCC998D">
        <w:t xml:space="preserve"> de 1mm x 10mm</w:t>
      </w:r>
      <w:r>
        <w:t>. Puede utilizar marcaciones adyacentes para producir otros robots.</w:t>
      </w:r>
    </w:p>
    <w:p w14:paraId="179F42EF" w14:textId="77777777" w:rsidR="00295598" w:rsidRDefault="00295598" w:rsidP="00295598">
      <w:pPr>
        <w:pBdr>
          <w:top w:val="nil"/>
          <w:left w:val="nil"/>
          <w:bottom w:val="nil"/>
          <w:right w:val="nil"/>
          <w:between w:val="nil"/>
        </w:pBdr>
        <w:ind w:left="720"/>
        <w:rPr>
          <w:color w:val="00000A"/>
        </w:rPr>
      </w:pPr>
    </w:p>
    <w:p w14:paraId="7C7CC890" w14:textId="45F009D4" w:rsidR="00741B20" w:rsidRDefault="00D16C5D">
      <w:pPr>
        <w:pStyle w:val="Ttulo2"/>
        <w:numPr>
          <w:ilvl w:val="1"/>
          <w:numId w:val="5"/>
        </w:numPr>
      </w:pPr>
      <w:r>
        <w:t xml:space="preserve">GRUPO 1:  </w:t>
      </w:r>
      <w:r w:rsidR="00B07F91">
        <w:t xml:space="preserve">FUNCIONALIZACIÓN </w:t>
      </w:r>
      <w:r>
        <w:t xml:space="preserve">CON LACASA </w:t>
      </w:r>
      <w:r w:rsidR="00295598">
        <w:t xml:space="preserve">PARA </w:t>
      </w:r>
      <w:r w:rsidR="00C000A6">
        <w:t xml:space="preserve">DEGRADACIÓN DE </w:t>
      </w:r>
      <w:r>
        <w:t>TINTES</w:t>
      </w:r>
      <w:r w:rsidR="003028E3">
        <w:t xml:space="preserve"> FENÓLICOS</w:t>
      </w:r>
    </w:p>
    <w:p w14:paraId="5A2727E9" w14:textId="77777777" w:rsidR="00741B20" w:rsidRDefault="00B34BA7">
      <w:r>
        <w:t xml:space="preserve">Para esta parte debe tener los siguientes materiales de antemano: </w:t>
      </w:r>
    </w:p>
    <w:p w14:paraId="2B32E931" w14:textId="5AA15E11" w:rsidR="00741B20" w:rsidRDefault="00B34BA7">
      <w:pPr>
        <w:numPr>
          <w:ilvl w:val="0"/>
          <w:numId w:val="3"/>
        </w:numPr>
        <w:spacing w:after="0"/>
      </w:pPr>
      <w:r>
        <w:t>(3-</w:t>
      </w:r>
      <w:r w:rsidR="006014B1">
        <w:t xml:space="preserve">aminopropil) </w:t>
      </w:r>
      <w:proofErr w:type="spellStart"/>
      <w:r w:rsidR="006014B1">
        <w:t>trietoxisilano</w:t>
      </w:r>
      <w:proofErr w:type="spellEnd"/>
      <w:r>
        <w:t xml:space="preserve"> (APTES) concentrada al 2% </w:t>
      </w:r>
      <w:r w:rsidR="006014B1">
        <w:t>volumen</w:t>
      </w:r>
      <w:r>
        <w:t>/</w:t>
      </w:r>
      <w:r w:rsidR="006014B1">
        <w:t>volumen</w:t>
      </w:r>
      <w:r>
        <w:t>.</w:t>
      </w:r>
    </w:p>
    <w:p w14:paraId="5B28C495" w14:textId="758A25F4" w:rsidR="00741B20" w:rsidRDefault="00BEB6BB">
      <w:pPr>
        <w:numPr>
          <w:ilvl w:val="0"/>
          <w:numId w:val="3"/>
        </w:numPr>
        <w:spacing w:before="0" w:after="0"/>
      </w:pPr>
      <w:r>
        <w:t>Glutaraldehído</w:t>
      </w:r>
      <w:r w:rsidR="1D803510">
        <w:t xml:space="preserve"> concentrado al 2% volumen/volumen</w:t>
      </w:r>
      <w:r>
        <w:t>.</w:t>
      </w:r>
    </w:p>
    <w:p w14:paraId="175A1EC4" w14:textId="1538313F" w:rsidR="00B07F91" w:rsidRDefault="00572AF3" w:rsidP="00B07F91">
      <w:pPr>
        <w:numPr>
          <w:ilvl w:val="0"/>
          <w:numId w:val="3"/>
        </w:numPr>
        <w:spacing w:before="0"/>
      </w:pPr>
      <w:r>
        <w:t>Enzima Lacasa con</w:t>
      </w:r>
      <w:r w:rsidR="00AA765C">
        <w:t xml:space="preserve"> concentración conocida</w:t>
      </w:r>
      <w:r>
        <w:t>.</w:t>
      </w:r>
    </w:p>
    <w:p w14:paraId="176E77FE" w14:textId="02301548" w:rsidR="00741B20" w:rsidRDefault="7DE0CDC6">
      <w:r>
        <w:t xml:space="preserve">En caso de no tener las concentraciones esperadas, debe </w:t>
      </w:r>
      <w:r w:rsidR="00BEB6BB">
        <w:t>diluir</w:t>
      </w:r>
      <w:r>
        <w:t xml:space="preserve"> o concentrar las soluciones a disposición de manera que se obtenga la concentración esperada</w:t>
      </w:r>
      <w:r w:rsidR="0366B33E">
        <w:t>.</w:t>
      </w:r>
    </w:p>
    <w:p w14:paraId="441CC6A9" w14:textId="7C52068C" w:rsidR="00741B20" w:rsidRDefault="00B34BA7" w:rsidP="00844B55">
      <w:r>
        <w:t>Para realizar el siguiente procedimiento requiere de los siguientes equipos de laboratorio:</w:t>
      </w:r>
    </w:p>
    <w:p w14:paraId="1EFE1E62" w14:textId="77777777" w:rsidR="00741B20" w:rsidRDefault="00B34BA7">
      <w:pPr>
        <w:numPr>
          <w:ilvl w:val="0"/>
          <w:numId w:val="4"/>
        </w:numPr>
        <w:spacing w:before="0"/>
      </w:pPr>
      <w:r>
        <w:t xml:space="preserve">Agitador </w:t>
      </w:r>
      <w:proofErr w:type="spellStart"/>
      <w:r>
        <w:t>vortex</w:t>
      </w:r>
      <w:proofErr w:type="spellEnd"/>
    </w:p>
    <w:p w14:paraId="747C0B51" w14:textId="2B66D058" w:rsidR="00B0195D" w:rsidRDefault="00B0195D">
      <w:pPr>
        <w:numPr>
          <w:ilvl w:val="0"/>
          <w:numId w:val="4"/>
        </w:numPr>
        <w:spacing w:before="0"/>
      </w:pPr>
      <w:proofErr w:type="spellStart"/>
      <w:r>
        <w:t>Sonicador</w:t>
      </w:r>
      <w:proofErr w:type="spellEnd"/>
      <w:r>
        <w:t xml:space="preserve"> </w:t>
      </w:r>
    </w:p>
    <w:p w14:paraId="15E0590A" w14:textId="77777777" w:rsidR="00741B20" w:rsidRDefault="00B34BA7">
      <w:r>
        <w:t>Procedimiento:</w:t>
      </w:r>
    </w:p>
    <w:p w14:paraId="5AC49A64" w14:textId="0441B145" w:rsidR="00741B20" w:rsidRDefault="7DE0CDC6" w:rsidP="00A11993">
      <w:pPr>
        <w:numPr>
          <w:ilvl w:val="0"/>
          <w:numId w:val="2"/>
        </w:numPr>
        <w:pBdr>
          <w:top w:val="nil"/>
          <w:left w:val="nil"/>
          <w:bottom w:val="nil"/>
          <w:right w:val="nil"/>
          <w:between w:val="nil"/>
        </w:pBdr>
        <w:rPr>
          <w:color w:val="00000A"/>
        </w:rPr>
      </w:pPr>
      <w:r>
        <w:t xml:space="preserve">Deposite </w:t>
      </w:r>
      <w:r w:rsidR="3F639BEC">
        <w:t xml:space="preserve">una cantidad considerable de </w:t>
      </w:r>
      <w:r>
        <w:t>micro robots en</w:t>
      </w:r>
      <w:r w:rsidR="00BEB6BB">
        <w:t xml:space="preserve"> tubos</w:t>
      </w:r>
      <w:r>
        <w:t xml:space="preserve"> de ensayo</w:t>
      </w:r>
    </w:p>
    <w:p w14:paraId="4363CC4A" w14:textId="77777777" w:rsidR="00741B20" w:rsidRDefault="00B34BA7">
      <w:pPr>
        <w:numPr>
          <w:ilvl w:val="0"/>
          <w:numId w:val="2"/>
        </w:numPr>
        <w:pBdr>
          <w:top w:val="nil"/>
          <w:left w:val="nil"/>
          <w:bottom w:val="nil"/>
          <w:right w:val="nil"/>
          <w:between w:val="nil"/>
        </w:pBdr>
        <w:rPr>
          <w:color w:val="00000A"/>
        </w:rPr>
      </w:pPr>
      <w:r>
        <w:t>Vierta agua en el tubo de ensayo hasta cubrir los micro robots</w:t>
      </w:r>
    </w:p>
    <w:p w14:paraId="66A1042E" w14:textId="77777777" w:rsidR="00741B20" w:rsidRPr="00DB32EF" w:rsidRDefault="00B34BA7">
      <w:pPr>
        <w:numPr>
          <w:ilvl w:val="0"/>
          <w:numId w:val="2"/>
        </w:numPr>
        <w:pBdr>
          <w:top w:val="nil"/>
          <w:left w:val="nil"/>
          <w:bottom w:val="nil"/>
          <w:right w:val="nil"/>
          <w:between w:val="nil"/>
        </w:pBdr>
        <w:rPr>
          <w:color w:val="00000A"/>
        </w:rPr>
      </w:pPr>
      <w:r>
        <w:t xml:space="preserve">Agregue 50 </w:t>
      </w:r>
      <w:proofErr w:type="spellStart"/>
      <w:r>
        <w:t>μL</w:t>
      </w:r>
      <w:proofErr w:type="spellEnd"/>
      <w:r>
        <w:t xml:space="preserve"> de APTES (2%) al tubo de ensayo</w:t>
      </w:r>
    </w:p>
    <w:p w14:paraId="4A2A359F" w14:textId="0222F4CA" w:rsidR="00741B20" w:rsidRDefault="00B34BA7">
      <w:pPr>
        <w:numPr>
          <w:ilvl w:val="0"/>
          <w:numId w:val="2"/>
        </w:numPr>
        <w:pBdr>
          <w:top w:val="nil"/>
          <w:left w:val="nil"/>
          <w:bottom w:val="nil"/>
          <w:right w:val="nil"/>
          <w:between w:val="nil"/>
        </w:pBdr>
        <w:rPr>
          <w:color w:val="00000A"/>
        </w:rPr>
      </w:pPr>
      <w:r>
        <w:rPr>
          <w:color w:val="00000A"/>
        </w:rPr>
        <w:t xml:space="preserve">Deposite los tubos de ensayo en </w:t>
      </w:r>
      <w:r w:rsidR="007F0137">
        <w:rPr>
          <w:color w:val="00000A"/>
        </w:rPr>
        <w:t xml:space="preserve">el </w:t>
      </w:r>
      <w:proofErr w:type="spellStart"/>
      <w:r w:rsidR="007F0137">
        <w:rPr>
          <w:color w:val="00000A"/>
        </w:rPr>
        <w:t>Sonicador</w:t>
      </w:r>
      <w:proofErr w:type="spellEnd"/>
      <w:r w:rsidR="007F0137">
        <w:rPr>
          <w:color w:val="00000A"/>
        </w:rPr>
        <w:t xml:space="preserve"> </w:t>
      </w:r>
      <w:r>
        <w:rPr>
          <w:color w:val="00000A"/>
        </w:rPr>
        <w:t xml:space="preserve">y </w:t>
      </w:r>
      <w:r w:rsidR="00404E71">
        <w:rPr>
          <w:color w:val="00000A"/>
        </w:rPr>
        <w:t>enciéndalo</w:t>
      </w:r>
      <w:r>
        <w:rPr>
          <w:color w:val="00000A"/>
        </w:rPr>
        <w:t xml:space="preserve"> por </w:t>
      </w:r>
      <w:r w:rsidR="000766BB">
        <w:rPr>
          <w:color w:val="00000A"/>
        </w:rPr>
        <w:t>2</w:t>
      </w:r>
      <w:r>
        <w:rPr>
          <w:color w:val="00000A"/>
        </w:rPr>
        <w:t xml:space="preserve">0 minutos </w:t>
      </w:r>
      <w:r w:rsidR="000766BB">
        <w:rPr>
          <w:color w:val="00000A"/>
        </w:rPr>
        <w:t>2</w:t>
      </w:r>
      <w:r>
        <w:rPr>
          <w:color w:val="00000A"/>
        </w:rPr>
        <w:t xml:space="preserve"> ciclos de 10 minutos, seguidos)</w:t>
      </w:r>
      <w:r w:rsidR="00A623F5">
        <w:rPr>
          <w:color w:val="00000A"/>
        </w:rPr>
        <w:t xml:space="preserve"> esto para asegurar </w:t>
      </w:r>
      <w:r w:rsidR="00B77768">
        <w:rPr>
          <w:color w:val="00000A"/>
        </w:rPr>
        <w:t xml:space="preserve">la </w:t>
      </w:r>
      <w:r w:rsidR="000766BB">
        <w:t>inmovilización de todas las partes</w:t>
      </w:r>
      <w:r w:rsidR="00906FEF">
        <w:t>.</w:t>
      </w:r>
    </w:p>
    <w:p w14:paraId="313C1A1F" w14:textId="26862BA5" w:rsidR="00B07F91" w:rsidRDefault="7DE0CDC6" w:rsidP="00E400EB">
      <w:pPr>
        <w:keepNext/>
        <w:numPr>
          <w:ilvl w:val="0"/>
          <w:numId w:val="2"/>
        </w:numPr>
        <w:pBdr>
          <w:top w:val="nil"/>
          <w:left w:val="nil"/>
          <w:bottom w:val="nil"/>
          <w:right w:val="nil"/>
          <w:between w:val="nil"/>
        </w:pBdr>
        <w:rPr>
          <w:color w:val="00000A"/>
        </w:rPr>
      </w:pPr>
      <w:r w:rsidRPr="00A11993">
        <w:rPr>
          <w:color w:val="00000A"/>
        </w:rPr>
        <w:lastRenderedPageBreak/>
        <w:t xml:space="preserve">Lave los tubos de </w:t>
      </w:r>
      <w:r w:rsidR="7ECA31F1" w:rsidRPr="00A11993">
        <w:rPr>
          <w:color w:val="00000A"/>
        </w:rPr>
        <w:t>ensayo con los micro robots usando agua</w:t>
      </w:r>
      <w:r w:rsidR="608A4B57" w:rsidRPr="00A11993">
        <w:rPr>
          <w:color w:val="00000A"/>
        </w:rPr>
        <w:t xml:space="preserve"> </w:t>
      </w:r>
      <w:proofErr w:type="spellStart"/>
      <w:r w:rsidR="608A4B57" w:rsidRPr="00A11993">
        <w:rPr>
          <w:color w:val="00000A"/>
        </w:rPr>
        <w:t>MilliQ</w:t>
      </w:r>
      <w:proofErr w:type="spellEnd"/>
      <w:r w:rsidR="608A4B57" w:rsidRPr="00A11993">
        <w:rPr>
          <w:color w:val="00000A"/>
        </w:rPr>
        <w:t>.</w:t>
      </w:r>
    </w:p>
    <w:p w14:paraId="1370D233" w14:textId="384FEF5B" w:rsidR="101FEECC" w:rsidRDefault="101FEECC" w:rsidP="00A11993">
      <w:pPr>
        <w:keepNext/>
        <w:numPr>
          <w:ilvl w:val="0"/>
          <w:numId w:val="2"/>
        </w:numPr>
        <w:pBdr>
          <w:top w:val="nil"/>
          <w:left w:val="nil"/>
          <w:bottom w:val="nil"/>
          <w:right w:val="nil"/>
          <w:between w:val="nil"/>
        </w:pBdr>
      </w:pPr>
      <w:r w:rsidRPr="00A11993">
        <w:rPr>
          <w:color w:val="00000A"/>
        </w:rPr>
        <w:t xml:space="preserve">Agregar 50 </w:t>
      </w:r>
      <w:proofErr w:type="spellStart"/>
      <w:r>
        <w:t>μL</w:t>
      </w:r>
      <w:proofErr w:type="spellEnd"/>
      <w:r>
        <w:t xml:space="preserve"> de Glutaraldehído (2%)</w:t>
      </w:r>
      <w:r w:rsidR="006F0DC7">
        <w:t xml:space="preserve"> por 30 min</w:t>
      </w:r>
      <w:r w:rsidR="00F044AE">
        <w:t xml:space="preserve">, </w:t>
      </w:r>
      <w:r w:rsidR="009C70DD">
        <w:t xml:space="preserve">como agente </w:t>
      </w:r>
      <w:r w:rsidR="00A37DDF">
        <w:t>entre</w:t>
      </w:r>
      <w:r w:rsidR="004A1E56">
        <w:t xml:space="preserve"> </w:t>
      </w:r>
      <w:r w:rsidR="00A37DDF">
        <w:t>cruzador</w:t>
      </w:r>
      <w:r w:rsidR="004A1E56">
        <w:t>.</w:t>
      </w:r>
    </w:p>
    <w:p w14:paraId="02C8D5C7" w14:textId="254EC345" w:rsidR="22A3EDFE" w:rsidRDefault="22A3EDFE" w:rsidP="00A11993">
      <w:pPr>
        <w:keepNext/>
        <w:numPr>
          <w:ilvl w:val="0"/>
          <w:numId w:val="2"/>
        </w:numPr>
        <w:pBdr>
          <w:top w:val="nil"/>
          <w:left w:val="nil"/>
          <w:bottom w:val="nil"/>
          <w:right w:val="nil"/>
          <w:between w:val="nil"/>
        </w:pBdr>
      </w:pPr>
      <w:r>
        <w:t xml:space="preserve">Realizar </w:t>
      </w:r>
      <w:proofErr w:type="spellStart"/>
      <w:r>
        <w:t>Vo</w:t>
      </w:r>
      <w:r w:rsidR="00C7157E">
        <w:t>r</w:t>
      </w:r>
      <w:r>
        <w:t>tex</w:t>
      </w:r>
      <w:proofErr w:type="spellEnd"/>
      <w:r>
        <w:t xml:space="preserve"> por 2 min por cada tubo de ensayo.</w:t>
      </w:r>
    </w:p>
    <w:p w14:paraId="6214E5D7" w14:textId="7E02F6FD" w:rsidR="22A3EDFE" w:rsidRDefault="22A3EDFE" w:rsidP="00A11993">
      <w:pPr>
        <w:keepNext/>
        <w:numPr>
          <w:ilvl w:val="0"/>
          <w:numId w:val="2"/>
        </w:numPr>
        <w:pBdr>
          <w:top w:val="nil"/>
          <w:left w:val="nil"/>
          <w:bottom w:val="nil"/>
          <w:right w:val="nil"/>
          <w:between w:val="nil"/>
        </w:pBdr>
        <w:rPr>
          <w:color w:val="00000A"/>
        </w:rPr>
      </w:pPr>
      <w:r w:rsidRPr="00A11993">
        <w:rPr>
          <w:color w:val="00000A"/>
        </w:rPr>
        <w:t xml:space="preserve">Lave los tubos de ensayo con los micro robots usando agua </w:t>
      </w:r>
      <w:proofErr w:type="spellStart"/>
      <w:r w:rsidRPr="00A11993">
        <w:rPr>
          <w:color w:val="00000A"/>
        </w:rPr>
        <w:t>MilliQ</w:t>
      </w:r>
      <w:proofErr w:type="spellEnd"/>
      <w:r w:rsidRPr="00A11993">
        <w:rPr>
          <w:color w:val="00000A"/>
        </w:rPr>
        <w:t>.</w:t>
      </w:r>
    </w:p>
    <w:p w14:paraId="51C8AF2C" w14:textId="77777777" w:rsidR="003D0A60" w:rsidRDefault="1D6AE5FC" w:rsidP="003D0A60">
      <w:pPr>
        <w:keepNext/>
        <w:numPr>
          <w:ilvl w:val="0"/>
          <w:numId w:val="2"/>
        </w:numPr>
        <w:pBdr>
          <w:top w:val="nil"/>
          <w:left w:val="nil"/>
          <w:bottom w:val="nil"/>
          <w:right w:val="nil"/>
          <w:between w:val="nil"/>
        </w:pBdr>
        <w:rPr>
          <w:color w:val="00000A"/>
        </w:rPr>
      </w:pPr>
      <w:r w:rsidRPr="00A11993">
        <w:rPr>
          <w:color w:val="00000A"/>
        </w:rPr>
        <w:t>Reposar por 40 minutos.</w:t>
      </w:r>
    </w:p>
    <w:p w14:paraId="5F3B96E1" w14:textId="05315CFB" w:rsidR="00DA0C3E" w:rsidRPr="003D0A60" w:rsidRDefault="00A11DB1" w:rsidP="003D0A60">
      <w:pPr>
        <w:keepNext/>
        <w:numPr>
          <w:ilvl w:val="0"/>
          <w:numId w:val="2"/>
        </w:numPr>
        <w:pBdr>
          <w:top w:val="nil"/>
          <w:left w:val="nil"/>
          <w:bottom w:val="nil"/>
          <w:right w:val="nil"/>
          <w:between w:val="nil"/>
        </w:pBdr>
        <w:rPr>
          <w:color w:val="00000A"/>
        </w:rPr>
      </w:pPr>
      <w:r w:rsidRPr="003D0A60">
        <w:rPr>
          <w:color w:val="00000A"/>
        </w:rPr>
        <w:t>Agregar 50</w:t>
      </w:r>
      <w:r w:rsidRPr="00A11DB1">
        <w:t xml:space="preserve"> </w:t>
      </w:r>
      <w:proofErr w:type="spellStart"/>
      <w:r>
        <w:t>μL</w:t>
      </w:r>
      <w:proofErr w:type="spellEnd"/>
      <w:r>
        <w:t xml:space="preserve"> de 15051 U/</w:t>
      </w:r>
      <w:r w:rsidR="00C3419B">
        <w:t xml:space="preserve">I de </w:t>
      </w:r>
      <w:proofErr w:type="spellStart"/>
      <w:r w:rsidR="00C3419B">
        <w:t>lacasa</w:t>
      </w:r>
      <w:proofErr w:type="spellEnd"/>
      <w:r w:rsidR="003025B7">
        <w:t xml:space="preserve"> al </w:t>
      </w:r>
      <w:r w:rsidR="00DA0C3E">
        <w:t>tubo</w:t>
      </w:r>
      <w:r w:rsidR="003025B7">
        <w:t xml:space="preserve"> de ensayo.</w:t>
      </w:r>
      <w:r w:rsidR="00DA0C3E">
        <w:t xml:space="preserve"> Reposar por 12 horas (overnight) para inmovilizar la enzima en la superficie de los </w:t>
      </w:r>
      <w:proofErr w:type="spellStart"/>
      <w:r w:rsidR="00DA0C3E">
        <w:t>microrobots</w:t>
      </w:r>
      <w:proofErr w:type="spellEnd"/>
      <w:r w:rsidR="00DA0C3E">
        <w:t>. Si no puede venir en el tiempo estipulado deje reposar los tubos de ensayo en la nevera.</w:t>
      </w:r>
    </w:p>
    <w:p w14:paraId="4D0863A9" w14:textId="0C182024" w:rsidR="008E454C" w:rsidRDefault="008E454C" w:rsidP="00D156DA">
      <w:pPr>
        <w:keepNext/>
        <w:pBdr>
          <w:top w:val="nil"/>
          <w:left w:val="nil"/>
          <w:bottom w:val="nil"/>
          <w:right w:val="nil"/>
          <w:between w:val="nil"/>
        </w:pBdr>
        <w:rPr>
          <w:color w:val="00000A"/>
        </w:rPr>
      </w:pPr>
    </w:p>
    <w:p w14:paraId="4B65E55B" w14:textId="77777777" w:rsidR="00E400EB" w:rsidRPr="00E400EB" w:rsidRDefault="00E400EB" w:rsidP="00E400EB">
      <w:pPr>
        <w:keepNext/>
        <w:pBdr>
          <w:top w:val="nil"/>
          <w:left w:val="nil"/>
          <w:bottom w:val="nil"/>
          <w:right w:val="nil"/>
          <w:between w:val="nil"/>
        </w:pBdr>
        <w:ind w:left="720"/>
        <w:rPr>
          <w:color w:val="00000A"/>
        </w:rPr>
      </w:pPr>
    </w:p>
    <w:p w14:paraId="01F13FFA" w14:textId="61880315" w:rsidR="003E6C1B" w:rsidRDefault="00A96511" w:rsidP="00572AF3">
      <w:pPr>
        <w:pStyle w:val="Ttulo2"/>
        <w:numPr>
          <w:ilvl w:val="1"/>
          <w:numId w:val="11"/>
        </w:numPr>
      </w:pPr>
      <w:r>
        <w:t xml:space="preserve">GRUPO </w:t>
      </w:r>
      <w:r w:rsidR="00EF222F">
        <w:t>2</w:t>
      </w:r>
      <w:r>
        <w:t>:  FUNCIONALIZACIÓN</w:t>
      </w:r>
      <w:r w:rsidR="00824642">
        <w:t xml:space="preserve"> </w:t>
      </w:r>
      <w:r w:rsidR="00F74C51">
        <w:t xml:space="preserve">POR </w:t>
      </w:r>
      <w:r w:rsidR="00824642">
        <w:t xml:space="preserve">XILANIZACION </w:t>
      </w:r>
      <w:r w:rsidR="00516A50">
        <w:t xml:space="preserve">MICROROBOTS </w:t>
      </w:r>
      <w:r>
        <w:t xml:space="preserve">PARA </w:t>
      </w:r>
      <w:r w:rsidR="004C22F0">
        <w:t xml:space="preserve">TRATAMIENTO DE METALES PESADOS </w:t>
      </w:r>
    </w:p>
    <w:p w14:paraId="6B08B9D5" w14:textId="77777777" w:rsidR="003E6C1B" w:rsidRDefault="003E6C1B" w:rsidP="003E6C1B">
      <w:r>
        <w:t xml:space="preserve">Para esta parte debe tener los siguientes materiales de antemano: </w:t>
      </w:r>
    </w:p>
    <w:p w14:paraId="48CE0A41" w14:textId="77777777" w:rsidR="003E6C1B" w:rsidRDefault="003E6C1B" w:rsidP="003E6C1B">
      <w:pPr>
        <w:numPr>
          <w:ilvl w:val="0"/>
          <w:numId w:val="3"/>
        </w:numPr>
        <w:spacing w:after="0"/>
      </w:pPr>
      <w:r>
        <w:t xml:space="preserve">(3-aminopropil) </w:t>
      </w:r>
      <w:proofErr w:type="spellStart"/>
      <w:r>
        <w:t>trietoxisilano</w:t>
      </w:r>
      <w:proofErr w:type="spellEnd"/>
      <w:r>
        <w:t xml:space="preserve"> (APTES) concentrada al 2% volumen/volumen.</w:t>
      </w:r>
    </w:p>
    <w:p w14:paraId="07F0BF52" w14:textId="3C5B5F4B" w:rsidR="003E6C1B" w:rsidRDefault="003E6C1B" w:rsidP="00572AF3">
      <w:pPr>
        <w:spacing w:before="0"/>
      </w:pPr>
    </w:p>
    <w:p w14:paraId="39E853FA" w14:textId="77777777" w:rsidR="003E6C1B" w:rsidRDefault="003E6C1B" w:rsidP="003E6C1B">
      <w:r>
        <w:t>En caso de no tener las concentraciones esperadas, debe diluir o concentrar las soluciones a disposición de manera que se obtenga la concentración esperada</w:t>
      </w:r>
    </w:p>
    <w:p w14:paraId="20EA7796" w14:textId="77777777" w:rsidR="003E6C1B" w:rsidRDefault="003E6C1B" w:rsidP="003E6C1B">
      <w:r>
        <w:t>Para realizar el siguiente procedimiento requiere de los siguientes equipos de laboratorio:</w:t>
      </w:r>
    </w:p>
    <w:p w14:paraId="5DFA8032" w14:textId="77777777" w:rsidR="003E6C1B" w:rsidRDefault="003E6C1B" w:rsidP="003E6C1B">
      <w:pPr>
        <w:numPr>
          <w:ilvl w:val="0"/>
          <w:numId w:val="4"/>
        </w:numPr>
        <w:spacing w:after="0"/>
      </w:pPr>
      <w:proofErr w:type="spellStart"/>
      <w:r>
        <w:t>Sonicador</w:t>
      </w:r>
      <w:proofErr w:type="spellEnd"/>
    </w:p>
    <w:p w14:paraId="6E14DBAC" w14:textId="77777777" w:rsidR="003E6C1B" w:rsidRDefault="003E6C1B" w:rsidP="003E6C1B">
      <w:pPr>
        <w:numPr>
          <w:ilvl w:val="0"/>
          <w:numId w:val="4"/>
        </w:numPr>
        <w:spacing w:before="0"/>
      </w:pPr>
      <w:r>
        <w:t xml:space="preserve">Agitador </w:t>
      </w:r>
      <w:proofErr w:type="spellStart"/>
      <w:r>
        <w:t>vortex</w:t>
      </w:r>
      <w:proofErr w:type="spellEnd"/>
    </w:p>
    <w:p w14:paraId="1294A19D" w14:textId="38B272AB" w:rsidR="003E6C1B" w:rsidRDefault="003E6C1B">
      <w:r>
        <w:t>Procedimiento:</w:t>
      </w:r>
    </w:p>
    <w:p w14:paraId="7B5D572B" w14:textId="77777777" w:rsidR="00942BAF" w:rsidRDefault="00942BAF" w:rsidP="00942BAF">
      <w:pPr>
        <w:numPr>
          <w:ilvl w:val="0"/>
          <w:numId w:val="12"/>
        </w:numPr>
        <w:pBdr>
          <w:top w:val="nil"/>
          <w:left w:val="nil"/>
          <w:bottom w:val="nil"/>
          <w:right w:val="nil"/>
          <w:between w:val="nil"/>
        </w:pBdr>
        <w:rPr>
          <w:color w:val="00000A"/>
        </w:rPr>
      </w:pPr>
      <w:r>
        <w:t>Deposite una cantidad considerable de micro robots en tubos de ensayo</w:t>
      </w:r>
    </w:p>
    <w:p w14:paraId="46E60807" w14:textId="77777777" w:rsidR="00942BAF" w:rsidRDefault="00942BAF" w:rsidP="00942BAF">
      <w:pPr>
        <w:numPr>
          <w:ilvl w:val="0"/>
          <w:numId w:val="12"/>
        </w:numPr>
        <w:pBdr>
          <w:top w:val="nil"/>
          <w:left w:val="nil"/>
          <w:bottom w:val="nil"/>
          <w:right w:val="nil"/>
          <w:between w:val="nil"/>
        </w:pBdr>
        <w:rPr>
          <w:color w:val="00000A"/>
        </w:rPr>
      </w:pPr>
      <w:r>
        <w:t>Vierta agua en el tubo de ensayo hasta cubrir los micro robots</w:t>
      </w:r>
    </w:p>
    <w:p w14:paraId="01CED4AE" w14:textId="77777777" w:rsidR="00942BAF" w:rsidRPr="00DB32EF" w:rsidRDefault="00942BAF" w:rsidP="00942BAF">
      <w:pPr>
        <w:numPr>
          <w:ilvl w:val="0"/>
          <w:numId w:val="12"/>
        </w:numPr>
        <w:pBdr>
          <w:top w:val="nil"/>
          <w:left w:val="nil"/>
          <w:bottom w:val="nil"/>
          <w:right w:val="nil"/>
          <w:between w:val="nil"/>
        </w:pBdr>
        <w:rPr>
          <w:color w:val="00000A"/>
        </w:rPr>
      </w:pPr>
      <w:r>
        <w:t xml:space="preserve">Agregue 50 </w:t>
      </w:r>
      <w:proofErr w:type="spellStart"/>
      <w:r>
        <w:t>μL</w:t>
      </w:r>
      <w:proofErr w:type="spellEnd"/>
      <w:r>
        <w:t xml:space="preserve"> de APTES (2%) al tubo de ensayo</w:t>
      </w:r>
    </w:p>
    <w:p w14:paraId="76C1CC68" w14:textId="77777777" w:rsidR="00942BAF" w:rsidRDefault="00942BAF" w:rsidP="00942BAF">
      <w:pPr>
        <w:numPr>
          <w:ilvl w:val="0"/>
          <w:numId w:val="12"/>
        </w:numPr>
        <w:pBdr>
          <w:top w:val="nil"/>
          <w:left w:val="nil"/>
          <w:bottom w:val="nil"/>
          <w:right w:val="nil"/>
          <w:between w:val="nil"/>
        </w:pBdr>
        <w:rPr>
          <w:color w:val="00000A"/>
        </w:rPr>
      </w:pPr>
      <w:r>
        <w:rPr>
          <w:color w:val="00000A"/>
        </w:rPr>
        <w:lastRenderedPageBreak/>
        <w:t xml:space="preserve">Deposite los tubos de ensayo en el </w:t>
      </w:r>
      <w:proofErr w:type="spellStart"/>
      <w:r>
        <w:rPr>
          <w:color w:val="00000A"/>
        </w:rPr>
        <w:t>Sonicador</w:t>
      </w:r>
      <w:proofErr w:type="spellEnd"/>
      <w:r>
        <w:rPr>
          <w:color w:val="00000A"/>
        </w:rPr>
        <w:t xml:space="preserve"> y enciéndalo por 20 minutos 2 ciclos de 10 minutos, seguidos) esto para asegurar la </w:t>
      </w:r>
      <w:r>
        <w:t>inmovilización de todas las partes.</w:t>
      </w:r>
    </w:p>
    <w:p w14:paraId="03CBB0A4" w14:textId="77777777" w:rsidR="00942BAF" w:rsidRDefault="00942BAF" w:rsidP="00942BAF">
      <w:pPr>
        <w:keepNext/>
        <w:numPr>
          <w:ilvl w:val="0"/>
          <w:numId w:val="12"/>
        </w:numPr>
        <w:pBdr>
          <w:top w:val="nil"/>
          <w:left w:val="nil"/>
          <w:bottom w:val="nil"/>
          <w:right w:val="nil"/>
          <w:between w:val="nil"/>
        </w:pBdr>
        <w:rPr>
          <w:color w:val="00000A"/>
        </w:rPr>
      </w:pPr>
      <w:r w:rsidRPr="00A11993">
        <w:rPr>
          <w:color w:val="00000A"/>
        </w:rPr>
        <w:t xml:space="preserve">Lave los tubos de ensayo con los micro robots usando agua </w:t>
      </w:r>
      <w:proofErr w:type="spellStart"/>
      <w:r w:rsidRPr="00A11993">
        <w:rPr>
          <w:color w:val="00000A"/>
        </w:rPr>
        <w:t>MilliQ</w:t>
      </w:r>
      <w:proofErr w:type="spellEnd"/>
      <w:r w:rsidRPr="00A11993">
        <w:rPr>
          <w:color w:val="00000A"/>
        </w:rPr>
        <w:t>.</w:t>
      </w:r>
    </w:p>
    <w:p w14:paraId="15CCE720" w14:textId="0E4EAD5C" w:rsidR="00741B20" w:rsidRPr="003A4653" w:rsidRDefault="00741B20" w:rsidP="00942BAF">
      <w:pPr>
        <w:pBdr>
          <w:top w:val="nil"/>
          <w:left w:val="nil"/>
          <w:bottom w:val="nil"/>
          <w:right w:val="nil"/>
          <w:between w:val="nil"/>
        </w:pBdr>
        <w:ind w:left="720"/>
        <w:rPr>
          <w:color w:val="00000A"/>
        </w:rPr>
      </w:pPr>
    </w:p>
    <w:sectPr w:rsidR="00741B20" w:rsidRPr="003A4653">
      <w:headerReference w:type="even" r:id="rId12"/>
      <w:headerReference w:type="default" r:id="rId13"/>
      <w:footerReference w:type="even" r:id="rId14"/>
      <w:footerReference w:type="default" r:id="rId15"/>
      <w:headerReference w:type="first" r:id="rId16"/>
      <w:footerReference w:type="first" r:id="rId17"/>
      <w:pgSz w:w="12240" w:h="15840"/>
      <w:pgMar w:top="1418" w:right="1701" w:bottom="1418"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84C72" w14:textId="77777777" w:rsidR="00B75B9D" w:rsidRDefault="00B75B9D">
      <w:pPr>
        <w:spacing w:before="0" w:after="0"/>
      </w:pPr>
      <w:r>
        <w:separator/>
      </w:r>
    </w:p>
  </w:endnote>
  <w:endnote w:type="continuationSeparator" w:id="0">
    <w:p w14:paraId="285A4251" w14:textId="77777777" w:rsidR="00B75B9D" w:rsidRDefault="00B75B9D">
      <w:pPr>
        <w:spacing w:before="0" w:after="0"/>
      </w:pPr>
      <w:r>
        <w:continuationSeparator/>
      </w:r>
    </w:p>
  </w:endnote>
  <w:endnote w:type="continuationNotice" w:id="1">
    <w:p w14:paraId="38595CFD" w14:textId="77777777" w:rsidR="00B75B9D" w:rsidRDefault="00B75B9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0"/>
    <w:family w:val="auto"/>
    <w:pitch w:val="default"/>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9D10C" w14:textId="77777777" w:rsidR="00741B20" w:rsidRDefault="00741B20">
    <w:pPr>
      <w:pBdr>
        <w:top w:val="nil"/>
        <w:left w:val="nil"/>
        <w:bottom w:val="nil"/>
        <w:right w:val="nil"/>
        <w:between w:val="nil"/>
      </w:pBdr>
      <w:tabs>
        <w:tab w:val="center" w:pos="4419"/>
        <w:tab w:val="right" w:pos="883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BAF3" w14:textId="77777777" w:rsidR="00741B20" w:rsidRDefault="00741B20">
    <w:pPr>
      <w:widowControl w:val="0"/>
      <w:pBdr>
        <w:top w:val="nil"/>
        <w:left w:val="nil"/>
        <w:bottom w:val="nil"/>
        <w:right w:val="nil"/>
        <w:between w:val="nil"/>
      </w:pBdr>
      <w:spacing w:before="0" w:after="0" w:line="276" w:lineRule="auto"/>
      <w:jc w:val="left"/>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060"/>
      <w:gridCol w:w="3060"/>
    </w:tblGrid>
    <w:tr w:rsidR="00741B20" w14:paraId="03F598BD" w14:textId="77777777">
      <w:trPr>
        <w:jc w:val="center"/>
      </w:trPr>
      <w:tc>
        <w:tcPr>
          <w:tcW w:w="3060" w:type="dxa"/>
          <w:shd w:val="clear" w:color="auto" w:fill="auto"/>
          <w:tcMar>
            <w:left w:w="108" w:type="dxa"/>
          </w:tcMar>
        </w:tcPr>
        <w:p w14:paraId="7CDBA410" w14:textId="77777777" w:rsidR="00741B20" w:rsidRDefault="00B34BA7">
          <w:pPr>
            <w:pBdr>
              <w:top w:val="nil"/>
              <w:left w:val="nil"/>
              <w:bottom w:val="nil"/>
              <w:right w:val="nil"/>
              <w:between w:val="nil"/>
            </w:pBdr>
            <w:tabs>
              <w:tab w:val="center" w:pos="4419"/>
              <w:tab w:val="right" w:pos="8838"/>
            </w:tabs>
            <w:jc w:val="center"/>
            <w:rPr>
              <w:b/>
              <w:sz w:val="18"/>
              <w:szCs w:val="18"/>
            </w:rPr>
          </w:pPr>
          <w:r>
            <w:rPr>
              <w:b/>
              <w:sz w:val="18"/>
              <w:szCs w:val="18"/>
            </w:rPr>
            <w:t>ELABORADO POR:</w:t>
          </w:r>
        </w:p>
        <w:p w14:paraId="74B9C88C" w14:textId="72F41073" w:rsidR="00741B20" w:rsidRDefault="007A49D9">
          <w:pPr>
            <w:pBdr>
              <w:top w:val="nil"/>
              <w:left w:val="nil"/>
              <w:bottom w:val="nil"/>
              <w:right w:val="nil"/>
              <w:between w:val="nil"/>
            </w:pBdr>
            <w:tabs>
              <w:tab w:val="center" w:pos="4419"/>
              <w:tab w:val="right" w:pos="8838"/>
            </w:tabs>
            <w:jc w:val="center"/>
            <w:rPr>
              <w:sz w:val="18"/>
              <w:szCs w:val="18"/>
            </w:rPr>
          </w:pPr>
          <w:r>
            <w:rPr>
              <w:sz w:val="18"/>
              <w:szCs w:val="18"/>
            </w:rPr>
            <w:t>D.H.</w:t>
          </w:r>
        </w:p>
        <w:p w14:paraId="22C2D2AA" w14:textId="30B78F4A" w:rsidR="00CB69CA" w:rsidRDefault="007A49D9">
          <w:pPr>
            <w:pBdr>
              <w:top w:val="nil"/>
              <w:left w:val="nil"/>
              <w:bottom w:val="nil"/>
              <w:right w:val="nil"/>
              <w:between w:val="nil"/>
            </w:pBdr>
            <w:tabs>
              <w:tab w:val="center" w:pos="4419"/>
              <w:tab w:val="right" w:pos="8838"/>
            </w:tabs>
            <w:jc w:val="center"/>
            <w:rPr>
              <w:sz w:val="18"/>
              <w:szCs w:val="18"/>
            </w:rPr>
          </w:pPr>
          <w:r>
            <w:rPr>
              <w:sz w:val="18"/>
              <w:szCs w:val="18"/>
            </w:rPr>
            <w:t>A.S.M</w:t>
          </w:r>
        </w:p>
        <w:p w14:paraId="019144E9" w14:textId="4F66C634" w:rsidR="00CB69CA" w:rsidRDefault="007A49D9">
          <w:pPr>
            <w:pBdr>
              <w:top w:val="nil"/>
              <w:left w:val="nil"/>
              <w:bottom w:val="nil"/>
              <w:right w:val="nil"/>
              <w:between w:val="nil"/>
            </w:pBdr>
            <w:tabs>
              <w:tab w:val="center" w:pos="4419"/>
              <w:tab w:val="right" w:pos="8838"/>
            </w:tabs>
            <w:jc w:val="center"/>
            <w:rPr>
              <w:sz w:val="18"/>
              <w:szCs w:val="18"/>
            </w:rPr>
          </w:pPr>
          <w:r>
            <w:rPr>
              <w:sz w:val="18"/>
              <w:szCs w:val="18"/>
            </w:rPr>
            <w:t>J.J.C</w:t>
          </w:r>
        </w:p>
        <w:p w14:paraId="1131E4F7" w14:textId="3263C2F5" w:rsidR="0036626E" w:rsidRDefault="0036626E" w:rsidP="0036626E">
          <w:pPr>
            <w:pBdr>
              <w:top w:val="nil"/>
              <w:left w:val="nil"/>
              <w:bottom w:val="nil"/>
              <w:right w:val="nil"/>
              <w:between w:val="nil"/>
            </w:pBdr>
            <w:tabs>
              <w:tab w:val="center" w:pos="4419"/>
              <w:tab w:val="right" w:pos="8838"/>
            </w:tabs>
            <w:jc w:val="center"/>
            <w:rPr>
              <w:sz w:val="18"/>
              <w:szCs w:val="18"/>
            </w:rPr>
          </w:pPr>
          <w:r>
            <w:rPr>
              <w:sz w:val="18"/>
              <w:szCs w:val="18"/>
            </w:rPr>
            <w:t>C</w:t>
          </w:r>
          <w:r w:rsidR="007A49D9">
            <w:rPr>
              <w:sz w:val="18"/>
              <w:szCs w:val="18"/>
            </w:rPr>
            <w:t>.</w:t>
          </w:r>
          <w:proofErr w:type="gramStart"/>
          <w:r w:rsidR="007A49D9">
            <w:rPr>
              <w:sz w:val="18"/>
              <w:szCs w:val="18"/>
            </w:rPr>
            <w:t>D.A</w:t>
          </w:r>
          <w:proofErr w:type="gramEnd"/>
        </w:p>
      </w:tc>
      <w:tc>
        <w:tcPr>
          <w:tcW w:w="3060" w:type="dxa"/>
          <w:shd w:val="clear" w:color="auto" w:fill="auto"/>
          <w:tcMar>
            <w:left w:w="108" w:type="dxa"/>
          </w:tcMar>
        </w:tcPr>
        <w:p w14:paraId="4229819E" w14:textId="77777777" w:rsidR="00741B20" w:rsidRDefault="00B34BA7">
          <w:pPr>
            <w:pBdr>
              <w:top w:val="nil"/>
              <w:left w:val="nil"/>
              <w:bottom w:val="nil"/>
              <w:right w:val="nil"/>
              <w:between w:val="nil"/>
            </w:pBdr>
            <w:tabs>
              <w:tab w:val="center" w:pos="4419"/>
              <w:tab w:val="right" w:pos="8838"/>
            </w:tabs>
            <w:jc w:val="center"/>
            <w:rPr>
              <w:b/>
              <w:sz w:val="18"/>
              <w:szCs w:val="18"/>
            </w:rPr>
          </w:pPr>
          <w:r>
            <w:rPr>
              <w:b/>
              <w:sz w:val="18"/>
              <w:szCs w:val="18"/>
            </w:rPr>
            <w:t>REVISADO POR:</w:t>
          </w:r>
        </w:p>
        <w:p w14:paraId="4D5E527B" w14:textId="7867708B" w:rsidR="00741B20" w:rsidRDefault="007A49D9">
          <w:pPr>
            <w:pBdr>
              <w:top w:val="nil"/>
              <w:left w:val="nil"/>
              <w:bottom w:val="nil"/>
              <w:right w:val="nil"/>
              <w:between w:val="nil"/>
            </w:pBdr>
            <w:tabs>
              <w:tab w:val="center" w:pos="4419"/>
              <w:tab w:val="right" w:pos="8838"/>
            </w:tabs>
            <w:jc w:val="center"/>
            <w:rPr>
              <w:sz w:val="18"/>
              <w:szCs w:val="18"/>
            </w:rPr>
          </w:pPr>
          <w:r>
            <w:rPr>
              <w:sz w:val="18"/>
              <w:szCs w:val="18"/>
            </w:rPr>
            <w:t>J.</w:t>
          </w:r>
          <w:proofErr w:type="gramStart"/>
          <w:r>
            <w:rPr>
              <w:sz w:val="18"/>
              <w:szCs w:val="18"/>
            </w:rPr>
            <w:t>F.O</w:t>
          </w:r>
          <w:proofErr w:type="gramEnd"/>
        </w:p>
      </w:tc>
      <w:tc>
        <w:tcPr>
          <w:tcW w:w="3060" w:type="dxa"/>
          <w:shd w:val="clear" w:color="auto" w:fill="auto"/>
          <w:tcMar>
            <w:left w:w="108" w:type="dxa"/>
          </w:tcMar>
        </w:tcPr>
        <w:p w14:paraId="368F087C" w14:textId="77777777" w:rsidR="00741B20" w:rsidRDefault="00B34BA7">
          <w:pPr>
            <w:pBdr>
              <w:top w:val="nil"/>
              <w:left w:val="nil"/>
              <w:bottom w:val="nil"/>
              <w:right w:val="nil"/>
              <w:between w:val="nil"/>
            </w:pBdr>
            <w:tabs>
              <w:tab w:val="center" w:pos="4419"/>
              <w:tab w:val="right" w:pos="8838"/>
            </w:tabs>
            <w:jc w:val="center"/>
            <w:rPr>
              <w:sz w:val="18"/>
              <w:szCs w:val="18"/>
            </w:rPr>
          </w:pPr>
          <w:r>
            <w:rPr>
              <w:b/>
              <w:sz w:val="18"/>
              <w:szCs w:val="18"/>
            </w:rPr>
            <w:t>APROBADO POR:</w:t>
          </w:r>
        </w:p>
        <w:p w14:paraId="284541AF" w14:textId="5691EFE9" w:rsidR="00741B20" w:rsidRDefault="00647D46">
          <w:pPr>
            <w:pBdr>
              <w:top w:val="nil"/>
              <w:left w:val="nil"/>
              <w:bottom w:val="nil"/>
              <w:right w:val="nil"/>
              <w:between w:val="nil"/>
            </w:pBdr>
            <w:tabs>
              <w:tab w:val="center" w:pos="4419"/>
              <w:tab w:val="right" w:pos="8838"/>
            </w:tabs>
            <w:jc w:val="center"/>
            <w:rPr>
              <w:sz w:val="18"/>
              <w:szCs w:val="18"/>
            </w:rPr>
          </w:pPr>
          <w:bookmarkStart w:id="0" w:name="bookmark=id.gjdgxs" w:colFirst="0" w:colLast="0"/>
          <w:bookmarkEnd w:id="0"/>
          <w:r>
            <w:rPr>
              <w:sz w:val="18"/>
              <w:szCs w:val="18"/>
            </w:rPr>
            <w:t>J.</w:t>
          </w:r>
          <w:proofErr w:type="gramStart"/>
          <w:r>
            <w:rPr>
              <w:sz w:val="18"/>
              <w:szCs w:val="18"/>
            </w:rPr>
            <w:t>F.O</w:t>
          </w:r>
          <w:proofErr w:type="gramEnd"/>
        </w:p>
      </w:tc>
    </w:tr>
  </w:tbl>
  <w:p w14:paraId="7FF14D0B" w14:textId="77777777" w:rsidR="00741B20" w:rsidRDefault="00B34BA7">
    <w:pPr>
      <w:jc w:val="center"/>
      <w:rPr>
        <w:b/>
        <w:sz w:val="16"/>
        <w:szCs w:val="16"/>
      </w:rPr>
    </w:pPr>
    <w:r>
      <w:rPr>
        <w:i/>
        <w:sz w:val="16"/>
        <w:szCs w:val="16"/>
      </w:rPr>
      <w:t xml:space="preserve">La información contenida en el presente documento es de carácter </w:t>
    </w:r>
    <w:r>
      <w:rPr>
        <w:b/>
        <w:i/>
        <w:sz w:val="16"/>
        <w:szCs w:val="16"/>
      </w:rPr>
      <w:t xml:space="preserve">Confidencial </w:t>
    </w:r>
    <w:r>
      <w:rPr>
        <w:i/>
        <w:sz w:val="16"/>
        <w:szCs w:val="16"/>
      </w:rPr>
      <w:t xml:space="preserve">y de uso exclusivo de </w:t>
    </w:r>
    <w:r>
      <w:rPr>
        <w:b/>
        <w:sz w:val="16"/>
        <w:szCs w:val="16"/>
      </w:rPr>
      <w:t>La Universidad de</w:t>
    </w:r>
  </w:p>
  <w:p w14:paraId="67259CA6" w14:textId="77777777" w:rsidR="00741B20" w:rsidRDefault="00B34BA7">
    <w:pPr>
      <w:jc w:val="center"/>
    </w:pPr>
    <w:r>
      <w:rPr>
        <w:b/>
        <w:sz w:val="16"/>
        <w:szCs w:val="16"/>
      </w:rPr>
      <w:t>los Andes</w:t>
    </w:r>
    <w:r>
      <w:rPr>
        <w:b/>
        <w:i/>
        <w:sz w:val="16"/>
        <w:szCs w:val="16"/>
      </w:rPr>
      <w:t xml:space="preserve">. </w:t>
    </w:r>
    <w:r>
      <w:rPr>
        <w:i/>
        <w:sz w:val="16"/>
        <w:szCs w:val="16"/>
      </w:rPr>
      <w:t>Las personas que lo reciben son responsables por su seguridad y prevención del uso indebido</w:t>
    </w:r>
    <w:r>
      <w:rPr>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81FD" w14:textId="77777777" w:rsidR="00741B20" w:rsidRDefault="00741B20">
    <w:pPr>
      <w:pBdr>
        <w:top w:val="nil"/>
        <w:left w:val="nil"/>
        <w:bottom w:val="nil"/>
        <w:right w:val="nil"/>
        <w:between w:val="nil"/>
      </w:pBdr>
      <w:tabs>
        <w:tab w:val="center" w:pos="4419"/>
        <w:tab w:val="right"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09FA5" w14:textId="77777777" w:rsidR="00B75B9D" w:rsidRDefault="00B75B9D">
      <w:pPr>
        <w:spacing w:before="0" w:after="0"/>
      </w:pPr>
      <w:r>
        <w:separator/>
      </w:r>
    </w:p>
  </w:footnote>
  <w:footnote w:type="continuationSeparator" w:id="0">
    <w:p w14:paraId="593182A3" w14:textId="77777777" w:rsidR="00B75B9D" w:rsidRDefault="00B75B9D">
      <w:pPr>
        <w:spacing w:before="0" w:after="0"/>
      </w:pPr>
      <w:r>
        <w:continuationSeparator/>
      </w:r>
    </w:p>
  </w:footnote>
  <w:footnote w:type="continuationNotice" w:id="1">
    <w:p w14:paraId="1483B62C" w14:textId="77777777" w:rsidR="00B75B9D" w:rsidRDefault="00B75B9D">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85B42" w14:textId="77777777" w:rsidR="00741B20" w:rsidRDefault="00741B20">
    <w:pPr>
      <w:pBdr>
        <w:top w:val="nil"/>
        <w:left w:val="nil"/>
        <w:bottom w:val="nil"/>
        <w:right w:val="nil"/>
        <w:between w:val="nil"/>
      </w:pBdr>
      <w:tabs>
        <w:tab w:val="center" w:pos="4419"/>
        <w:tab w:val="right" w:pos="883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13F9" w14:textId="77777777" w:rsidR="00741B20" w:rsidRDefault="00741B20">
    <w:pPr>
      <w:widowControl w:val="0"/>
      <w:pBdr>
        <w:top w:val="nil"/>
        <w:left w:val="nil"/>
        <w:bottom w:val="nil"/>
        <w:right w:val="nil"/>
        <w:between w:val="nil"/>
      </w:pBdr>
      <w:spacing w:before="0" w:after="0" w:line="276" w:lineRule="auto"/>
      <w:jc w:val="left"/>
    </w:pPr>
  </w:p>
  <w:tbl>
    <w:tblPr>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23"/>
      <w:gridCol w:w="2152"/>
      <w:gridCol w:w="2152"/>
      <w:gridCol w:w="2153"/>
    </w:tblGrid>
    <w:tr w:rsidR="00741B20" w14:paraId="7AEFE3E1" w14:textId="77777777">
      <w:trPr>
        <w:trHeight w:val="253"/>
        <w:jc w:val="center"/>
      </w:trPr>
      <w:tc>
        <w:tcPr>
          <w:tcW w:w="2723" w:type="dxa"/>
          <w:vMerge w:val="restart"/>
          <w:shd w:val="clear" w:color="auto" w:fill="auto"/>
          <w:tcMar>
            <w:left w:w="108" w:type="dxa"/>
          </w:tcMar>
          <w:vAlign w:val="center"/>
        </w:tcPr>
        <w:p w14:paraId="180E2441" w14:textId="77777777" w:rsidR="00741B20" w:rsidRDefault="00B34BA7">
          <w:pPr>
            <w:pBdr>
              <w:top w:val="nil"/>
              <w:left w:val="nil"/>
              <w:bottom w:val="nil"/>
              <w:right w:val="nil"/>
              <w:between w:val="nil"/>
            </w:pBdr>
            <w:spacing w:before="0" w:after="0"/>
            <w:jc w:val="center"/>
          </w:pPr>
          <w:r>
            <w:rPr>
              <w:noProof/>
            </w:rPr>
            <w:drawing>
              <wp:inline distT="0" distB="0" distL="0" distR="0" wp14:anchorId="33A6C25C" wp14:editId="1F7B134C">
                <wp:extent cx="1337310" cy="514350"/>
                <wp:effectExtent l="0" t="0" r="0" b="0"/>
                <wp:docPr id="261" name="Imagen 26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b="3860"/>
                        <a:stretch>
                          <a:fillRect/>
                        </a:stretch>
                      </pic:blipFill>
                      <pic:spPr>
                        <a:xfrm>
                          <a:off x="0" y="0"/>
                          <a:ext cx="1337310" cy="514350"/>
                        </a:xfrm>
                        <a:prstGeom prst="rect">
                          <a:avLst/>
                        </a:prstGeom>
                        <a:ln/>
                      </pic:spPr>
                    </pic:pic>
                  </a:graphicData>
                </a:graphic>
              </wp:inline>
            </w:drawing>
          </w:r>
        </w:p>
      </w:tc>
      <w:tc>
        <w:tcPr>
          <w:tcW w:w="6457" w:type="dxa"/>
          <w:gridSpan w:val="3"/>
          <w:shd w:val="clear" w:color="auto" w:fill="auto"/>
          <w:tcMar>
            <w:left w:w="108" w:type="dxa"/>
          </w:tcMar>
          <w:vAlign w:val="center"/>
        </w:tcPr>
        <w:p w14:paraId="7191A18F" w14:textId="77777777" w:rsidR="00741B20" w:rsidRDefault="00B34BA7">
          <w:pPr>
            <w:pBdr>
              <w:top w:val="nil"/>
              <w:left w:val="nil"/>
              <w:bottom w:val="nil"/>
              <w:right w:val="nil"/>
              <w:between w:val="nil"/>
            </w:pBdr>
            <w:spacing w:before="0" w:after="0"/>
            <w:jc w:val="center"/>
            <w:rPr>
              <w:b/>
            </w:rPr>
          </w:pPr>
          <w:r>
            <w:rPr>
              <w:b/>
            </w:rPr>
            <w:t>Departamento de Ingeniería Eléctrica y Electrónica</w:t>
          </w:r>
        </w:p>
      </w:tc>
    </w:tr>
    <w:tr w:rsidR="00741B20" w14:paraId="6E5D9B58" w14:textId="77777777">
      <w:trPr>
        <w:trHeight w:val="253"/>
        <w:jc w:val="center"/>
      </w:trPr>
      <w:tc>
        <w:tcPr>
          <w:tcW w:w="2723" w:type="dxa"/>
          <w:vMerge/>
          <w:shd w:val="clear" w:color="auto" w:fill="auto"/>
          <w:tcMar>
            <w:left w:w="108" w:type="dxa"/>
          </w:tcMar>
          <w:vAlign w:val="center"/>
        </w:tcPr>
        <w:p w14:paraId="60063588" w14:textId="77777777" w:rsidR="00741B20" w:rsidRDefault="00741B20">
          <w:pPr>
            <w:widowControl w:val="0"/>
            <w:pBdr>
              <w:top w:val="nil"/>
              <w:left w:val="nil"/>
              <w:bottom w:val="nil"/>
              <w:right w:val="nil"/>
              <w:between w:val="nil"/>
            </w:pBdr>
            <w:spacing w:before="0" w:after="0" w:line="276" w:lineRule="auto"/>
            <w:jc w:val="left"/>
            <w:rPr>
              <w:b/>
            </w:rPr>
          </w:pPr>
        </w:p>
      </w:tc>
      <w:tc>
        <w:tcPr>
          <w:tcW w:w="6457" w:type="dxa"/>
          <w:gridSpan w:val="3"/>
          <w:shd w:val="clear" w:color="auto" w:fill="auto"/>
          <w:tcMar>
            <w:left w:w="108" w:type="dxa"/>
          </w:tcMar>
          <w:vAlign w:val="center"/>
        </w:tcPr>
        <w:p w14:paraId="694099EA" w14:textId="77777777" w:rsidR="00741B20" w:rsidRDefault="00B34BA7">
          <w:pPr>
            <w:pBdr>
              <w:top w:val="nil"/>
              <w:left w:val="nil"/>
              <w:bottom w:val="nil"/>
              <w:right w:val="nil"/>
              <w:between w:val="nil"/>
            </w:pBdr>
            <w:spacing w:before="0" w:after="0"/>
            <w:jc w:val="center"/>
            <w:rPr>
              <w:b/>
            </w:rPr>
          </w:pPr>
          <w:r>
            <w:rPr>
              <w:b/>
            </w:rPr>
            <w:t>Laboratorio de Ingeniería Eléctrica y Electrónica</w:t>
          </w:r>
        </w:p>
      </w:tc>
    </w:tr>
    <w:tr w:rsidR="00741B20" w14:paraId="50271D20" w14:textId="77777777">
      <w:trPr>
        <w:trHeight w:val="253"/>
        <w:jc w:val="center"/>
      </w:trPr>
      <w:tc>
        <w:tcPr>
          <w:tcW w:w="2723" w:type="dxa"/>
          <w:vMerge/>
          <w:shd w:val="clear" w:color="auto" w:fill="auto"/>
          <w:tcMar>
            <w:left w:w="108" w:type="dxa"/>
          </w:tcMar>
          <w:vAlign w:val="center"/>
        </w:tcPr>
        <w:p w14:paraId="181D6A0B" w14:textId="77777777" w:rsidR="00741B20" w:rsidRDefault="00741B20">
          <w:pPr>
            <w:widowControl w:val="0"/>
            <w:pBdr>
              <w:top w:val="nil"/>
              <w:left w:val="nil"/>
              <w:bottom w:val="nil"/>
              <w:right w:val="nil"/>
              <w:between w:val="nil"/>
            </w:pBdr>
            <w:spacing w:before="0" w:after="0" w:line="276" w:lineRule="auto"/>
            <w:jc w:val="left"/>
            <w:rPr>
              <w:b/>
            </w:rPr>
          </w:pPr>
        </w:p>
      </w:tc>
      <w:tc>
        <w:tcPr>
          <w:tcW w:w="6457" w:type="dxa"/>
          <w:gridSpan w:val="3"/>
          <w:shd w:val="clear" w:color="auto" w:fill="auto"/>
          <w:tcMar>
            <w:left w:w="108" w:type="dxa"/>
          </w:tcMar>
          <w:vAlign w:val="center"/>
        </w:tcPr>
        <w:p w14:paraId="3B79F134" w14:textId="77777777" w:rsidR="00741B20" w:rsidRDefault="00B34BA7">
          <w:pPr>
            <w:pBdr>
              <w:top w:val="nil"/>
              <w:left w:val="nil"/>
              <w:bottom w:val="nil"/>
              <w:right w:val="nil"/>
              <w:between w:val="nil"/>
            </w:pBdr>
            <w:spacing w:before="0" w:after="0"/>
            <w:jc w:val="center"/>
            <w:rPr>
              <w:b/>
            </w:rPr>
          </w:pPr>
          <w:r>
            <w:rPr>
              <w:b/>
            </w:rPr>
            <w:t>Centro de Microelectrónica Universidad de los Andes</w:t>
          </w:r>
        </w:p>
      </w:tc>
    </w:tr>
    <w:tr w:rsidR="00741B20" w14:paraId="3BF2247E" w14:textId="77777777">
      <w:trPr>
        <w:trHeight w:val="253"/>
        <w:jc w:val="center"/>
      </w:trPr>
      <w:tc>
        <w:tcPr>
          <w:tcW w:w="2723" w:type="dxa"/>
          <w:vMerge/>
          <w:shd w:val="clear" w:color="auto" w:fill="auto"/>
          <w:tcMar>
            <w:left w:w="108" w:type="dxa"/>
          </w:tcMar>
          <w:vAlign w:val="center"/>
        </w:tcPr>
        <w:p w14:paraId="0795282C" w14:textId="77777777" w:rsidR="00741B20" w:rsidRDefault="00741B20">
          <w:pPr>
            <w:widowControl w:val="0"/>
            <w:pBdr>
              <w:top w:val="nil"/>
              <w:left w:val="nil"/>
              <w:bottom w:val="nil"/>
              <w:right w:val="nil"/>
              <w:between w:val="nil"/>
            </w:pBdr>
            <w:spacing w:before="0" w:after="0" w:line="276" w:lineRule="auto"/>
            <w:jc w:val="left"/>
            <w:rPr>
              <w:b/>
            </w:rPr>
          </w:pPr>
        </w:p>
      </w:tc>
      <w:tc>
        <w:tcPr>
          <w:tcW w:w="6457" w:type="dxa"/>
          <w:gridSpan w:val="3"/>
          <w:shd w:val="clear" w:color="auto" w:fill="auto"/>
          <w:tcMar>
            <w:left w:w="108" w:type="dxa"/>
          </w:tcMar>
          <w:vAlign w:val="center"/>
        </w:tcPr>
        <w:p w14:paraId="0032E7C5" w14:textId="77777777" w:rsidR="00741B20" w:rsidRDefault="00B34BA7">
          <w:pPr>
            <w:pBdr>
              <w:top w:val="nil"/>
              <w:left w:val="nil"/>
              <w:bottom w:val="nil"/>
              <w:right w:val="nil"/>
              <w:between w:val="nil"/>
            </w:pBdr>
            <w:spacing w:before="0" w:after="0"/>
            <w:jc w:val="center"/>
            <w:rPr>
              <w:b/>
            </w:rPr>
          </w:pPr>
          <w:r>
            <w:rPr>
              <w:b/>
            </w:rPr>
            <w:t>Línea de Biosensores y Microsistemas</w:t>
          </w:r>
        </w:p>
      </w:tc>
    </w:tr>
    <w:tr w:rsidR="00741B20" w14:paraId="7D135033" w14:textId="77777777">
      <w:trPr>
        <w:trHeight w:val="253"/>
        <w:jc w:val="center"/>
      </w:trPr>
      <w:tc>
        <w:tcPr>
          <w:tcW w:w="2723" w:type="dxa"/>
          <w:vMerge/>
          <w:shd w:val="clear" w:color="auto" w:fill="auto"/>
          <w:tcMar>
            <w:left w:w="108" w:type="dxa"/>
          </w:tcMar>
          <w:vAlign w:val="center"/>
        </w:tcPr>
        <w:p w14:paraId="536ECAE5" w14:textId="77777777" w:rsidR="00741B20" w:rsidRDefault="00741B20">
          <w:pPr>
            <w:widowControl w:val="0"/>
            <w:pBdr>
              <w:top w:val="nil"/>
              <w:left w:val="nil"/>
              <w:bottom w:val="nil"/>
              <w:right w:val="nil"/>
              <w:between w:val="nil"/>
            </w:pBdr>
            <w:spacing w:before="0" w:after="0" w:line="276" w:lineRule="auto"/>
            <w:jc w:val="left"/>
            <w:rPr>
              <w:b/>
            </w:rPr>
          </w:pPr>
        </w:p>
      </w:tc>
      <w:tc>
        <w:tcPr>
          <w:tcW w:w="6457" w:type="dxa"/>
          <w:gridSpan w:val="3"/>
          <w:shd w:val="clear" w:color="auto" w:fill="auto"/>
          <w:tcMar>
            <w:left w:w="108" w:type="dxa"/>
          </w:tcMar>
          <w:vAlign w:val="center"/>
        </w:tcPr>
        <w:p w14:paraId="5C6A823D" w14:textId="77777777" w:rsidR="00741B20" w:rsidRDefault="00B34BA7">
          <w:pPr>
            <w:pBdr>
              <w:top w:val="nil"/>
              <w:left w:val="nil"/>
              <w:bottom w:val="nil"/>
              <w:right w:val="nil"/>
              <w:between w:val="nil"/>
            </w:pBdr>
            <w:spacing w:before="0" w:after="0"/>
            <w:jc w:val="center"/>
            <w:rPr>
              <w:b/>
            </w:rPr>
          </w:pPr>
          <w:r>
            <w:rPr>
              <w:b/>
            </w:rPr>
            <w:t>Protocolo de Uso de Equipos y Técnicas</w:t>
          </w:r>
        </w:p>
      </w:tc>
    </w:tr>
    <w:tr w:rsidR="00741B20" w14:paraId="1C9964F8" w14:textId="77777777">
      <w:trPr>
        <w:trHeight w:val="253"/>
        <w:jc w:val="center"/>
      </w:trPr>
      <w:tc>
        <w:tcPr>
          <w:tcW w:w="2723" w:type="dxa"/>
          <w:vMerge/>
          <w:shd w:val="clear" w:color="auto" w:fill="auto"/>
          <w:tcMar>
            <w:left w:w="108" w:type="dxa"/>
          </w:tcMar>
          <w:vAlign w:val="center"/>
        </w:tcPr>
        <w:p w14:paraId="68F89FE6" w14:textId="77777777" w:rsidR="00741B20" w:rsidRDefault="00741B20">
          <w:pPr>
            <w:widowControl w:val="0"/>
            <w:pBdr>
              <w:top w:val="nil"/>
              <w:left w:val="nil"/>
              <w:bottom w:val="nil"/>
              <w:right w:val="nil"/>
              <w:between w:val="nil"/>
            </w:pBdr>
            <w:spacing w:before="0" w:after="0" w:line="276" w:lineRule="auto"/>
            <w:jc w:val="left"/>
            <w:rPr>
              <w:b/>
            </w:rPr>
          </w:pPr>
        </w:p>
      </w:tc>
      <w:tc>
        <w:tcPr>
          <w:tcW w:w="6457" w:type="dxa"/>
          <w:gridSpan w:val="3"/>
          <w:shd w:val="clear" w:color="auto" w:fill="auto"/>
          <w:tcMar>
            <w:left w:w="108" w:type="dxa"/>
          </w:tcMar>
          <w:vAlign w:val="center"/>
        </w:tcPr>
        <w:p w14:paraId="251B1FA3" w14:textId="77777777" w:rsidR="00741B20" w:rsidRDefault="00B34BA7">
          <w:pPr>
            <w:pBdr>
              <w:top w:val="nil"/>
              <w:left w:val="nil"/>
              <w:bottom w:val="nil"/>
              <w:right w:val="nil"/>
              <w:between w:val="nil"/>
            </w:pBdr>
            <w:spacing w:before="0" w:after="0"/>
            <w:jc w:val="center"/>
            <w:rPr>
              <w:b/>
            </w:rPr>
          </w:pPr>
          <w:r>
            <w:rPr>
              <w:b/>
            </w:rPr>
            <w:t>Manufactura y funcionalización de micro robots</w:t>
          </w:r>
        </w:p>
      </w:tc>
    </w:tr>
    <w:tr w:rsidR="00741B20" w14:paraId="7EABAD46" w14:textId="77777777">
      <w:trPr>
        <w:trHeight w:val="253"/>
        <w:jc w:val="center"/>
      </w:trPr>
      <w:tc>
        <w:tcPr>
          <w:tcW w:w="2723" w:type="dxa"/>
          <w:shd w:val="clear" w:color="auto" w:fill="auto"/>
          <w:tcMar>
            <w:left w:w="108" w:type="dxa"/>
          </w:tcMar>
          <w:vAlign w:val="center"/>
        </w:tcPr>
        <w:p w14:paraId="43C32CC6" w14:textId="77777777" w:rsidR="00741B20" w:rsidRDefault="00B34BA7">
          <w:pPr>
            <w:pBdr>
              <w:top w:val="nil"/>
              <w:left w:val="nil"/>
              <w:bottom w:val="nil"/>
              <w:right w:val="nil"/>
              <w:between w:val="nil"/>
            </w:pBdr>
            <w:spacing w:before="0" w:after="0"/>
            <w:jc w:val="center"/>
            <w:rPr>
              <w:sz w:val="16"/>
              <w:szCs w:val="16"/>
            </w:rPr>
          </w:pPr>
          <w:r>
            <w:rPr>
              <w:sz w:val="16"/>
              <w:szCs w:val="16"/>
            </w:rPr>
            <w:t>Fecha: 05 de marzo de 2018</w:t>
          </w:r>
        </w:p>
      </w:tc>
      <w:tc>
        <w:tcPr>
          <w:tcW w:w="2152" w:type="dxa"/>
          <w:shd w:val="clear" w:color="auto" w:fill="auto"/>
          <w:tcMar>
            <w:left w:w="108" w:type="dxa"/>
          </w:tcMar>
          <w:vAlign w:val="center"/>
        </w:tcPr>
        <w:p w14:paraId="319987FD" w14:textId="77777777" w:rsidR="00741B20" w:rsidRDefault="00B34BA7">
          <w:pPr>
            <w:pBdr>
              <w:top w:val="nil"/>
              <w:left w:val="nil"/>
              <w:bottom w:val="nil"/>
              <w:right w:val="nil"/>
              <w:between w:val="nil"/>
            </w:pBdr>
            <w:spacing w:before="0" w:after="0"/>
            <w:jc w:val="center"/>
            <w:rPr>
              <w:sz w:val="16"/>
              <w:szCs w:val="16"/>
            </w:rPr>
          </w:pPr>
          <w:r>
            <w:rPr>
              <w:sz w:val="16"/>
              <w:szCs w:val="16"/>
            </w:rPr>
            <w:t>Código: PET201801</w:t>
          </w:r>
        </w:p>
      </w:tc>
      <w:tc>
        <w:tcPr>
          <w:tcW w:w="2152" w:type="dxa"/>
          <w:shd w:val="clear" w:color="auto" w:fill="auto"/>
          <w:tcMar>
            <w:left w:w="108" w:type="dxa"/>
          </w:tcMar>
          <w:vAlign w:val="center"/>
        </w:tcPr>
        <w:p w14:paraId="6A02C981" w14:textId="77777777" w:rsidR="00741B20" w:rsidRDefault="00B34BA7">
          <w:pPr>
            <w:pBdr>
              <w:top w:val="nil"/>
              <w:left w:val="nil"/>
              <w:bottom w:val="nil"/>
              <w:right w:val="nil"/>
              <w:between w:val="nil"/>
            </w:pBdr>
            <w:spacing w:before="0" w:after="0"/>
            <w:jc w:val="center"/>
            <w:rPr>
              <w:sz w:val="16"/>
              <w:szCs w:val="16"/>
            </w:rPr>
          </w:pPr>
          <w:r>
            <w:rPr>
              <w:sz w:val="16"/>
              <w:szCs w:val="16"/>
            </w:rPr>
            <w:t xml:space="preserve">Página: </w:t>
          </w:r>
          <w:r>
            <w:rPr>
              <w:sz w:val="16"/>
              <w:szCs w:val="16"/>
            </w:rPr>
            <w:fldChar w:fldCharType="begin"/>
          </w:r>
          <w:r>
            <w:rPr>
              <w:sz w:val="16"/>
              <w:szCs w:val="16"/>
            </w:rPr>
            <w:instrText>PAGE</w:instrText>
          </w:r>
          <w:r>
            <w:rPr>
              <w:sz w:val="16"/>
              <w:szCs w:val="16"/>
            </w:rPr>
            <w:fldChar w:fldCharType="separate"/>
          </w:r>
          <w:r w:rsidR="0022382C">
            <w:rPr>
              <w:noProof/>
              <w:sz w:val="16"/>
              <w:szCs w:val="16"/>
            </w:rPr>
            <w:t>2</w:t>
          </w:r>
          <w:r>
            <w:rPr>
              <w:sz w:val="16"/>
              <w:szCs w:val="16"/>
            </w:rPr>
            <w:fldChar w:fldCharType="end"/>
          </w:r>
          <w:r>
            <w:rPr>
              <w:sz w:val="16"/>
              <w:szCs w:val="16"/>
            </w:rPr>
            <w:t xml:space="preserve"> de </w:t>
          </w:r>
          <w:r>
            <w:rPr>
              <w:sz w:val="16"/>
              <w:szCs w:val="16"/>
            </w:rPr>
            <w:fldChar w:fldCharType="begin"/>
          </w:r>
          <w:r>
            <w:rPr>
              <w:sz w:val="16"/>
              <w:szCs w:val="16"/>
            </w:rPr>
            <w:instrText>NUMPAGES</w:instrText>
          </w:r>
          <w:r>
            <w:rPr>
              <w:sz w:val="16"/>
              <w:szCs w:val="16"/>
            </w:rPr>
            <w:fldChar w:fldCharType="separate"/>
          </w:r>
          <w:r w:rsidR="0022382C">
            <w:rPr>
              <w:noProof/>
              <w:sz w:val="16"/>
              <w:szCs w:val="16"/>
            </w:rPr>
            <w:t>3</w:t>
          </w:r>
          <w:r>
            <w:rPr>
              <w:sz w:val="16"/>
              <w:szCs w:val="16"/>
            </w:rPr>
            <w:fldChar w:fldCharType="end"/>
          </w:r>
        </w:p>
      </w:tc>
      <w:tc>
        <w:tcPr>
          <w:tcW w:w="2153" w:type="dxa"/>
          <w:shd w:val="clear" w:color="auto" w:fill="auto"/>
          <w:tcMar>
            <w:left w:w="108" w:type="dxa"/>
          </w:tcMar>
          <w:vAlign w:val="center"/>
        </w:tcPr>
        <w:p w14:paraId="07F9367A" w14:textId="77777777" w:rsidR="00741B20" w:rsidRDefault="00B34BA7">
          <w:pPr>
            <w:pBdr>
              <w:top w:val="nil"/>
              <w:left w:val="nil"/>
              <w:bottom w:val="nil"/>
              <w:right w:val="nil"/>
              <w:between w:val="nil"/>
            </w:pBdr>
            <w:spacing w:before="0" w:after="0"/>
            <w:jc w:val="center"/>
            <w:rPr>
              <w:sz w:val="16"/>
              <w:szCs w:val="16"/>
            </w:rPr>
          </w:pPr>
          <w:r>
            <w:rPr>
              <w:sz w:val="16"/>
              <w:szCs w:val="16"/>
            </w:rPr>
            <w:t>Versión: 1.0</w:t>
          </w:r>
        </w:p>
      </w:tc>
    </w:tr>
  </w:tbl>
  <w:p w14:paraId="1B235729" w14:textId="77777777" w:rsidR="00741B20" w:rsidRDefault="00000000">
    <w:r>
      <w:pict w14:anchorId="4FA016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left:0;text-align:left;margin-left:0;margin-top:0;width:527.85pt;height:131.95pt;rotation:315;z-index:-251658752;visibility:visible;mso-position-horizontal:center;mso-position-horizontal-relative:margin;mso-position-vertical:center;mso-position-vertical-relative:margin" fillcolor="silver" stroked="f">
          <v:fill opacity=".5"/>
          <v:textpath style="font-family:&quot;&amp;quot&quot;;font-size:1pt" string="CONFIDENC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D0281" w14:textId="77777777" w:rsidR="00741B20" w:rsidRDefault="00B34BA7">
    <w:pPr>
      <w:pBdr>
        <w:top w:val="nil"/>
        <w:left w:val="nil"/>
        <w:bottom w:val="nil"/>
        <w:right w:val="nil"/>
        <w:between w:val="nil"/>
      </w:pBdr>
      <w:tabs>
        <w:tab w:val="center" w:pos="4419"/>
        <w:tab w:val="right" w:pos="8838"/>
      </w:tabs>
      <w:jc w:val="center"/>
    </w:pPr>
    <w:r>
      <w:rPr>
        <w:noProof/>
      </w:rPr>
      <w:drawing>
        <wp:inline distT="0" distB="0" distL="0" distR="0" wp14:anchorId="4B80FA05" wp14:editId="2E047AF1">
          <wp:extent cx="2834640" cy="1090295"/>
          <wp:effectExtent l="0" t="0" r="0" b="0"/>
          <wp:docPr id="260" name="Imagen 260" descr="cabezote_logo_uniandes.png"/>
          <wp:cNvGraphicFramePr/>
          <a:graphic xmlns:a="http://schemas.openxmlformats.org/drawingml/2006/main">
            <a:graphicData uri="http://schemas.openxmlformats.org/drawingml/2006/picture">
              <pic:pic xmlns:pic="http://schemas.openxmlformats.org/drawingml/2006/picture">
                <pic:nvPicPr>
                  <pic:cNvPr id="0" name="image1.jpg" descr="cabezote_logo_uniandes.png"/>
                  <pic:cNvPicPr preferRelativeResize="0"/>
                </pic:nvPicPr>
                <pic:blipFill>
                  <a:blip r:embed="rId1"/>
                  <a:srcRect b="3860"/>
                  <a:stretch>
                    <a:fillRect/>
                  </a:stretch>
                </pic:blipFill>
                <pic:spPr>
                  <a:xfrm>
                    <a:off x="0" y="0"/>
                    <a:ext cx="2834640" cy="109029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EF1"/>
    <w:multiLevelType w:val="multilevel"/>
    <w:tmpl w:val="6C1AB65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6854B6"/>
    <w:multiLevelType w:val="multilevel"/>
    <w:tmpl w:val="32AC62C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111470C5"/>
    <w:multiLevelType w:val="multilevel"/>
    <w:tmpl w:val="EE7823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AF16D4"/>
    <w:multiLevelType w:val="multilevel"/>
    <w:tmpl w:val="CDE6A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EF2AED"/>
    <w:multiLevelType w:val="multilevel"/>
    <w:tmpl w:val="EE0241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F7672F"/>
    <w:multiLevelType w:val="multilevel"/>
    <w:tmpl w:val="8AD6A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E03418E"/>
    <w:multiLevelType w:val="multilevel"/>
    <w:tmpl w:val="32AC62C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557C3751"/>
    <w:multiLevelType w:val="multilevel"/>
    <w:tmpl w:val="BAF01DAC"/>
    <w:lvl w:ilvl="0">
      <w:start w:val="1"/>
      <w:numFmt w:val="decimal"/>
      <w:lvlText w:val="%1."/>
      <w:lvlJc w:val="left"/>
      <w:pPr>
        <w:ind w:left="720" w:hanging="360"/>
      </w:pPr>
      <w:rPr>
        <w:rFonts w:ascii="Arial" w:eastAsia="Arial" w:hAnsi="Arial" w:cs="Arial"/>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F52199"/>
    <w:multiLevelType w:val="multilevel"/>
    <w:tmpl w:val="6856286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A3E0DDA"/>
    <w:multiLevelType w:val="multilevel"/>
    <w:tmpl w:val="23A61072"/>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3B775F8"/>
    <w:multiLevelType w:val="multilevel"/>
    <w:tmpl w:val="6C1AB65E"/>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CD37FA0"/>
    <w:multiLevelType w:val="multilevel"/>
    <w:tmpl w:val="6C1AB65E"/>
    <w:lvl w:ilvl="0">
      <w:start w:val="1"/>
      <w:numFmt w:val="decimal"/>
      <w:lvlText w:val="%1."/>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33834599">
    <w:abstractNumId w:val="5"/>
  </w:num>
  <w:num w:numId="2" w16cid:durableId="327442713">
    <w:abstractNumId w:val="0"/>
  </w:num>
  <w:num w:numId="3" w16cid:durableId="1437212531">
    <w:abstractNumId w:val="4"/>
  </w:num>
  <w:num w:numId="4" w16cid:durableId="1199469949">
    <w:abstractNumId w:val="3"/>
  </w:num>
  <w:num w:numId="5" w16cid:durableId="94178039">
    <w:abstractNumId w:val="6"/>
  </w:num>
  <w:num w:numId="6" w16cid:durableId="2076967554">
    <w:abstractNumId w:val="2"/>
  </w:num>
  <w:num w:numId="7" w16cid:durableId="2104760700">
    <w:abstractNumId w:val="7"/>
  </w:num>
  <w:num w:numId="8" w16cid:durableId="1848474629">
    <w:abstractNumId w:val="10"/>
  </w:num>
  <w:num w:numId="9" w16cid:durableId="38671918">
    <w:abstractNumId w:val="1"/>
  </w:num>
  <w:num w:numId="10" w16cid:durableId="566112419">
    <w:abstractNumId w:val="9"/>
  </w:num>
  <w:num w:numId="11" w16cid:durableId="1335641922">
    <w:abstractNumId w:val="8"/>
  </w:num>
  <w:num w:numId="12" w16cid:durableId="20253258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B20"/>
    <w:rsid w:val="0006680F"/>
    <w:rsid w:val="000766BB"/>
    <w:rsid w:val="000C0AD6"/>
    <w:rsid w:val="000D3DB8"/>
    <w:rsid w:val="000E0A3D"/>
    <w:rsid w:val="000E7929"/>
    <w:rsid w:val="0010532A"/>
    <w:rsid w:val="00160365"/>
    <w:rsid w:val="0016481C"/>
    <w:rsid w:val="00197011"/>
    <w:rsid w:val="001C069D"/>
    <w:rsid w:val="001C2A9C"/>
    <w:rsid w:val="001D11E3"/>
    <w:rsid w:val="001E0923"/>
    <w:rsid w:val="00201977"/>
    <w:rsid w:val="002067F0"/>
    <w:rsid w:val="0022382C"/>
    <w:rsid w:val="002527F5"/>
    <w:rsid w:val="00291DBA"/>
    <w:rsid w:val="00295598"/>
    <w:rsid w:val="002B7AFA"/>
    <w:rsid w:val="002C3DA3"/>
    <w:rsid w:val="002D6BA7"/>
    <w:rsid w:val="003025B7"/>
    <w:rsid w:val="003028E3"/>
    <w:rsid w:val="003611FE"/>
    <w:rsid w:val="0036626E"/>
    <w:rsid w:val="003846F2"/>
    <w:rsid w:val="00385C6B"/>
    <w:rsid w:val="003A4653"/>
    <w:rsid w:val="003D0A60"/>
    <w:rsid w:val="003D6FD9"/>
    <w:rsid w:val="003E1027"/>
    <w:rsid w:val="003E6C1B"/>
    <w:rsid w:val="003E7641"/>
    <w:rsid w:val="00404E71"/>
    <w:rsid w:val="00441063"/>
    <w:rsid w:val="004424D1"/>
    <w:rsid w:val="00452AC6"/>
    <w:rsid w:val="004A1E56"/>
    <w:rsid w:val="004C22F0"/>
    <w:rsid w:val="004C7414"/>
    <w:rsid w:val="004D47B8"/>
    <w:rsid w:val="004D5730"/>
    <w:rsid w:val="005035E1"/>
    <w:rsid w:val="005143A5"/>
    <w:rsid w:val="00516A50"/>
    <w:rsid w:val="00524405"/>
    <w:rsid w:val="00563AA6"/>
    <w:rsid w:val="00572AF3"/>
    <w:rsid w:val="005756DB"/>
    <w:rsid w:val="005D4FBD"/>
    <w:rsid w:val="005D5F86"/>
    <w:rsid w:val="006014B1"/>
    <w:rsid w:val="00615FCD"/>
    <w:rsid w:val="00647D46"/>
    <w:rsid w:val="006537CC"/>
    <w:rsid w:val="00667990"/>
    <w:rsid w:val="006D4D0E"/>
    <w:rsid w:val="006F0DC7"/>
    <w:rsid w:val="00705816"/>
    <w:rsid w:val="00715A96"/>
    <w:rsid w:val="00730946"/>
    <w:rsid w:val="00741B20"/>
    <w:rsid w:val="0076672C"/>
    <w:rsid w:val="007A3D2B"/>
    <w:rsid w:val="007A49D9"/>
    <w:rsid w:val="007C2E97"/>
    <w:rsid w:val="007C40F5"/>
    <w:rsid w:val="007D04AE"/>
    <w:rsid w:val="007F0137"/>
    <w:rsid w:val="00824642"/>
    <w:rsid w:val="00844B55"/>
    <w:rsid w:val="00846A11"/>
    <w:rsid w:val="008479FF"/>
    <w:rsid w:val="00861761"/>
    <w:rsid w:val="00866DB6"/>
    <w:rsid w:val="008A0CFB"/>
    <w:rsid w:val="008D1255"/>
    <w:rsid w:val="008D3E8A"/>
    <w:rsid w:val="008D5E94"/>
    <w:rsid w:val="008E454C"/>
    <w:rsid w:val="008F7809"/>
    <w:rsid w:val="00900152"/>
    <w:rsid w:val="00906FEF"/>
    <w:rsid w:val="00920AEC"/>
    <w:rsid w:val="00933CB1"/>
    <w:rsid w:val="00942BAF"/>
    <w:rsid w:val="00943616"/>
    <w:rsid w:val="0097322F"/>
    <w:rsid w:val="009807E6"/>
    <w:rsid w:val="009B7AFB"/>
    <w:rsid w:val="009C70DD"/>
    <w:rsid w:val="009E60C3"/>
    <w:rsid w:val="00A01E22"/>
    <w:rsid w:val="00A11993"/>
    <w:rsid w:val="00A11DB1"/>
    <w:rsid w:val="00A26A14"/>
    <w:rsid w:val="00A37DDF"/>
    <w:rsid w:val="00A623F5"/>
    <w:rsid w:val="00A96511"/>
    <w:rsid w:val="00AA765C"/>
    <w:rsid w:val="00AB3D17"/>
    <w:rsid w:val="00AF5BA5"/>
    <w:rsid w:val="00B0195D"/>
    <w:rsid w:val="00B07F91"/>
    <w:rsid w:val="00B34BA7"/>
    <w:rsid w:val="00B35133"/>
    <w:rsid w:val="00B75B9D"/>
    <w:rsid w:val="00B77768"/>
    <w:rsid w:val="00BA35E1"/>
    <w:rsid w:val="00BB0AC0"/>
    <w:rsid w:val="00BEB6BB"/>
    <w:rsid w:val="00C000A6"/>
    <w:rsid w:val="00C013F2"/>
    <w:rsid w:val="00C3419B"/>
    <w:rsid w:val="00C6196E"/>
    <w:rsid w:val="00C6772D"/>
    <w:rsid w:val="00C7157E"/>
    <w:rsid w:val="00CB69CA"/>
    <w:rsid w:val="00CD4769"/>
    <w:rsid w:val="00D11B7E"/>
    <w:rsid w:val="00D156DA"/>
    <w:rsid w:val="00D16C5D"/>
    <w:rsid w:val="00D16C5F"/>
    <w:rsid w:val="00D422DF"/>
    <w:rsid w:val="00D60423"/>
    <w:rsid w:val="00DA0C3E"/>
    <w:rsid w:val="00DB32EF"/>
    <w:rsid w:val="00E10802"/>
    <w:rsid w:val="00E20007"/>
    <w:rsid w:val="00E400EB"/>
    <w:rsid w:val="00E527E5"/>
    <w:rsid w:val="00EA1AB2"/>
    <w:rsid w:val="00EA4261"/>
    <w:rsid w:val="00EA6426"/>
    <w:rsid w:val="00EF222F"/>
    <w:rsid w:val="00F044AE"/>
    <w:rsid w:val="00F06D0B"/>
    <w:rsid w:val="00F16FCA"/>
    <w:rsid w:val="00F2192B"/>
    <w:rsid w:val="00F74C51"/>
    <w:rsid w:val="00F81859"/>
    <w:rsid w:val="00FF04D0"/>
    <w:rsid w:val="02A46EA9"/>
    <w:rsid w:val="030812D0"/>
    <w:rsid w:val="0366B33E"/>
    <w:rsid w:val="054597AB"/>
    <w:rsid w:val="06E3D001"/>
    <w:rsid w:val="0D4EE423"/>
    <w:rsid w:val="101FEECC"/>
    <w:rsid w:val="10A1CAE9"/>
    <w:rsid w:val="1209AC1F"/>
    <w:rsid w:val="1D6AE5FC"/>
    <w:rsid w:val="1D74AF2D"/>
    <w:rsid w:val="1D803510"/>
    <w:rsid w:val="1F107F8E"/>
    <w:rsid w:val="22A3EDFE"/>
    <w:rsid w:val="23282020"/>
    <w:rsid w:val="23DAD536"/>
    <w:rsid w:val="27E684C9"/>
    <w:rsid w:val="298EB684"/>
    <w:rsid w:val="2DA04BA5"/>
    <w:rsid w:val="2DEAC248"/>
    <w:rsid w:val="30A02FE1"/>
    <w:rsid w:val="30FCE9BC"/>
    <w:rsid w:val="3AEE5647"/>
    <w:rsid w:val="3B43F095"/>
    <w:rsid w:val="3D2BDB22"/>
    <w:rsid w:val="3F639BEC"/>
    <w:rsid w:val="401761B8"/>
    <w:rsid w:val="411F77EA"/>
    <w:rsid w:val="44C88F03"/>
    <w:rsid w:val="4701DC2C"/>
    <w:rsid w:val="49A51BA1"/>
    <w:rsid w:val="4A2D118F"/>
    <w:rsid w:val="4B656569"/>
    <w:rsid w:val="4DA44D4D"/>
    <w:rsid w:val="4F7C2618"/>
    <w:rsid w:val="5690F592"/>
    <w:rsid w:val="57813D2F"/>
    <w:rsid w:val="5B55E1D7"/>
    <w:rsid w:val="608A4B57"/>
    <w:rsid w:val="639933E8"/>
    <w:rsid w:val="661457F7"/>
    <w:rsid w:val="679572EC"/>
    <w:rsid w:val="74FC8AC9"/>
    <w:rsid w:val="75F69DF8"/>
    <w:rsid w:val="77C2B51B"/>
    <w:rsid w:val="7ACA0F1B"/>
    <w:rsid w:val="7CCC998D"/>
    <w:rsid w:val="7DE0CDC6"/>
    <w:rsid w:val="7ECA31F1"/>
    <w:rsid w:val="7FD0720D"/>
  </w:rsids>
  <m:mathPr>
    <m:mathFont m:val="Cambria Math"/>
    <m:brkBin m:val="before"/>
    <m:brkBinSub m:val="--"/>
    <m:smallFrac m:val="0"/>
    <m:dispDef/>
    <m:lMargin m:val="0"/>
    <m:rMargin m:val="0"/>
    <m:defJc m:val="centerGroup"/>
    <m:wrapIndent m:val="1440"/>
    <m:intLim m:val="subSup"/>
    <m:naryLim m:val="undOvr"/>
  </m:mathPr>
  <w:themeFontLang w:val="es-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44A0D5D"/>
  <w15:docId w15:val="{0546C2F2-05B0-4145-9F9F-048FB048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BAF"/>
    <w:pPr>
      <w:suppressAutoHyphens/>
    </w:pPr>
    <w:rPr>
      <w:color w:val="000000"/>
      <w:lang w:eastAsia="es-CO"/>
    </w:rPr>
  </w:style>
  <w:style w:type="paragraph" w:styleId="Ttulo1">
    <w:name w:val="heading 1"/>
    <w:basedOn w:val="Normal"/>
    <w:next w:val="Normal"/>
    <w:link w:val="Ttulo1Car"/>
    <w:uiPriority w:val="9"/>
    <w:qFormat/>
    <w:rsid w:val="00AF63B3"/>
    <w:pPr>
      <w:keepNext/>
      <w:keepLines/>
      <w:spacing w:before="240" w:line="276" w:lineRule="auto"/>
      <w:outlineLvl w:val="0"/>
    </w:pPr>
    <w:rPr>
      <w:rFonts w:eastAsiaTheme="majorEastAsia"/>
      <w:b/>
      <w:bCs/>
      <w:color w:val="00000A"/>
      <w:sz w:val="24"/>
      <w:szCs w:val="28"/>
      <w:lang w:eastAsia="es-MX"/>
    </w:rPr>
  </w:style>
  <w:style w:type="paragraph" w:styleId="Ttulo2">
    <w:name w:val="heading 2"/>
    <w:basedOn w:val="Normal"/>
    <w:link w:val="Ttulo2Car"/>
    <w:uiPriority w:val="9"/>
    <w:unhideWhenUsed/>
    <w:qFormat/>
    <w:rsid w:val="00AF63B3"/>
    <w:pPr>
      <w:spacing w:beforeAutospacing="1" w:afterAutospacing="1"/>
      <w:outlineLvl w:val="1"/>
    </w:pPr>
    <w:rPr>
      <w:b/>
      <w:bCs/>
    </w:rPr>
  </w:style>
  <w:style w:type="paragraph" w:styleId="Ttulo3">
    <w:name w:val="heading 3"/>
    <w:basedOn w:val="Heading"/>
    <w:uiPriority w:val="9"/>
    <w:semiHidden/>
    <w:unhideWhenUsed/>
    <w:qFormat/>
    <w:pPr>
      <w:outlineLvl w:val="2"/>
    </w:p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2C3DA3"/>
    <w:tblPr>
      <w:tblCellMar>
        <w:top w:w="0" w:type="dxa"/>
        <w:left w:w="0" w:type="dxa"/>
        <w:bottom w:w="0" w:type="dxa"/>
        <w:right w:w="0" w:type="dxa"/>
      </w:tblCellMar>
    </w:tblPr>
  </w:style>
  <w:style w:type="paragraph" w:styleId="Ttulo">
    <w:name w:val="Title"/>
    <w:basedOn w:val="Heading"/>
    <w:uiPriority w:val="10"/>
    <w:qFormat/>
  </w:style>
  <w:style w:type="character" w:styleId="Refdecomentario">
    <w:name w:val="annotation reference"/>
    <w:basedOn w:val="Fuentedeprrafopredeter"/>
    <w:qFormat/>
    <w:rsid w:val="0028650D"/>
    <w:rPr>
      <w:sz w:val="16"/>
      <w:szCs w:val="16"/>
    </w:rPr>
  </w:style>
  <w:style w:type="character" w:customStyle="1" w:styleId="TextodegloboCar">
    <w:name w:val="Texto de globo Car"/>
    <w:basedOn w:val="Fuentedeprrafopredeter"/>
    <w:link w:val="Textodeglobo"/>
    <w:uiPriority w:val="99"/>
    <w:semiHidden/>
    <w:qFormat/>
    <w:rsid w:val="0028650D"/>
    <w:rPr>
      <w:rFonts w:ascii="Tahoma" w:eastAsia="Arial" w:hAnsi="Tahoma" w:cs="Tahoma"/>
      <w:color w:val="000000"/>
      <w:sz w:val="16"/>
      <w:szCs w:val="16"/>
      <w:lang w:eastAsia="es-CO"/>
    </w:rPr>
  </w:style>
  <w:style w:type="character" w:customStyle="1" w:styleId="EncabezadoCar">
    <w:name w:val="Encabezado Car"/>
    <w:basedOn w:val="Fuentedeprrafopredeter"/>
    <w:link w:val="Encabezado"/>
    <w:uiPriority w:val="99"/>
    <w:qFormat/>
    <w:rsid w:val="007C002C"/>
    <w:rPr>
      <w:rFonts w:ascii="Arial" w:eastAsia="Arial" w:hAnsi="Arial" w:cs="Arial"/>
      <w:color w:val="000000"/>
      <w:lang w:eastAsia="es-CO"/>
    </w:rPr>
  </w:style>
  <w:style w:type="character" w:customStyle="1" w:styleId="PiedepginaCar">
    <w:name w:val="Pie de página Car"/>
    <w:basedOn w:val="Fuentedeprrafopredeter"/>
    <w:link w:val="Piedepgina"/>
    <w:uiPriority w:val="99"/>
    <w:qFormat/>
    <w:rsid w:val="007C002C"/>
    <w:rPr>
      <w:rFonts w:ascii="Arial" w:eastAsia="Arial" w:hAnsi="Arial" w:cs="Arial"/>
      <w:color w:val="000000"/>
      <w:lang w:eastAsia="es-CO"/>
    </w:rPr>
  </w:style>
  <w:style w:type="character" w:customStyle="1" w:styleId="TextocomentarioCar">
    <w:name w:val="Texto comentario Car"/>
    <w:basedOn w:val="Fuentedeprrafopredeter"/>
    <w:link w:val="Textocomentario"/>
    <w:qFormat/>
    <w:rsid w:val="00C845BD"/>
    <w:rPr>
      <w:rFonts w:ascii="Arial" w:eastAsia="Arial" w:hAnsi="Arial" w:cs="Arial"/>
      <w:color w:val="000000"/>
      <w:sz w:val="20"/>
      <w:szCs w:val="20"/>
      <w:lang w:eastAsia="es-CO"/>
    </w:rPr>
  </w:style>
  <w:style w:type="character" w:customStyle="1" w:styleId="InternetLink">
    <w:name w:val="Internet Link"/>
    <w:uiPriority w:val="99"/>
    <w:rsid w:val="008A5601"/>
    <w:rPr>
      <w:color w:val="0000FF"/>
      <w:u w:val="single"/>
    </w:rPr>
  </w:style>
  <w:style w:type="character" w:customStyle="1" w:styleId="BodyTextChar">
    <w:name w:val="Body Text Char"/>
    <w:basedOn w:val="Fuentedeprrafopredeter"/>
    <w:link w:val="TextBody"/>
    <w:qFormat/>
    <w:rsid w:val="000837B9"/>
    <w:rPr>
      <w:rFonts w:ascii="Verdana" w:eastAsia="Times New Roman" w:hAnsi="Verdana" w:cs="Times New Roman"/>
      <w:sz w:val="20"/>
      <w:szCs w:val="20"/>
      <w:lang w:val="es-MX" w:eastAsia="es-ES"/>
    </w:rPr>
  </w:style>
  <w:style w:type="character" w:customStyle="1" w:styleId="AsuntodelcomentarioCar">
    <w:name w:val="Asunto del comentario Car"/>
    <w:basedOn w:val="TextocomentarioCar"/>
    <w:link w:val="Asuntodelcomentario"/>
    <w:uiPriority w:val="99"/>
    <w:semiHidden/>
    <w:qFormat/>
    <w:rsid w:val="00D64975"/>
    <w:rPr>
      <w:rFonts w:ascii="Arial" w:eastAsia="Arial" w:hAnsi="Arial" w:cs="Arial"/>
      <w:b/>
      <w:bCs/>
      <w:color w:val="000000"/>
      <w:sz w:val="20"/>
      <w:szCs w:val="20"/>
      <w:lang w:eastAsia="es-CO"/>
    </w:rPr>
  </w:style>
  <w:style w:type="character" w:customStyle="1" w:styleId="SinespaciadoCar">
    <w:name w:val="Sin espaciado Car"/>
    <w:basedOn w:val="Fuentedeprrafopredeter"/>
    <w:link w:val="Sinespaciado"/>
    <w:uiPriority w:val="1"/>
    <w:qFormat/>
    <w:rsid w:val="00AD1F45"/>
    <w:rPr>
      <w:rFonts w:eastAsiaTheme="minorEastAsia"/>
      <w:lang w:val="es-ES"/>
    </w:rPr>
  </w:style>
  <w:style w:type="character" w:customStyle="1" w:styleId="Ttulo1Car">
    <w:name w:val="Título 1 Car"/>
    <w:basedOn w:val="Fuentedeprrafopredeter"/>
    <w:link w:val="Ttulo1"/>
    <w:uiPriority w:val="9"/>
    <w:qFormat/>
    <w:rsid w:val="00AF63B3"/>
    <w:rPr>
      <w:rFonts w:ascii="Arial" w:eastAsiaTheme="majorEastAsia" w:hAnsi="Arial" w:cs="Arial"/>
      <w:b/>
      <w:bCs/>
      <w:color w:val="00000A"/>
      <w:sz w:val="24"/>
      <w:szCs w:val="28"/>
      <w:lang w:val="es-419" w:eastAsia="es-MX"/>
    </w:rPr>
  </w:style>
  <w:style w:type="character" w:customStyle="1" w:styleId="Ttulo2Car">
    <w:name w:val="Título 2 Car"/>
    <w:basedOn w:val="Fuentedeprrafopredeter"/>
    <w:link w:val="Ttulo2"/>
    <w:uiPriority w:val="9"/>
    <w:qFormat/>
    <w:rsid w:val="00AF63B3"/>
    <w:rPr>
      <w:rFonts w:ascii="Arial" w:eastAsia="Arial" w:hAnsi="Arial" w:cs="Arial"/>
      <w:b/>
      <w:bCs/>
      <w:color w:val="000000"/>
      <w:lang w:val="es-419" w:eastAsia="es-CO"/>
    </w:rPr>
  </w:style>
  <w:style w:type="character" w:customStyle="1" w:styleId="smalltext">
    <w:name w:val="smalltext"/>
    <w:basedOn w:val="Fuentedeprrafopredeter"/>
    <w:qFormat/>
    <w:rsid w:val="004579A1"/>
  </w:style>
  <w:style w:type="character" w:styleId="nfasisintenso">
    <w:name w:val="Intense Emphasis"/>
    <w:basedOn w:val="Fuentedeprrafopredeter"/>
    <w:uiPriority w:val="21"/>
    <w:qFormat/>
    <w:rsid w:val="00AA77BD"/>
    <w:rPr>
      <w:i/>
      <w:iCs/>
      <w:color w:val="4F81BD" w:themeColor="accent1"/>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pPr>
    <w:rPr>
      <w:rFonts w:ascii="Liberation Sans" w:eastAsia="Droid Sans Fallback" w:hAnsi="Liberation Sans" w:cs="FreeSans"/>
      <w:sz w:val="28"/>
      <w:szCs w:val="28"/>
    </w:rPr>
  </w:style>
  <w:style w:type="paragraph" w:customStyle="1" w:styleId="TextBody">
    <w:name w:val="Text Body"/>
    <w:basedOn w:val="Normal"/>
    <w:link w:val="BodyTextChar"/>
    <w:rsid w:val="000837B9"/>
    <w:rPr>
      <w:rFonts w:ascii="Verdana" w:eastAsia="Times New Roman" w:hAnsi="Verdana" w:cs="Times New Roman"/>
      <w:color w:val="00000A"/>
      <w:sz w:val="20"/>
      <w:szCs w:val="20"/>
      <w:lang w:val="es-MX" w:eastAsia="es-ES"/>
    </w:rPr>
  </w:style>
  <w:style w:type="paragraph" w:styleId="Lista">
    <w:name w:val="List"/>
    <w:basedOn w:val="TextBody"/>
    <w:rPr>
      <w:rFonts w:cs="FreeSans"/>
    </w:rPr>
  </w:style>
  <w:style w:type="paragraph" w:styleId="Descripcin">
    <w:name w:val="caption"/>
    <w:basedOn w:val="Normal"/>
    <w:qFormat/>
    <w:rsid w:val="003C7B28"/>
    <w:pPr>
      <w:suppressLineNumbers/>
    </w:pPr>
    <w:rPr>
      <w:rFonts w:cs="FreeSans"/>
      <w:i/>
      <w:iCs/>
      <w:sz w:val="18"/>
      <w:szCs w:val="24"/>
    </w:rPr>
  </w:style>
  <w:style w:type="paragraph" w:customStyle="1" w:styleId="Index">
    <w:name w:val="Index"/>
    <w:basedOn w:val="Normal"/>
    <w:qFormat/>
    <w:pPr>
      <w:suppressLineNumbers/>
    </w:pPr>
    <w:rPr>
      <w:rFonts w:cs="FreeSans"/>
    </w:rPr>
  </w:style>
  <w:style w:type="paragraph" w:styleId="Textodeglobo">
    <w:name w:val="Balloon Text"/>
    <w:basedOn w:val="Normal"/>
    <w:link w:val="TextodegloboCar"/>
    <w:uiPriority w:val="99"/>
    <w:semiHidden/>
    <w:unhideWhenUsed/>
    <w:qFormat/>
    <w:rsid w:val="0028650D"/>
    <w:rPr>
      <w:rFonts w:ascii="Tahoma" w:hAnsi="Tahoma" w:cs="Tahoma"/>
      <w:sz w:val="16"/>
      <w:szCs w:val="16"/>
    </w:rPr>
  </w:style>
  <w:style w:type="paragraph" w:styleId="Encabezado">
    <w:name w:val="header"/>
    <w:basedOn w:val="Normal"/>
    <w:link w:val="EncabezadoCar"/>
    <w:uiPriority w:val="99"/>
    <w:unhideWhenUsed/>
    <w:rsid w:val="007C002C"/>
    <w:pPr>
      <w:tabs>
        <w:tab w:val="center" w:pos="4419"/>
        <w:tab w:val="right" w:pos="8838"/>
      </w:tabs>
    </w:pPr>
  </w:style>
  <w:style w:type="paragraph" w:styleId="Piedepgina">
    <w:name w:val="footer"/>
    <w:basedOn w:val="Normal"/>
    <w:link w:val="PiedepginaCar"/>
    <w:uiPriority w:val="99"/>
    <w:unhideWhenUsed/>
    <w:rsid w:val="007C002C"/>
    <w:pPr>
      <w:tabs>
        <w:tab w:val="center" w:pos="4419"/>
        <w:tab w:val="right" w:pos="8838"/>
      </w:tabs>
    </w:pPr>
  </w:style>
  <w:style w:type="paragraph" w:styleId="Prrafodelista">
    <w:name w:val="List Paragraph"/>
    <w:basedOn w:val="Normal"/>
    <w:uiPriority w:val="34"/>
    <w:qFormat/>
    <w:rsid w:val="00713676"/>
    <w:pPr>
      <w:ind w:left="720"/>
      <w:contextualSpacing/>
    </w:pPr>
  </w:style>
  <w:style w:type="paragraph" w:styleId="Textocomentario">
    <w:name w:val="annotation text"/>
    <w:basedOn w:val="Normal"/>
    <w:link w:val="TextocomentarioCar"/>
    <w:unhideWhenUsed/>
    <w:qFormat/>
    <w:rsid w:val="00C845BD"/>
    <w:rPr>
      <w:sz w:val="20"/>
      <w:szCs w:val="20"/>
    </w:rPr>
  </w:style>
  <w:style w:type="paragraph" w:styleId="NormalWeb">
    <w:name w:val="Normal (Web)"/>
    <w:basedOn w:val="Normal"/>
    <w:uiPriority w:val="99"/>
    <w:semiHidden/>
    <w:unhideWhenUsed/>
    <w:qFormat/>
    <w:rsid w:val="000A1BF7"/>
    <w:pPr>
      <w:spacing w:beforeAutospacing="1" w:afterAutospacing="1"/>
      <w:jc w:val="left"/>
    </w:pPr>
    <w:rPr>
      <w:rFonts w:ascii="Times New Roman" w:eastAsia="Times New Roman" w:hAnsi="Times New Roman" w:cs="Times New Roman"/>
      <w:color w:val="00000A"/>
      <w:sz w:val="24"/>
      <w:szCs w:val="24"/>
    </w:rPr>
  </w:style>
  <w:style w:type="paragraph" w:customStyle="1" w:styleId="Default">
    <w:name w:val="Default"/>
    <w:qFormat/>
    <w:rsid w:val="00DB2ACA"/>
    <w:pPr>
      <w:suppressAutoHyphens/>
    </w:pPr>
    <w:rPr>
      <w:rFonts w:ascii="Wingdings" w:eastAsia="Times New Roman" w:hAnsi="Wingdings" w:cs="Wingdings"/>
      <w:color w:val="000000"/>
      <w:sz w:val="24"/>
      <w:szCs w:val="24"/>
      <w:lang w:eastAsia="es-CO"/>
    </w:rPr>
  </w:style>
  <w:style w:type="paragraph" w:styleId="Asuntodelcomentario">
    <w:name w:val="annotation subject"/>
    <w:basedOn w:val="Textocomentario"/>
    <w:link w:val="AsuntodelcomentarioCar"/>
    <w:uiPriority w:val="99"/>
    <w:semiHidden/>
    <w:unhideWhenUsed/>
    <w:qFormat/>
    <w:rsid w:val="00D64975"/>
    <w:rPr>
      <w:b/>
      <w:bCs/>
    </w:rPr>
  </w:style>
  <w:style w:type="paragraph" w:styleId="Sinespaciado">
    <w:name w:val="No Spacing"/>
    <w:link w:val="SinespaciadoCar"/>
    <w:uiPriority w:val="1"/>
    <w:qFormat/>
    <w:rsid w:val="00AD1F45"/>
    <w:pPr>
      <w:suppressAutoHyphens/>
    </w:pPr>
    <w:rPr>
      <w:rFonts w:ascii="Calibri" w:eastAsiaTheme="minorEastAsia" w:hAnsi="Calibri"/>
      <w:lang w:val="es-ES"/>
    </w:rPr>
  </w:style>
  <w:style w:type="paragraph" w:styleId="Revisin">
    <w:name w:val="Revision"/>
    <w:uiPriority w:val="99"/>
    <w:semiHidden/>
    <w:qFormat/>
    <w:rsid w:val="00B012D7"/>
    <w:pPr>
      <w:suppressAutoHyphens/>
    </w:pPr>
    <w:rPr>
      <w:color w:val="000000"/>
      <w:lang w:eastAsia="es-CO"/>
    </w:rPr>
  </w:style>
  <w:style w:type="paragraph" w:styleId="Bibliografa">
    <w:name w:val="Bibliography"/>
    <w:basedOn w:val="Normal"/>
    <w:next w:val="Normal"/>
    <w:uiPriority w:val="37"/>
    <w:unhideWhenUsed/>
    <w:qFormat/>
    <w:rsid w:val="000F313A"/>
    <w:pPr>
      <w:spacing w:after="200" w:line="276" w:lineRule="auto"/>
      <w:jc w:val="left"/>
    </w:pPr>
    <w:rPr>
      <w:rFonts w:asciiTheme="minorHAnsi" w:eastAsiaTheme="minorEastAsia" w:hAnsiTheme="minorHAnsi" w:cstheme="minorBidi"/>
      <w:color w:val="00000A"/>
      <w:lang w:val="es-MX" w:eastAsia="es-MX"/>
    </w:rPr>
  </w:style>
  <w:style w:type="paragraph" w:customStyle="1" w:styleId="FrameContents">
    <w:name w:val="Frame Contents"/>
    <w:basedOn w:val="Normal"/>
    <w:qFormat/>
  </w:style>
  <w:style w:type="paragraph" w:customStyle="1" w:styleId="Quotations">
    <w:name w:val="Quotations"/>
    <w:basedOn w:val="Normal"/>
    <w:qFormat/>
  </w:style>
  <w:style w:type="paragraph" w:styleId="Subttulo">
    <w:name w:val="Subtitle"/>
    <w:basedOn w:val="Normal"/>
    <w:next w:val="Normal"/>
    <w:uiPriority w:val="11"/>
    <w:qFormat/>
    <w:pPr>
      <w:keepNext/>
      <w:spacing w:before="240"/>
    </w:pPr>
    <w:rPr>
      <w:rFonts w:ascii="Liberation Sans" w:eastAsia="Liberation Sans" w:hAnsi="Liberation Sans" w:cs="Liberation Sans"/>
      <w:sz w:val="28"/>
      <w:szCs w:val="28"/>
    </w:rPr>
  </w:style>
  <w:style w:type="table" w:styleId="Tablaconcuadrcula">
    <w:name w:val="Table Grid"/>
    <w:basedOn w:val="Tablanormal"/>
    <w:uiPriority w:val="59"/>
    <w:rsid w:val="00533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D51E0"/>
    <w:rPr>
      <w:color w:val="808080"/>
    </w:rPr>
  </w:style>
  <w:style w:type="table" w:customStyle="1" w:styleId="a">
    <w:basedOn w:val="Tablanormal"/>
    <w:tblPr>
      <w:tblStyleRowBandSize w:val="1"/>
      <w:tblStyleColBandSize w:val="1"/>
      <w:tblInd w:w="0" w:type="nil"/>
    </w:tblPr>
  </w:style>
  <w:style w:type="table" w:customStyle="1" w:styleId="a0">
    <w:basedOn w:val="Tablanormal"/>
    <w:tblPr>
      <w:tblStyleRowBandSize w:val="1"/>
      <w:tblStyleColBandSize w:val="1"/>
      <w:tblInd w:w="0" w:type="nil"/>
    </w:tblPr>
  </w:style>
  <w:style w:type="table" w:customStyle="1" w:styleId="a1">
    <w:basedOn w:val="Tablanormal"/>
    <w:tblPr>
      <w:tblStyleRowBandSize w:val="1"/>
      <w:tblStyleColBandSize w:val="1"/>
      <w:tblInd w:w="0" w:type="ni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F9EA9D9A4233945938AEB1B45CD9B8E" ma:contentTypeVersion="6" ma:contentTypeDescription="Crear nuevo documento." ma:contentTypeScope="" ma:versionID="1ac9e8fe1b1957b5e053b40645cfd278">
  <xsd:schema xmlns:xsd="http://www.w3.org/2001/XMLSchema" xmlns:xs="http://www.w3.org/2001/XMLSchema" xmlns:p="http://schemas.microsoft.com/office/2006/metadata/properties" xmlns:ns3="2aff471f-d48d-466f-9a51-f389e649b9d0" xmlns:ns4="215e5676-635d-426f-97e7-cef62b6b8827" targetNamespace="http://schemas.microsoft.com/office/2006/metadata/properties" ma:root="true" ma:fieldsID="e3788597b160b4c0d701b0caff7fb9b6" ns3:_="" ns4:_="">
    <xsd:import namespace="2aff471f-d48d-466f-9a51-f389e649b9d0"/>
    <xsd:import namespace="215e5676-635d-426f-97e7-cef62b6b882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f471f-d48d-466f-9a51-f389e649b9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5e5676-635d-426f-97e7-cef62b6b8827"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2aff471f-d48d-466f-9a51-f389e649b9d0" xsi:nil="true"/>
  </documentManagement>
</p:properti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caJ46Z6g793zv3F9O2WI3Ik3wbQ==">AMUW2mVGLrnLTEh4bLAvt7okcpISMVReYzFbApCi+ecIuU16WmHAAeeOcXVIMGdYBGQrDc4pzdGI5vqTDEQ1RhwGcF4YgKQ5K7G348h21we2IufO8NNvD3C1qO/tLShXeP9FM5LtaZ8ava5qmMwbeBNgHczqU+SVPY4uoKbihAbZwsKTjk4zzk4=</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0EA0DB-2D8D-4CE6-8519-C145DCF45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f471f-d48d-466f-9a51-f389e649b9d0"/>
    <ds:schemaRef ds:uri="215e5676-635d-426f-97e7-cef62b6b8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782EF6-FFFC-419B-83D6-6F39EEB26822}">
  <ds:schemaRefs>
    <ds:schemaRef ds:uri="http://schemas.microsoft.com/office/2006/metadata/properties"/>
    <ds:schemaRef ds:uri="http://schemas.microsoft.com/office/infopath/2007/PartnerControls"/>
    <ds:schemaRef ds:uri="2aff471f-d48d-466f-9a51-f389e649b9d0"/>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CF0A187-200A-4034-B245-5749E8C03D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704</Words>
  <Characters>3877</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cp:lastModifiedBy>Andres Cadena</cp:lastModifiedBy>
  <cp:revision>3</cp:revision>
  <dcterms:created xsi:type="dcterms:W3CDTF">2023-05-09T22:48:00Z</dcterms:created>
  <dcterms:modified xsi:type="dcterms:W3CDTF">2023-05-09T22:49:00Z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0x0101005F9EA9D9A4233945938AEB1B45CD9B8E</vt:lpwstr>
  </property>
  <property fmtid="{D5CDD505-2E9C-101B-9397-08002B2CF9AE}" pid="10" name="Mendeley Unique User Id_1">
    <vt:lpwstr>598c6c84-21fc-33f8-ad12-efd6a8f77b59</vt:lpwstr>
  </property>
</Properties>
</file>