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Generic Biondi-Style Sub-Aperture</w:t>
        <w:br/>
        <w:t>Tomography Protocol</w:t>
      </w:r>
    </w:p>
    <w:p>
      <w:pPr>
        <w:jc w:val="center"/>
      </w:pPr>
      <w:r>
        <w:rPr>
          <w:b/>
          <w:sz w:val="25"/>
        </w:rPr>
        <w:t>Protocol version 1.5</w:t>
      </w:r>
    </w:p>
    <w:p>
      <w:pPr>
        <w:jc w:val="center"/>
      </w:pPr>
      <w:r>
        <w:rPr>
          <w:i/>
        </w:rPr>
        <w:t>Canonical two-arc nuisance correction + dual modal branches: full m=1-24 and selective W25 m=1-6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vAlign w:val="center"/>
          </w:tcPr>
          <w:p>
            <w:r>
              <w:t>WORKING PIPELINE v1.5</w:t>
              <w:br/>
              <w:t>COMMON CORE</w:t>
              <w:br/>
              <w:t>R_k, O_k -&gt; 32x32 complex u-PCC -&gt; Y_k -&gt; two-arc robust common mode G_arc,k -&gt; q_arc,k = Y_k - G_arc,k.</w:t>
              <w:br/>
              <w:br/>
              <w:t>BRANCH A - FULL / BROAD REFERENCE</w:t>
              <w:br/>
              <w:t>Full ordered K=50 modal characterization m=1...24 -&gt; all contiguous W=25 families enter the real two-component least-squares depth focus.</w:t>
              <w:br/>
              <w:br/>
              <w:t>BRANCH B - SELECTIVE LOW-ORDER ELLIPSE</w:t>
              <w:br/>
              <w:t>For each contiguous W=25 family, fit ordered ellipses m=1...6 -&gt; accept only if adjusted ellipse R2 &gt;= 0.25, b/a &gt;= 0.10, and minor semiaxis b &gt;= 0.005 px -&gt; accepted families enter the same real two-component W=25 depth focus.</w:t>
              <w:br/>
              <w:br/>
              <w:t>Controls only: raw Y_k, retired two-focal-flank q_old,k, stringent W=50 inversion, and legacy complex q_x+i q_y focus.</w:t>
            </w:r>
          </w:p>
        </w:tc>
      </w:tr>
    </w:tbl>
    <w:p>
      <w:r>
        <w:rPr>
          <w:b/>
        </w:rPr>
        <w:t xml:space="preserve">Epistemic status. </w:t>
      </w:r>
      <w:r>
        <w:t>The registration vectors are image-registration observables, not automatically physical motion. The depth coordinate remains conditional on the adopted wavelength/velocity model and on the physical interpretation of the measured vector history. The numerical steering computation, state-vector geometry, and W=25 solver have now passed independent audits; remaining depth-focus inadequacy is therefore treated primarily as a vector-fidelity / nuisance-model problem until shown otherwise.</w:t>
      </w:r>
    </w:p>
    <w:p>
      <w:pPr>
        <w:pStyle w:val="Heading1"/>
      </w:pPr>
      <w:r>
        <w:t>1. Scope and version change</w:t>
      </w:r>
    </w:p>
    <w:p>
      <w:r>
        <w:t>Version 1.5 supersedes version 1.4. The common measurement core is unchanged: broad-overlap Reference/Offset reconstruction, 32x32 complex u-PCC registration, the two-arc robust nuisance correction, acquisition-specific Kz geometry, and W=25 real two-component depth inversion remain the working foundation. Version 1.5 formally adds a second supported modal branch. Branch A is the broad reference path: full ordered K=50 modal characterization over m=1...24, followed by ungated W=25 depth focusing. Branch B is the selective alternative: each contiguous W=25 vector family is tested for a low-order elliptical trajectory over m=1...6, and only families that pass the declared ellipse gate are permitted to enter the same W=25 depth inversion. Branch B is a selective alternative, not a replacement for Branch A; the two outputs answer different questions and must be labeled separately.</w:t>
      </w:r>
    </w:p>
    <w:p>
      <w:pPr>
        <w:pStyle w:val="Heading1"/>
      </w:pPr>
      <w:r>
        <w:t>2. Inputs, axes, and coordinate convention</w:t>
      </w:r>
    </w:p>
    <w:p>
      <w:pPr>
        <w:pStyle w:val="ListBullet"/>
      </w:pPr>
      <w:r>
        <w:t>Load and hash the complex SLC or SICD complex image. Read timing, spectral support, state vectors, image geometry, radar frequency, and look metadata from the current acquisition.</w:t>
      </w:r>
    </w:p>
    <w:p>
      <w:pPr>
        <w:pStyle w:val="ListBullet"/>
      </w:pPr>
      <w:r>
        <w:t>Canonical internal array convention is A[azimuth, range] = A[row, column]. Manually selected image coordinates are recorded as (column, row), but every saved table must name row and column explicitly.</w:t>
      </w:r>
    </w:p>
    <w:p>
      <w:pPr>
        <w:pStyle w:val="ListBullet"/>
      </w:pPr>
      <w:r>
        <w:t>Audit which stored axis is azimuth/Doppler-conjugate before any Fourier processing. Do not transfer an axis assumption from another product.</w:t>
      </w:r>
    </w:p>
    <w:p>
      <w:pPr>
        <w:pStyle w:val="ListBullet"/>
      </w:pPr>
      <w:r>
        <w:t>Never reuse a Kz table, Doppler-to-time mapping, slant range, incidence angle, baseline geometry, or pixel-to-ground mapping from another acquisition.</w:t>
      </w:r>
    </w:p>
    <w:p>
      <w:pPr>
        <w:pStyle w:val="Heading2"/>
      </w:pPr>
      <w:r>
        <w:t>2.1 Track selection on a geometrically distorted SLC</w:t>
      </w:r>
    </w:p>
    <w:p>
      <w:pPr>
        <w:pStyle w:val="ListBullet"/>
      </w:pPr>
      <w:r>
        <w:t>Use a corrected GEO/SICD view when needed to understand true ground orientation, but freeze the final processing tracks in native SLC row/column coordinates.</w:t>
      </w:r>
    </w:p>
    <w:p>
      <w:pPr>
        <w:pStyle w:val="ListBullet"/>
      </w:pPr>
      <w:r>
        <w:t>Overlay all accepted endpoints back onto the native SLC before processing.</w:t>
      </w:r>
    </w:p>
    <w:p>
      <w:pPr>
        <w:pStyle w:val="ListBullet"/>
      </w:pPr>
      <w:r>
        <w:t>For families of parallel transects across a sloped or foreshortened object, do not merely translate both endpoints visually. Define a ground/base constraint separately, intersect each laterally shifted parallel line with that base, and then extend each line to a common length so that upper edges are not progressively truncated.</w:t>
      </w:r>
    </w:p>
    <w:p>
      <w:pPr>
        <w:pStyle w:val="ListBullet"/>
      </w:pPr>
      <w:r>
        <w:t>Save both floating-point geometry and the final rasterized ordered pixel list.</w:t>
      </w:r>
    </w:p>
    <w:p>
      <w:pPr>
        <w:pStyle w:val="Heading1"/>
      </w:pPr>
      <w:r>
        <w:t>3. Fourier and broad-overlap Reference/Offset stage</w:t>
      </w:r>
    </w:p>
    <w:p>
      <w:r>
        <w:t>Canonical mathematics remains DFT2 -&gt; broad-overlap Reference/Offset filtering -&gt; IDFT2. A reduced-dimensional transform is allowed only after numerical equivalence to literal DFT2 is demonstrated for a representative crop. For K=50, preserve the ordered pair sequence k=1...50 through registration, nuisance correction, modal analysis, and depth focusing.</w:t>
      </w:r>
    </w:p>
    <w:p>
      <w:pPr>
        <w:pStyle w:val="Heading1"/>
      </w:pPr>
      <w:r>
        <w:t>4. Pairwise complex co-registration: unchanged canonical estimator</w:t>
      </w:r>
    </w:p>
    <w:p>
      <w:pPr>
        <w:pStyle w:val="ListBullet"/>
      </w:pPr>
      <w:r>
        <w:t>For every target sample and every k, extract matched complex patches from R_k and O_k.</w:t>
      </w:r>
    </w:p>
    <w:p>
      <w:pPr>
        <w:pStyle w:val="ListBullet"/>
      </w:pPr>
      <w:r>
        <w:t>Register only R_k against O_k at the same k. Do not globally register the look stack and do not register k against k+1.</w:t>
      </w:r>
    </w:p>
    <w:p>
      <w:pPr>
        <w:pStyle w:val="ListBullet"/>
      </w:pPr>
      <w:r>
        <w:t>Canonical registration support: 32x32 complex pixels; phase_cross_correlation; normalization=None; upsample_factor=100.</w:t>
      </w:r>
    </w:p>
    <w:p>
      <w:pPr>
        <w:pStyle w:val="ListBullet"/>
      </w:pPr>
      <w:r>
        <w:t>Record dx as column shift and dy as row shift. Verify sign and subpixel scale with injected rigid translations.</w:t>
      </w:r>
    </w:p>
    <w:p>
      <w:pPr>
        <w:pStyle w:val="ListBullet"/>
      </w:pPr>
      <w:r>
        <w:t>The 32x32 support is the vector estimator. It is not the retired two-flank nuisance model.</w:t>
      </w:r>
    </w:p>
    <w:p>
      <w:pPr>
        <w:jc w:val="center"/>
      </w:pPr>
      <w:r>
        <w:rPr>
          <w:rFonts w:ascii="Cambria Math" w:hAnsi="Cambria Math"/>
          <w:sz w:val="21"/>
        </w:rPr>
        <w:t>Y_k(x) = [target_dx(x,k), target_dy(x,k)]</w:t>
      </w:r>
    </w:p>
    <w:p>
      <w:r>
        <w:t>Y_k is the unsubtracted target registration vector and is retained permanently as a control observable.</w:t>
      </w:r>
    </w:p>
    <w:p>
      <w:pPr>
        <w:pStyle w:val="Heading1"/>
      </w:pPr>
      <w:r>
        <w:t>5. Canonical nuisance correction: two-arc robust common mode</w:t>
      </w:r>
    </w:p>
    <w:p>
      <w:r>
        <w:t>The old correction based on only one + flank and one - flank registration at approximately 40 pixels is retired from the canonical path. It remains available only as q_old for regression and historical comparison.</w:t>
      </w:r>
    </w:p>
    <w:p>
      <w:pPr>
        <w:pStyle w:val="Heading2"/>
      </w:pPr>
      <w:r>
        <w:t>5.1 Arc geometry and sampling</w:t>
      </w:r>
    </w:p>
    <w:p>
      <w:pPr>
        <w:pStyle w:val="ListBullet"/>
      </w:pPr>
      <w:r>
        <w:t>Construct one nuisance-sampling arc on each side of the target transect.</w:t>
      </w:r>
    </w:p>
    <w:p>
      <w:pPr>
        <w:pStyle w:val="ListBullet"/>
      </w:pPr>
      <w:r>
        <w:t>Default: 10 independent registration centers per side, distributed approximately uniformly along the transect extent.</w:t>
      </w:r>
    </w:p>
    <w:p>
      <w:pPr>
        <w:pStyle w:val="ListBullet"/>
      </w:pPr>
      <w:r>
        <w:t>Each arc center must be at least 40 pixels from the entire target strip, not merely 40 pixels from its nearest target sample.</w:t>
      </w:r>
    </w:p>
    <w:p>
      <w:pPr>
        <w:pStyle w:val="ListBullet"/>
      </w:pPr>
      <w:r>
        <w:t>Each arc sample is measured independently with the same 32x32 complex u-PCC support used for the target Y_k vectors.</w:t>
      </w:r>
    </w:p>
    <w:p>
      <w:pPr>
        <w:pStyle w:val="ListBullet"/>
      </w:pPr>
      <w:r>
        <w:t>Within each arc, space support centers far enough apart to avoid deliberate overlap whenever geometry permits.</w:t>
      </w:r>
    </w:p>
    <w:p>
      <w:pPr>
        <w:pStyle w:val="ListBullet"/>
      </w:pPr>
      <w:r>
        <w:t>Save the exact center coordinates and the minimum target-strip distance for every arc sample.</w:t>
      </w:r>
    </w:p>
    <w:p>
      <w:pPr>
        <w:pStyle w:val="Heading2"/>
      </w:pPr>
      <w:r>
        <w:t>5.2 Robust side summaries and residual</w:t>
      </w:r>
    </w:p>
    <w:p>
      <w:r>
        <w:t>For each pair k, let F_+,k^(j) and F_-,k^(j) be the independently measured nuisance vectors on the two arcs.</w:t>
      </w:r>
    </w:p>
    <w:p>
      <w:pPr>
        <w:jc w:val="center"/>
      </w:pPr>
      <w:r>
        <w:rPr>
          <w:rFonts w:ascii="Cambria Math" w:hAnsi="Cambria Math"/>
          <w:sz w:val="21"/>
        </w:rPr>
        <w:t>G_+,k = geometric_median_j F_+,k^(j)</w:t>
      </w:r>
    </w:p>
    <w:p>
      <w:pPr>
        <w:jc w:val="center"/>
      </w:pPr>
      <w:r>
        <w:rPr>
          <w:rFonts w:ascii="Cambria Math" w:hAnsi="Cambria Math"/>
          <w:sz w:val="21"/>
        </w:rPr>
        <w:t>G_-,k = geometric_median_j F_-,k^(j)</w:t>
      </w:r>
    </w:p>
    <w:p>
      <w:pPr>
        <w:jc w:val="center"/>
      </w:pPr>
      <w:r>
        <w:rPr>
          <w:rFonts w:ascii="Cambria Math" w:hAnsi="Cambria Math"/>
          <w:sz w:val="21"/>
        </w:rPr>
        <w:t>G_arc,k = (G_+,k + G_-,k) / 2</w:t>
      </w:r>
    </w:p>
    <w:p>
      <w:pPr>
        <w:jc w:val="center"/>
      </w:pPr>
      <w:r>
        <w:rPr>
          <w:rFonts w:ascii="Cambria Math" w:hAnsi="Cambria Math"/>
          <w:sz w:val="21"/>
        </w:rPr>
        <w:t>q_arc,k = Y_k - G_arc,k</w:t>
      </w:r>
    </w:p>
    <w:p>
      <w:pPr>
        <w:pStyle w:val="ListBullet"/>
      </w:pPr>
      <w:r>
        <w:t>q_arc is the canonical nuisance-corrected vector observable.</w:t>
      </w:r>
    </w:p>
    <w:p>
      <w:pPr>
        <w:pStyle w:val="ListBullet"/>
      </w:pPr>
      <w:r>
        <w:t>Retain ||G_+,k - G_-,k|| as a side-disagreement QC metric.</w:t>
      </w:r>
    </w:p>
    <w:p>
      <w:pPr>
        <w:pStyle w:val="ListBullet"/>
      </w:pPr>
      <w:r>
        <w:t>Retain within-side sample scatter for both arcs as a nuisance-field stability metric.</w:t>
      </w:r>
    </w:p>
    <w:p>
      <w:pPr>
        <w:pStyle w:val="ListBullet"/>
      </w:pPr>
      <w:r>
        <w:t>Numerically verify Y_k = G_arc,k + q_arc,k component by component.</w:t>
      </w:r>
    </w:p>
    <w:p>
      <w:pPr>
        <w:pStyle w:val="Heading2"/>
      </w:pPr>
      <w:r>
        <w:t>5.3 Control observables</w:t>
      </w:r>
    </w:p>
    <w:p>
      <w:pPr>
        <w:pStyle w:val="ListBullet"/>
      </w:pPr>
      <w:r>
        <w:t>Y_k: raw target registration vector; no nuisance subtraction.</w:t>
      </w:r>
    </w:p>
    <w:p>
      <w:pPr>
        <w:pStyle w:val="ListBullet"/>
      </w:pPr>
      <w:r>
        <w:t>q_old,k: historical two-focal-flank residual; control only.</w:t>
      </w:r>
    </w:p>
    <w:p>
      <w:pPr>
        <w:pStyle w:val="ListBullet"/>
      </w:pPr>
      <w:r>
        <w:t>q_arc,k: canonical nuisance-corrected residual.</w:t>
      </w:r>
    </w:p>
    <w:p>
      <w:pPr>
        <w:pStyle w:val="Heading1"/>
      </w:pPr>
      <w:r>
        <w:t>6. Scalar coherence and registration QC</w:t>
      </w:r>
    </w:p>
    <w:p>
      <w:r>
        <w:t>Maintain the normalized complex coherence/decoherence branch as an independent screen. A seven-pixel spatial estimator may be used, with pairwise values saved before aggregation. This scalar branch is not the depth-focus input. Amplitude/intensity morphing, taper sensitivity, layover/shadow, relief, multipath, nonrigid focus changes, and look-dependent scattering remain live vector-fidelity confounders unless explicitly excluded.</w:t>
      </w:r>
    </w:p>
    <w:p>
      <w:pPr>
        <w:pStyle w:val="Heading1"/>
      </w:pPr>
      <w:r>
        <w:t>7. Modal analysis</w:t>
      </w:r>
    </w:p>
    <w:p>
      <w:r>
        <w:t>Modal analysis uses q_arc by default and now has two explicitly versioned branches. Both branches preserve the ordered sub-aperture sequence; neither modal order nor ellipse shape is automatically a physical cavity eigenmode.</w:t>
      </w:r>
    </w:p>
    <w:p>
      <w:pPr>
        <w:pStyle w:val="Heading2"/>
      </w:pPr>
      <w:r>
        <w:t>7.1 Branch A - full ordered K=50 modal characterization (m=1...24)</w:t>
      </w:r>
    </w:p>
    <w:p>
      <w:pPr/>
      <w:r>
        <w:t>Fit the entire ordered K=50 q_arc sequence at each spatial sample for m=1...24 using cosine/sine terms in both vector components. Form the 2x2 harmonic coefficient matrix and save R2, RMS amplitude, major/minor semiaxes, b/a, orientation, handedness, and the exploratory ellipse score R2*(b/a). These modal metrics describe the full-aperture fingerprint; they do not veto W=25 depth supports. Branch A therefore passes every contiguous W=25 family to the common depth inversion.</w:t>
      </w:r>
    </w:p>
    <w:p>
      <w:pPr>
        <w:pStyle w:val="Heading2"/>
      </w:pPr>
      <w:r>
        <w:t>7.2 Branch B - selective W=25 low-order ellipse gate (m=1...6)</w:t>
      </w:r>
    </w:p>
    <w:p>
      <w:pPr/>
      <w:r>
        <w:t>For each spatial sample and each contiguous W=25 family, relabel the vectors locally by n=0...24 and fit q_n = c + u*cos(2*pi*m*n/W) + v*sin(2*pi*m*n/W) for each m=1...6. Select the winning m by maximum adjusted ellipse R2. Compute the semiaxes from the singular values of E=[u v]. Accept the W=25 family only if adjusted ellipse R2 &gt;= 0.25, b/a &gt;= 0.10, and minor semiaxis b &gt;= 0.005 pixel. There is no phase-lock gate in v1.5. Only accepted families are passed unchanged into the same real two-component W=25 depth inversion. If no family passes at a spatial position, the selective-branch tomogram value is missing/blank rather than numerical zero.</w:t>
      </w:r>
    </w:p>
    <w:p>
      <w:pPr/>
      <w:r>
        <w:t>Sampling rationale: W/m gives the number of vectors per fitted circuit. Requiring approximately four or more vectors per circuit gives W/m &gt;= 4 and therefore m &lt;= 6 for W=25. Modes 7 and above can be explored as stress tests, but they are outside the v1.5 selective branch unless explicitly versioned.</w:t>
      </w:r>
    </w:p>
    <w:p>
      <w:pPr>
        <w:pStyle w:val="Heading1"/>
      </w:pPr>
      <w:r>
        <w:t>8. Kz geometry: corrected definition of B_perp</w:t>
      </w:r>
    </w:p>
    <w:p>
      <w:r>
        <w:t>For the single-pass spotlight construction used here, B_perp is the component of the virtual inter-look baseline that is perpendicular to the line of sight. It is not a separate cross-track orbital separation. The virtual baseline is primarily along the same orbit, and its LOS-orthogonal component can therefore be kilometer-scale across the synthetic aperture.</w:t>
      </w:r>
    </w:p>
    <w:p>
      <w:pPr>
        <w:jc w:val="center"/>
      </w:pPr>
      <w:r>
        <w:rPr>
          <w:rFonts w:ascii="Cambria Math" w:hAnsi="Cambria Math"/>
          <w:sz w:val="21"/>
        </w:rPr>
        <w:t>B_k = r_s(t_k) - r_s(t_ref)</w:t>
      </w:r>
    </w:p>
    <w:p>
      <w:pPr>
        <w:jc w:val="center"/>
      </w:pPr>
      <w:r>
        <w:rPr>
          <w:rFonts w:ascii="Cambria Math" w:hAnsi="Cambria Math"/>
          <w:sz w:val="21"/>
        </w:rPr>
        <w:t>e_LOS = normalize(r_t - r_s(t_ref))</w:t>
      </w:r>
    </w:p>
    <w:p>
      <w:pPr>
        <w:jc w:val="center"/>
      </w:pPr>
      <w:r>
        <w:rPr>
          <w:rFonts w:ascii="Cambria Math" w:hAnsi="Cambria Math"/>
          <w:sz w:val="21"/>
        </w:rPr>
        <w:t>e_A = normalize(v_ref - (v_ref dot e_LOS) e_LOS)</w:t>
      </w:r>
    </w:p>
    <w:p>
      <w:pPr>
        <w:jc w:val="center"/>
      </w:pPr>
      <w:r>
        <w:rPr>
          <w:rFonts w:ascii="Cambria Math" w:hAnsi="Cambria Math"/>
          <w:sz w:val="21"/>
        </w:rPr>
        <w:t>B_perp,k = B_k dot e_A</w:t>
      </w:r>
    </w:p>
    <w:p>
      <w:pPr>
        <w:jc w:val="center"/>
      </w:pPr>
      <w:r>
        <w:rPr>
          <w:rFonts w:ascii="Cambria Math" w:hAnsi="Cambria Math"/>
          <w:sz w:val="21"/>
        </w:rPr>
        <w:t>Kz,k = 4*pi*B_perp,k / (lambda * r_k * sin(theta_k))</w:t>
      </w:r>
    </w:p>
    <w:p>
      <w:r>
        <w:t>The sign convention for e_A must be frozen once per acquisition. A triangle/law-of-cosines reconstruction of |B_perp| plus an independent incidence estimate may be used as an audit route. Do not substitute the tiny cross-orbit component e_LOS x e_A for B_perp in this single-orbit synthetic-aperture construction.</w:t>
      </w:r>
    </w:p>
    <w:p>
      <w:pPr>
        <w:pStyle w:val="Heading2"/>
      </w:pPr>
      <w:r>
        <w:t>8.1 Wavelength / depth-scale model</w:t>
      </w:r>
    </w:p>
    <w:p>
      <w:r>
        <w:t>A constant operational wavelength is permissible when explicitly declared. If lambda is empirically calibrated at a known-depth site, that site is a calibration anchor and cannot simultaneously serve as an independent validation of absolute depth. Any layered or depth-dependent velocity/wavelength model is a separate model extension and must be versioned.</w:t>
      </w:r>
    </w:p>
    <w:p>
      <w:pPr>
        <w:pStyle w:val="Heading1"/>
      </w:pPr>
      <w:r>
        <w:t>9. Canonical depth inversion: W = 25 contiguous support</w:t>
      </w:r>
    </w:p>
    <w:p>
      <w:r>
        <w:t>The working depth criterion is a contiguous-window fit with W=25. For K=50 this produces 26 overlapping windows. The purpose is to allow a coherent vector family to be supported by only part of the synthetic aperture instead of requiring all 50 looks simultaneously. Branch A evaluates all 26 W25 families. Branch B evaluates only those W25 families that have already passed the m=1...6 ellipse gate; the depth-fit mathematics itself is otherwise identical.</w:t>
      </w:r>
    </w:p>
    <w:p>
      <w:pPr>
        <w:jc w:val="center"/>
      </w:pPr>
      <w:r>
        <w:rPr>
          <w:rFonts w:ascii="Cambria Math" w:hAnsi="Cambria Math"/>
          <w:sz w:val="21"/>
        </w:rPr>
        <w:t>X_z(k,:) = [cos(Kz,k*z), sin(Kz,k*z)]</w:t>
      </w:r>
    </w:p>
    <w:p>
      <w:pPr>
        <w:jc w:val="center"/>
      </w:pPr>
      <w:r>
        <w:rPr>
          <w:rFonts w:ascii="Cambria Math" w:hAnsi="Cambria Math"/>
          <w:sz w:val="21"/>
        </w:rPr>
        <w:t>Q_w(x) = rows of q_arc(x,k) within window w</w:t>
      </w:r>
    </w:p>
    <w:p>
      <w:pPr>
        <w:jc w:val="center"/>
      </w:pPr>
      <w:r>
        <w:rPr>
          <w:rFonts w:ascii="Cambria Math" w:hAnsi="Cambria Math"/>
          <w:sz w:val="21"/>
        </w:rPr>
        <w:t>B_z,w(x) = argmin_B ||Q_w(x) - X_z,w B||_F^2</w:t>
      </w:r>
    </w:p>
    <w:p>
      <w:pPr>
        <w:jc w:val="center"/>
      </w:pPr>
      <w:r>
        <w:rPr>
          <w:rFonts w:ascii="Cambria Math" w:hAnsi="Cambria Math"/>
          <w:sz w:val="21"/>
        </w:rPr>
        <w:t>R2_z,w = 1 - SSE / SST_centered</w:t>
      </w:r>
    </w:p>
    <w:p>
      <w:pPr>
        <w:jc w:val="center"/>
      </w:pPr>
      <w:r>
        <w:rPr>
          <w:rFonts w:ascii="Cambria Math" w:hAnsi="Cambria Math"/>
          <w:sz w:val="21"/>
        </w:rPr>
        <w:t>adjR2_z,w = 1 - (1 - R2_z,w)*(n - 1)/(n - p - 1),   n = 2W, p = 4</w:t>
      </w:r>
    </w:p>
    <w:p>
      <w:pPr>
        <w:jc w:val="center"/>
      </w:pPr>
      <w:r>
        <w:rPr>
          <w:rFonts w:ascii="Cambria Math" w:hAnsi="Cambria Math"/>
          <w:sz w:val="21"/>
        </w:rPr>
        <w:t>S_W25(x,z) = max_w adjR2_z,w(x)</w:t>
      </w:r>
    </w:p>
    <w:p>
      <w:pPr>
        <w:pStyle w:val="ListBullet"/>
      </w:pPr>
      <w:r>
        <w:t>Branch A: use all contiguous windows of exactly W=25. Branch B: use the same W=25 family set but permit only ellipse-gate-accepted windows to vote in the depth tomogram. Any different support rule must be explicitly versioned.</w:t>
      </w:r>
    </w:p>
    <w:p>
      <w:pPr>
        <w:pStyle w:val="ListBullet"/>
      </w:pPr>
      <w:r>
        <w:t>Save the winning window start/end index at every x,z, not only the maximum score.</w:t>
      </w:r>
    </w:p>
    <w:p>
      <w:pPr>
        <w:pStyle w:val="ListBullet"/>
      </w:pPr>
      <w:r>
        <w:t>Save window-by-window proposal plots or tables for any interpreted feature so aperture preference is visible.</w:t>
      </w:r>
    </w:p>
    <w:p>
      <w:pPr>
        <w:pStyle w:val="ListBullet"/>
      </w:pPr>
      <w:r>
        <w:t>Use the same unsigned real two-component cos/sin subspace; do not collapse q_arc,x and q_arc,y into a complex scalar for physical candidate-depth estimation.</w:t>
      </w:r>
    </w:p>
    <w:p>
      <w:pPr>
        <w:pStyle w:val="ListBullet"/>
      </w:pPr>
      <w:r>
        <w:t>A detection is stronger when it shows neighboring spatial persistence and recurs in nearby overlapping W25 windows rather than appearing in only one isolated window.</w:t>
      </w:r>
    </w:p>
    <w:p>
      <w:pPr>
        <w:pStyle w:val="Heading2"/>
      </w:pPr>
      <w:r>
        <w:t>9.1 W=50 control</w:t>
      </w:r>
    </w:p>
    <w:p>
      <w:r>
        <w:t>The full K=50 inversion is retained as a stringent control. It answers a different question: whether the same vector family remains coherent across the entire aperture. Failure under W=50 does not veto a W25 candidate, and W=50 is no longer the primary detection gate.</w:t>
      </w:r>
    </w:p>
    <w:p>
      <w:pPr>
        <w:pStyle w:val="Heading2"/>
      </w:pPr>
      <w:r>
        <w:t>9.2 Branch-B gated depth score</w:t>
      </w:r>
    </w:p>
    <w:p>
      <w:pPr/>
      <w:r>
        <w:t>Let A(x,w)=1 when the winning m in {1,...,6} satisfies the v1.5 ellipse gate and A(x,w)=0 otherwise. The selective score is S_gate(x,z) = max_{w:A(x,w)=1} adjR2_z,w(x). At z=0, score the accepted window separately as a constant-vector diagnostic because the ordinary [cos(Kz*z), sin(Kz*z)] steering matrix is rank-deficient at z=0. Save the accepted-window count, winning ellipse mode, ellipse metrics, winning depth window, and full window-by-window proposals for any interpreted feature.</w:t>
      </w:r>
    </w:p>
    <w:p>
      <w:pPr>
        <w:pStyle w:val="Heading1"/>
      </w:pPr>
      <w:r>
        <w:t>10. Signed-depth equivalence, recurrence, and legacy complex diagnostic</w:t>
      </w:r>
    </w:p>
    <w:p>
      <w:r>
        <w:t>The real two-component model has the same subspace at +z and -z, so signed depth is not independently identifiable in this formulation. Restrict the primary physical search to the unsigned principal interval 0 &lt;= z &lt; Z_rec/2, where Z_rec is estimated from Kz sampling. Retain q_x + i q_y complex focusing only as a diagnostic for handedness, conjugate/signed-branch duplication, and periodic steering aliases. Do not count complementary branches or z+n*Z_rec replicas as independent structures.</w:t>
      </w:r>
    </w:p>
    <w:p>
      <w:pPr>
        <w:pStyle w:val="Heading1"/>
      </w:pPr>
      <w:r>
        <w:t>11. Required output package</w:t>
      </w:r>
    </w:p>
    <w:p>
      <w:pPr>
        <w:pStyle w:val="ListBullet"/>
      </w:pPr>
      <w:r>
        <w:t>Run manifest with hashes, software versions, filter parameters, K, W, scoring definition, and declared wavelength model.</w:t>
      </w:r>
    </w:p>
    <w:p>
      <w:pPr>
        <w:pStyle w:val="ListBullet"/>
      </w:pPr>
      <w:r>
        <w:t>Exact rasterized target coordinates and any base/offset construction metadata.</w:t>
      </w:r>
    </w:p>
    <w:p>
      <w:pPr>
        <w:pStyle w:val="ListBullet"/>
      </w:pPr>
      <w:r>
        <w:t>Pair centers and Reference/Offset masks.</w:t>
      </w:r>
    </w:p>
    <w:p>
      <w:pPr>
        <w:pStyle w:val="ListBullet"/>
      </w:pPr>
      <w:r>
        <w:t>Target Y_k vectors.</w:t>
      </w:r>
    </w:p>
    <w:p>
      <w:pPr>
        <w:pStyle w:val="ListBullet"/>
      </w:pPr>
      <w:r>
        <w:t>All arc sample vectors, G_+, G_-, G_arc, q_arc, side disagreement, and within-arc scatter.</w:t>
      </w:r>
    </w:p>
    <w:p>
      <w:pPr>
        <w:pStyle w:val="ListBullet"/>
      </w:pPr>
      <w:r>
        <w:t>Historical q_old and raw Y controls when audit comparisons are requested.</w:t>
      </w:r>
    </w:p>
    <w:p>
      <w:pPr>
        <w:pStyle w:val="ListBullet"/>
      </w:pPr>
      <w:r>
        <w:t>Scalar coherence/decoherence QC.</w:t>
      </w:r>
    </w:p>
    <w:p>
      <w:pPr>
        <w:pStyle w:val="ListBullet"/>
      </w:pPr>
      <w:r>
        <w:t>Modal metrics and bread-loaf vector products.</w:t>
      </w:r>
    </w:p>
    <w:p>
      <w:pPr>
        <w:pStyle w:val="ListBullet"/>
      </w:pPr>
      <w:r>
        <w:t>For Branch B: W25 ellipse-gate family table, accepted-window occupancy, winning low-order mode, adjusted ellipse R2, axis ratio, minor/major semiaxes, and selective gated depth-score array.</w:t>
      </w:r>
    </w:p>
    <w:p>
      <w:pPr>
        <w:pStyle w:val="ListBullet"/>
      </w:pPr>
      <w:r>
        <w:t>Kz geometry table and independent Kz-audit results when performed.</w:t>
      </w:r>
    </w:p>
    <w:p>
      <w:pPr>
        <w:pStyle w:val="ListBullet"/>
      </w:pPr>
      <w:r>
        <w:t>Canonical W25 depth-score array, winning-window array, and window-by-window support summaries.</w:t>
      </w:r>
    </w:p>
    <w:p>
      <w:pPr>
        <w:pStyle w:val="ListBullet"/>
      </w:pPr>
      <w:r>
        <w:t>W50 stringent-control depth product.</w:t>
      </w:r>
    </w:p>
    <w:p>
      <w:pPr>
        <w:pStyle w:val="ListBullet"/>
      </w:pPr>
      <w:r>
        <w:t>Legacy complex signed-branch / alias diagnostic.</w:t>
      </w:r>
    </w:p>
    <w:p>
      <w:pPr>
        <w:pStyle w:val="Heading1"/>
        <w:pageBreakBefore/>
      </w:pPr>
      <w:r>
        <w:t>12. Validation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D9EAF7"/>
          </w:tcPr>
          <w:p>
            <w:r>
              <w:t>Gate</w:t>
            </w:r>
          </w:p>
        </w:tc>
        <w:tc>
          <w:tcPr>
            <w:tcW w:type="dxa" w:w="5040"/>
            <w:shd w:fill="D9EAF7"/>
          </w:tcPr>
          <w:p>
            <w:r>
              <w:t>Requirement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Axis gate</w:t>
            </w:r>
          </w:p>
        </w:tc>
        <w:tc>
          <w:tcPr>
            <w:tcW w:type="dxa" w:w="5040"/>
          </w:tcPr>
          <w:p>
            <w:r>
              <w:t>Explicitly verify azimuth/Doppler-conjugate and range axes.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DFT gate</w:t>
            </w:r>
          </w:p>
        </w:tc>
        <w:tc>
          <w:tcPr>
            <w:tcW w:type="dxa" w:w="5040"/>
          </w:tcPr>
          <w:p>
            <w:r>
              <w:t>Verify any reduced-dimensional transform against literal DFT2.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Filter gate</w:t>
            </w:r>
          </w:p>
        </w:tc>
        <w:tc>
          <w:tcPr>
            <w:tcW w:type="dxa" w:w="5040"/>
          </w:tcPr>
          <w:p>
            <w:r>
              <w:t>Freeze the broad-overlap filter bank before target interpretation.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Registration gate</w:t>
            </w:r>
          </w:p>
        </w:tc>
        <w:tc>
          <w:tcPr>
            <w:tcW w:type="dxa" w:w="5040"/>
          </w:tcPr>
          <w:p>
            <w:r>
              <w:t>Recover known injected rigid translations with correct dx/dy sign and subpixel magnitude.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Pairing gate</w:t>
            </w:r>
          </w:p>
        </w:tc>
        <w:tc>
          <w:tcPr>
            <w:tcW w:type="dxa" w:w="5040"/>
          </w:tcPr>
          <w:p>
            <w:r>
              <w:t>Register only R_k against O_k at the same k.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Arc geometry gate</w:t>
            </w:r>
          </w:p>
        </w:tc>
        <w:tc>
          <w:tcPr>
            <w:tcW w:type="dxa" w:w="5040"/>
          </w:tcPr>
          <w:p>
            <w:r>
              <w:t>Save arc centers; enforce &gt;=40-pixel minimum center distance from the entire target strip; keep samples independent.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Arc identity gate</w:t>
            </w:r>
          </w:p>
        </w:tc>
        <w:tc>
          <w:tcPr>
            <w:tcW w:type="dxa" w:w="5040"/>
          </w:tcPr>
          <w:p>
            <w:r>
              <w:t>Verify Y = G_arc + q_arc component by component.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W25 support gate</w:t>
            </w:r>
          </w:p>
        </w:tc>
        <w:tc>
          <w:tcPr>
            <w:tcW w:type="dxa" w:w="5040"/>
          </w:tcPr>
          <w:p>
            <w:r>
              <w:t>Use exactly 25 contiguous looks in the canonical run and save the winning window identity.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Recurrence gate</w:t>
            </w:r>
          </w:p>
        </w:tc>
        <w:tc>
          <w:tcPr>
            <w:tcW w:type="dxa" w:w="5040"/>
          </w:tcPr>
          <w:p>
            <w:r>
              <w:t>Estimate Z_rec and do not count periodic copies as additional depths.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Signed-branch gate</w:t>
            </w:r>
          </w:p>
        </w:tc>
        <w:tc>
          <w:tcPr>
            <w:tcW w:type="dxa" w:w="5040"/>
          </w:tcPr>
          <w:p>
            <w:r>
              <w:t>Do not count complementary legacy-complex branches as independent structures.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Physical-depth gate</w:t>
            </w:r>
          </w:p>
        </w:tc>
        <w:tc>
          <w:tcPr>
            <w:tcW w:type="dxa" w:w="5040"/>
          </w:tcPr>
          <w:p>
            <w:r>
              <w:t>Absolute depth remains conditional on the wavelength/velocity model; calibration sites are not independent depth validations.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Motion gate</w:t>
            </w:r>
          </w:p>
        </w:tc>
        <w:tc>
          <w:tcPr>
            <w:tcW w:type="dxa" w:w="5040"/>
          </w:tcPr>
          <w:p>
            <w:r>
              <w:t>Y and q_arc remain image-registration observables until vector-fidelity confounders are controlled.</w:t>
            </w:r>
          </w:p>
        </w:tc>
      </w:tr>
      <w:tr>
        <w:tc>
          <w:tcPr>
            <w:tcW w:type="dxa" w:w="5040"/>
          </w:tcPr>
          <w:p>
            <w:r>
              <w:t>Branch identity gate</w:t>
            </w:r>
          </w:p>
        </w:tc>
        <w:tc>
          <w:tcPr>
            <w:tcW w:type="dxa" w:w="5040"/>
          </w:tcPr>
          <w:p>
            <w:r>
              <w:t>Every run must declare Branch A (full m=1...24 reference) or Branch B (selective W25 m=1...6), and must not mix their acceptance rules in one unlabeled product.</w:t>
            </w:r>
          </w:p>
        </w:tc>
      </w:tr>
      <w:tr>
        <w:tc>
          <w:tcPr>
            <w:tcW w:type="dxa" w:w="5040"/>
          </w:tcPr>
          <w:p>
            <w:r>
              <w:t>Ellipse gate (Branch B)</w:t>
            </w:r>
          </w:p>
        </w:tc>
        <w:tc>
          <w:tcPr>
            <w:tcW w:type="dxa" w:w="5040"/>
          </w:tcPr>
          <w:p>
            <w:r>
              <w:t>Use W=25, test m=1...6, choose mode by maximum adjusted ellipse R2, then require adjR2&gt;=0.25, b/a&gt;=0.10, and minor semiaxis&gt;=0.005 px; no phase-lock gate in v1.5.</w:t>
            </w:r>
          </w:p>
        </w:tc>
      </w:tr>
    </w:tbl>
    <w:p>
      <w:pPr>
        <w:pStyle w:val="Heading1"/>
      </w:pPr>
      <w:r>
        <w:t>13. Completed audits and exclusion statement</w:t>
      </w:r>
    </w:p>
    <w:p>
      <w:r>
        <w:t>The following audits are part of the protocol history because they define what should no longer be treated as the leading explanation for the observed real-data depth displacement / inadequate focus.</w:t>
      </w:r>
    </w:p>
    <w:p>
      <w:r>
        <w:rPr>
          <w:b/>
        </w:rPr>
        <w:t xml:space="preserve">W25 synthetic steering self-consistency. </w:t>
      </w:r>
      <w:r>
        <w:t>Ideal two-component trajectories generated with the exact Osiris Kz table were injected from 1 m through 100 m and recovered at the injected depth. The W25 solver showed no intrinsic superlinear depth drift.</w:t>
      </w:r>
    </w:p>
    <w:p>
      <w:pPr>
        <w:ind w:left="360"/>
      </w:pPr>
      <w:r>
        <w:rPr>
          <w:b/>
        </w:rPr>
        <w:t>RULED OUT: a numerical tendency of W25 itself to force deeper targets to exaggerated depths.</w:t>
      </w:r>
    </w:p>
    <w:p>
      <w:r>
        <w:rPr>
          <w:b/>
        </w:rPr>
        <w:t xml:space="preserve">Independent Kz reconstruction from state vectors. </w:t>
      </w:r>
      <w:r>
        <w:t>Across 14,950 entries (299 positions x 50 pairs), an independent scalar-geometry route reproduced the frozen Kz table with max |dKz| about 4.82e-7 rad/m, median relative error about 8.56e-7, and correlation 1.0. Steering entries at 34 m differed by no more than about 1.6e-5 in cosine and 8e-6 in sine.</w:t>
      </w:r>
    </w:p>
    <w:p>
      <w:pPr>
        <w:ind w:left="360"/>
      </w:pPr>
      <w:r>
        <w:rPr>
          <w:b/>
        </w:rPr>
        <w:t>RULED OUT: an implementation/coding error in the current Bperp, slant-range, incidence-angle, or Kz computation as the source of the depth stretch.</w:t>
      </w:r>
    </w:p>
    <w:p>
      <w:r>
        <w:rPr>
          <w:b/>
        </w:rPr>
        <w:t xml:space="preserve">State-vector precision / interpolation. </w:t>
      </w:r>
      <w:r>
        <w:t>The precise-determination state sequence is internally smooth. Realistic state uncertainty is orders of magnitude too small to produce the roughly 20% scale shift needed to move a 34 m family to about 40-44 m.</w:t>
      </w:r>
    </w:p>
    <w:p>
      <w:pPr>
        <w:ind w:left="360"/>
      </w:pPr>
      <w:r>
        <w:rPr>
          <w:b/>
        </w:rPr>
        <w:t>RULED OUT: ordinary state-vector interpolation or precision as the primary cause.</w:t>
      </w:r>
    </w:p>
    <w:p>
      <w:r>
        <w:rPr>
          <w:b/>
        </w:rPr>
        <w:t xml:space="preserve">Bperp definition audit using the Biondi geometry figure. </w:t>
      </w:r>
      <w:r>
        <w:t>The operative baseline is the same-orbit inter-look baseline projected perpendicular to LOS. The saved Bperp numerically matches the LOS-orthogonal along-aperture component, which is consistent with the figure.</w:t>
      </w:r>
    </w:p>
    <w:p>
      <w:pPr>
        <w:ind w:left="360"/>
      </w:pPr>
      <w:r>
        <w:rPr>
          <w:b/>
        </w:rPr>
        <w:t>RULED OUT: the prior mistaken cross-orbit interpretation of Bperp as a reason to reject the current kilometer-scale synthetic baseline.</w:t>
      </w:r>
    </w:p>
    <w:p>
      <w:r>
        <w:rPr>
          <w:b/>
        </w:rPr>
        <w:t xml:space="preserve">Raw Y versus retired two-flank q_old ablation. </w:t>
      </w:r>
      <w:r>
        <w:t>Removing the old two-focal-flank subtraction did not remove deep overfocus; in several bands raw Y focused as deep or deeper. Therefore the old flank operator can change depth support but is not sufficient to explain the whole displacement.</w:t>
      </w:r>
    </w:p>
    <w:p>
      <w:pPr>
        <w:ind w:left="360"/>
      </w:pPr>
      <w:r>
        <w:rPr>
          <w:b/>
        </w:rPr>
        <w:t>RULED OUT AS SOLE CAUSE: the retired two-focal-flank correction.</w:t>
      </w:r>
    </w:p>
    <w:p>
      <w:r>
        <w:rPr>
          <w:b/>
        </w:rPr>
        <w:t xml:space="preserve">Two-arc operator audit. </w:t>
      </w:r>
      <w:r>
        <w:t>The arc-derived common correction was substantially smaller than the old local two-flank correction and q_arc stayed much closer to raw Y, yet the deeper real-data families still remained displaced.</w:t>
      </w:r>
    </w:p>
    <w:p>
      <w:pPr>
        <w:ind w:left="360"/>
      </w:pPr>
      <w:r>
        <w:rPr>
          <w:b/>
        </w:rPr>
        <w:t>RULED OUT AS SOLE CAUSE: local flank over-correction. Nuisance modeling remains important, but the remaining mismatch already exists in the target vector history / forward-model relationship.</w:t>
      </w:r>
    </w:p>
    <w:p>
      <w:r>
        <w:rPr>
          <w:b/>
        </w:rPr>
        <w:t xml:space="preserve">Cross-site residual/common-mode audit. </w:t>
      </w:r>
      <w:r>
        <w:t>No convincing universal unchanged q trajectory was found across geographically separate experiments. The old local flank average sometimes captured broad regional structure but often increased local vector variance.</w:t>
      </w:r>
    </w:p>
    <w:p>
      <w:pPr>
        <w:ind w:left="360"/>
      </w:pPr>
      <w:r>
        <w:rPr>
          <w:b/>
        </w:rPr>
        <w:t>RULED OUT: a single universal additive common-mode trajectory that can simply be subtracted everywhere.</w:t>
      </w:r>
    </w:p>
    <w:p>
      <w:r>
        <w:rPr>
          <w:b/>
        </w:rPr>
        <w:t xml:space="preserve">Campbell consistency control. </w:t>
      </w:r>
      <w:r>
        <w:t>Campbell W25 depth support remained near the known inner-shaft anchor with either q_old or raw Y. This is a useful consistency check, but not an independent absolute-depth validation because the operational wavelength was calibrated there.</w:t>
      </w:r>
    </w:p>
    <w:p>
      <w:pPr>
        <w:ind w:left="360"/>
      </w:pPr>
      <w:r>
        <w:rPr>
          <w:b/>
        </w:rPr>
        <w:t>STATUS: consistency control only; not an independent proof of absolute depth scale.</w:t>
      </w:r>
    </w:p>
    <w:p>
      <w:pPr>
        <w:pStyle w:val="Heading2"/>
      </w:pPr>
      <w:r>
        <w:t>13.1 Summary statement: what has been ruled out</w:t>
      </w:r>
    </w:p>
    <w:p>
      <w:r>
        <w:rPr>
          <w:b/>
        </w:rPr>
        <w:t xml:space="preserve">Ruled out as the primary source of inadequate depth focus: </w:t>
      </w:r>
      <w:r>
        <w:t>(1) a coding error or intrinsic depth-drift bias in the W25 least-squares solver; (2) a coding/geometry error in the implemented Kz computation; (3) ordinary state-vector interpolation/precision error; (4) the mistaken idea that Bperp should be the tiny cross-orbit baseline; (5) the retired two-focal-flank correction as the sole cause; and (6) one universal additive common-mode trajectory shared by all sites.</w:t>
      </w:r>
    </w:p>
    <w:p>
      <w:pPr>
        <w:pStyle w:val="Heading2"/>
      </w:pPr>
      <w:r>
        <w:t>13.2 Leading live explanations</w:t>
      </w:r>
    </w:p>
    <w:p>
      <w:pPr>
        <w:pStyle w:val="ListBullet"/>
      </w:pPr>
      <w:r>
        <w:t>Vector fidelity in Y_k and q_arc,k: look-dependent scattering morphology, nonrigid focus changes, intensity-centroid drift, layover/shadow, multipath, or other scene-dependent image-registration effects.</w:t>
      </w:r>
    </w:p>
    <w:p>
      <w:pPr>
        <w:pStyle w:val="ListBullet"/>
      </w:pPr>
      <w:r>
        <w:t>Residual nuisance-model mismatch even after the arc correction, including local spatial variation not represented by the two side summaries.</w:t>
      </w:r>
    </w:p>
    <w:p>
      <w:pPr>
        <w:pStyle w:val="ListBullet"/>
      </w:pPr>
      <w:r>
        <w:t>Physical mismatch between the adopted wavelength/depth model and the actual vibration/scattering field.</w:t>
      </w:r>
    </w:p>
    <w:p>
      <w:pPr>
        <w:pStyle w:val="ListBullet"/>
        <w:pageBreakBefore w:val="0"/>
      </w:pPr>
      <w:r>
        <w:t>True partial-aperture structure: a real vector family may be coherent over only part of the 50-look sequence, which is exactly why W25 is now the canonical detection criterion.</w:t>
      </w:r>
    </w:p>
    <w:p>
      <w:pPr>
        <w:pStyle w:val="Heading1"/>
      </w:pPr>
      <w:r>
        <w:t>14. Minimal canonical execution sequence</w:t>
      </w:r>
    </w:p>
    <w:p>
      <w:pPr>
        <w:pStyle w:val="ListNumber"/>
      </w:pPr>
      <w:r>
        <w:t>Load/hash current complex SLC or SICD; verify axes and metadata.</w:t>
      </w:r>
    </w:p>
    <w:p>
      <w:pPr>
        <w:pStyle w:val="ListNumber"/>
      </w:pPr>
      <w:r>
        <w:t>Freeze target tracks in native SLC coordinates after corrected-view design and native-SLC overlay verification.</w:t>
      </w:r>
    </w:p>
    <w:p>
      <w:pPr>
        <w:pStyle w:val="ListNumber"/>
      </w:pPr>
      <w:r>
        <w:t>Build and freeze the K=50 broad-overlap Reference/Offset filter bank.</w:t>
      </w:r>
    </w:p>
    <w:p>
      <w:pPr>
        <w:pStyle w:val="ListNumber"/>
      </w:pPr>
      <w:r>
        <w:t>Reconstruct R_k and O_k for every k.</w:t>
      </w:r>
    </w:p>
    <w:p>
      <w:pPr>
        <w:pStyle w:val="ListNumber"/>
      </w:pPr>
      <w:r>
        <w:t>Measure target Y_k with 32x32 complex u-PCC.</w:t>
      </w:r>
    </w:p>
    <w:p>
      <w:pPr>
        <w:pStyle w:val="ListNumber"/>
      </w:pPr>
      <w:r>
        <w:t>Measure the two nuisance arcs with 10 independent 32x32 u-PCC samples per side; compute G_+, G_-, G_arc by side geometric medians and side average; form q_arc = Y - G_arc.</w:t>
      </w:r>
    </w:p>
    <w:p>
      <w:pPr>
        <w:pStyle w:val="ListNumber"/>
      </w:pPr>
      <w:r>
        <w:t>Save arc disagreement/scatter QC and retain raw Y plus retired q_old only as controls.</w:t>
      </w:r>
    </w:p>
    <w:p>
      <w:pPr>
        <w:pStyle w:val="ListNumber"/>
      </w:pPr>
      <w:r>
        <w:t>Choose and declare the modal branch. Branch A: run full K=50 m=1...24 characterization and retain all W25 supports. Branch B: fit each W25 family over m=1...6 and retain only families passing the v1.5 ellipse gate.</w:t>
      </w:r>
    </w:p>
    <w:p>
      <w:pPr>
        <w:pStyle w:val="ListNumber"/>
      </w:pPr>
      <w:r>
        <w:t>Compute acquisition-specific Kz from state vectors and the LOS-orthogonal same-orbit virtual baseline.</w:t>
      </w:r>
    </w:p>
    <w:p>
      <w:pPr>
        <w:pStyle w:val="ListNumber"/>
      </w:pPr>
      <w:r>
        <w:t>Estimate recurrence and build the unsigned principal depth grid.</w:t>
      </w:r>
    </w:p>
    <w:p>
      <w:pPr>
        <w:pStyle w:val="ListNumber"/>
      </w:pPr>
      <w:r>
        <w:t>Run the common W=25 contiguous-window real two-component LS depth focus. In Branch A evaluate all windows; in Branch B evaluate accepted windows only. Save adjusted R2, winning depth-window identity, and branch-specific support metadata.</w:t>
      </w:r>
    </w:p>
    <w:p>
      <w:pPr>
        <w:pStyle w:val="ListNumber"/>
      </w:pPr>
      <w:r>
        <w:t>Run W=50 only as the stringent control.</w:t>
      </w:r>
    </w:p>
    <w:p>
      <w:pPr>
        <w:pStyle w:val="ListNumber"/>
      </w:pPr>
      <w:r>
        <w:t>Save legacy complex focus only as a signed-branch/alias diagnostic.</w:t>
      </w:r>
    </w:p>
    <w:p>
      <w:pPr>
        <w:pStyle w:val="ListNumber"/>
      </w:pPr>
      <w:r>
        <w:t>Freeze outputs and manifest before interpretation.</w:t>
      </w:r>
    </w:p>
    <w:p>
      <w:pPr>
        <w:pStyle w:val="Heading1"/>
      </w:pPr>
      <w:r>
        <w:t>15. Companion JSON</w:t>
      </w:r>
    </w:p>
    <w:p>
      <w:r>
        <w:t>Generic_Biondi_Subaperture_Tomography_Config_v1.5.json is the machine-readable companion. It preserves the common v1.4 measurement core and explicitly encodes the two supported v1.5 branches: Branch A full m=1...24 modal characterization with ungated W25 depth focusing, and Branch B selective W25 m=1...6 ellipse gating followed by the same depth inversion.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Generic Biondi-Style Sub-Aperture Tomography Protocol v1.5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