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A1CA" w14:textId="010BC413" w:rsidR="001615A5" w:rsidRPr="001615A5" w:rsidRDefault="001615A5" w:rsidP="001615A5">
      <w:r w:rsidRPr="001615A5">
        <w:t xml:space="preserve">An April 2021 Capella </w:t>
      </w:r>
      <w:r w:rsidR="009823B4">
        <w:t xml:space="preserve">Space Inc. </w:t>
      </w:r>
      <w:r w:rsidRPr="001615A5">
        <w:t xml:space="preserve">Single-Look Complex </w:t>
      </w:r>
      <w:r w:rsidR="009823B4">
        <w:t>S</w:t>
      </w:r>
      <w:r w:rsidRPr="001615A5">
        <w:t>ynthetic-</w:t>
      </w:r>
      <w:r w:rsidR="009823B4">
        <w:t>A</w:t>
      </w:r>
      <w:r w:rsidRPr="001615A5">
        <w:t xml:space="preserve">perture </w:t>
      </w:r>
      <w:r w:rsidR="009823B4">
        <w:t>RADAR (SLC-SAR)</w:t>
      </w:r>
      <w:r w:rsidRPr="001615A5">
        <w:t xml:space="preserve"> acquisition, comprising 3030 azimuth samples by 4565 range samples, provides a focused complex radar image in which every pixel retains complex amplitude and phase. The SLC is transformed into the spatial-frequency domain, with the azimuth dimension interpreted as the synthetic-aperture Doppler dimension. Two </w:t>
      </w:r>
      <w:proofErr w:type="gramStart"/>
      <w:r w:rsidRPr="001615A5">
        <w:t>broad</w:t>
      </w:r>
      <w:proofErr w:type="gramEnd"/>
      <w:r w:rsidRPr="001615A5">
        <w:t xml:space="preserve">, strongly overlapping Doppler passbands—the Reference and Offset bands—are constructed, each spanning approximately half of the useful Doppler bandwidth and separated by a fixed relative displacement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shift</m:t>
            </m:r>
          </m:sub>
        </m:sSub>
        <m:r>
          <w:rPr>
            <w:rFonts w:ascii="Cambria Math" w:hAnsi="Cambria Math"/>
          </w:rPr>
          <m:t>=88.424</m:t>
        </m:r>
      </m:oMath>
      <w:r w:rsidRPr="001615A5">
        <w:t>Hz. The paired filters are swept rigidly through the available Doppler spectrum at 50 positions, producing 50 matched Reference/Offset sub-aperture image pairs.</w:t>
      </w:r>
    </w:p>
    <w:p w14:paraId="0C168D2A" w14:textId="0C723E42" w:rsidR="001615A5" w:rsidRPr="001615A5" w:rsidRDefault="001615A5" w:rsidP="001615A5">
      <w:r w:rsidRPr="001615A5">
        <w:t xml:space="preserve">For every selected tomographic pixel position, the complex Reference and Offset images are co-registered using 32×32-pixel complex unnormalized phase correlation. This yields, at every sub-aperture position </w:t>
      </w:r>
      <m:oMath>
        <m:r>
          <w:rPr>
            <w:rFonts w:ascii="Cambria Math" w:hAnsi="Cambria Math"/>
          </w:rPr>
          <m:t>k</m:t>
        </m:r>
      </m:oMath>
      <w:r w:rsidRPr="001615A5">
        <w:t>, a two-component image-displacement vector</w:t>
      </w:r>
    </w:p>
    <w:p w14:paraId="5832425F" w14:textId="0C74FBE4" w:rsidR="001615A5" w:rsidRPr="001615A5" w:rsidRDefault="001615A5" w:rsidP="001615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B29269B" w14:textId="77777777" w:rsidR="001615A5" w:rsidRPr="001615A5" w:rsidRDefault="001615A5" w:rsidP="001615A5">
      <w:r w:rsidRPr="001615A5">
        <w:t>so that each spatial pixel is represented not by a single scalar decoherence measure but by an ordered 50-state displacement-vector trajectory through aperture position.</w:t>
      </w:r>
    </w:p>
    <w:p w14:paraId="14BAD7F6" w14:textId="77CDB17F" w:rsidR="001615A5" w:rsidRPr="001615A5" w:rsidRDefault="001615A5" w:rsidP="001615A5">
      <w:r w:rsidRPr="001615A5">
        <w:t xml:space="preserve">Regional image deformation, speckle-driven displacement and other common-mode effects are estimated independently from two flanking arc-shaped reference fields surrounding the target pixel. The two-dimensional geometric median displacement is calculated for each </w:t>
      </w:r>
      <w:proofErr w:type="gramStart"/>
      <w:r w:rsidRPr="001615A5">
        <w:t>arc</w:t>
      </w:r>
      <w:proofErr w:type="gramEnd"/>
      <w:r w:rsidRPr="001615A5">
        <w:t xml:space="preserve"> and the two estimates are averaged to obtain a common-mode vector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arc</m:t>
            </m:r>
          </m:sup>
        </m:sSubSup>
      </m:oMath>
      <w:r w:rsidRPr="001615A5">
        <w:t>. Subtracting this from the measured target displacement produces the localized residual trajectory</w:t>
      </w:r>
    </w:p>
    <w:p w14:paraId="5EFBAF10" w14:textId="29D1F239" w:rsidR="001615A5" w:rsidRPr="001615A5" w:rsidRDefault="001615A5" w:rsidP="001615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arc</m:t>
              </m:r>
            </m:sup>
          </m:sSubSup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877E994" w14:textId="3A8323C2" w:rsidR="001615A5" w:rsidRPr="001615A5" w:rsidRDefault="001615A5" w:rsidP="001615A5">
      <w:r w:rsidRPr="001615A5">
        <w:lastRenderedPageBreak/>
        <w:t xml:space="preserve">In the selective modal branch, every contiguous </w:t>
      </w:r>
      <m:oMath>
        <m:r>
          <w:rPr>
            <w:rFonts w:ascii="Cambria Math" w:hAnsi="Cambria Math"/>
          </w:rPr>
          <m:t>W=25</m:t>
        </m:r>
      </m:oMath>
      <w:r w:rsidRPr="001615A5">
        <w:t xml:space="preserve">segment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615A5">
        <w:t>is tested for ordered elliptical harmonic motion according to</w:t>
      </w:r>
    </w:p>
    <w:p w14:paraId="2B48BAC5" w14:textId="10D2629F" w:rsidR="001615A5" w:rsidRPr="001615A5" w:rsidRDefault="001615A5" w:rsidP="001615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=c+u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2πmn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>+v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2πmn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031CF8A" w14:textId="0E9353DC" w:rsidR="001615A5" w:rsidRPr="001615A5" w:rsidRDefault="001615A5" w:rsidP="001615A5">
      <w:r w:rsidRPr="001615A5">
        <w:t xml:space="preserve">and only vector families satisfying the specified ellipse-quality criteria and having modal order </w:t>
      </w:r>
      <m:oMath>
        <m:r>
          <w:rPr>
            <w:rFonts w:ascii="Cambria Math" w:hAnsi="Cambria Math"/>
          </w:rPr>
          <m:t>m=1,…,6</m:t>
        </m:r>
      </m:oMath>
      <w:r w:rsidRPr="001615A5">
        <w:t>are retained. This produces a highly selective population of localized, structured displacement-vector families.</w:t>
      </w:r>
    </w:p>
    <w:p w14:paraId="31F3AEE9" w14:textId="2E451C39" w:rsidR="001615A5" w:rsidRPr="001615A5" w:rsidRDefault="001615A5" w:rsidP="001615A5">
      <w:r w:rsidRPr="001615A5">
        <w:t xml:space="preserve">Each retained W=25 family is then tested against candidate depths using the aperture-dependent vertical wavenumber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z,k</m:t>
            </m:r>
          </m:sub>
        </m:sSub>
      </m:oMath>
      <w:r w:rsidRPr="001615A5">
        <w:t xml:space="preserve">. At each candidate depth </w:t>
      </w:r>
      <m:oMath>
        <m:r>
          <w:rPr>
            <w:rFonts w:ascii="Cambria Math" w:hAnsi="Cambria Math"/>
          </w:rPr>
          <m:t>z</m:t>
        </m:r>
      </m:oMath>
      <w:r w:rsidRPr="001615A5">
        <w:t>, the measured two-component vector trajectory is fitted to the real quadrature steering model</w:t>
      </w:r>
    </w:p>
    <w:p w14:paraId="6C89E8F3" w14:textId="037B9D98" w:rsidR="001615A5" w:rsidRPr="001615A5" w:rsidRDefault="001615A5" w:rsidP="001615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e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z,k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1BA96FC" w14:textId="79834450" w:rsidR="001615A5" w:rsidRPr="001615A5" w:rsidRDefault="001615A5" w:rsidP="001615A5">
      <w:r w:rsidRPr="001615A5">
        <w:t xml:space="preserve">A least-squares solution is calculated independently at every </w:t>
      </w:r>
      <w:proofErr w:type="gramStart"/>
      <w:r w:rsidRPr="001615A5">
        <w:t>candidate</w:t>
      </w:r>
      <w:proofErr w:type="gramEnd"/>
      <w:r w:rsidRPr="001615A5">
        <w:t xml:space="preserve"> depth. Depth focusing therefore occurs where the observed vector trajectory has maximum phase-consistent agreement with the predicted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1615A5">
        <w:t xml:space="preserve">-versus-depth evolution, equivalently minimum residual error and maximum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615A5">
        <w:t>. This inversion is performed over every contiguous, one-frame-shifted W=25 window, and the best surviving depth focus is retained for each spatial pixel.</w:t>
      </w:r>
    </w:p>
    <w:p w14:paraId="4842A3E3" w14:textId="77777777" w:rsidR="00C45D28" w:rsidRDefault="00C45D28"/>
    <w:sectPr w:rsidR="00C45D28" w:rsidSect="005958B0">
      <w:pgSz w:w="8640" w:h="12960"/>
      <w:pgMar w:top="-346" w:right="1021" w:bottom="0" w:left="1021" w:header="58" w:footer="5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5"/>
    <w:rsid w:val="00055700"/>
    <w:rsid w:val="001615A5"/>
    <w:rsid w:val="001F4BEF"/>
    <w:rsid w:val="002C24AC"/>
    <w:rsid w:val="00363D3E"/>
    <w:rsid w:val="00400E3B"/>
    <w:rsid w:val="005958B0"/>
    <w:rsid w:val="005A7895"/>
    <w:rsid w:val="0061586D"/>
    <w:rsid w:val="00697458"/>
    <w:rsid w:val="007B63EA"/>
    <w:rsid w:val="00825CDC"/>
    <w:rsid w:val="008520EF"/>
    <w:rsid w:val="00954067"/>
    <w:rsid w:val="009823B4"/>
    <w:rsid w:val="00A6056C"/>
    <w:rsid w:val="00A96153"/>
    <w:rsid w:val="00BE05B2"/>
    <w:rsid w:val="00C049B1"/>
    <w:rsid w:val="00C45D28"/>
    <w:rsid w:val="00CB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9BA1"/>
  <w15:chartTrackingRefBased/>
  <w15:docId w15:val="{234F848A-F3DB-48D9-8F1F-43F2D521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374</Words>
  <Characters>2515</Characters>
  <Application>Microsoft Office Word</Application>
  <DocSecurity>0</DocSecurity>
  <Lines>61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Manouchehr Seyfzadeh</dc:creator>
  <cp:keywords/>
  <dc:description/>
  <cp:lastModifiedBy>Manouchehr Seyfzadeh</cp:lastModifiedBy>
  <cp:revision>3</cp:revision>
  <dcterms:created xsi:type="dcterms:W3CDTF">2026-09-15T11:38:00Z</dcterms:created>
  <dcterms:modified xsi:type="dcterms:W3CDTF">2026-09-15T12:28:00Z</dcterms:modified>
</cp:coreProperties>
</file>