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BAC5B" w14:textId="77777777" w:rsidR="00412745" w:rsidRDefault="00412745" w:rsidP="005B314C">
      <w:pPr>
        <w:ind w:left="284"/>
        <w:jc w:val="both"/>
        <w:rPr>
          <w:rFonts w:asciiTheme="majorHAnsi" w:hAnsiTheme="majorHAnsi"/>
          <w:b/>
          <w:bCs/>
          <w:sz w:val="28"/>
        </w:rPr>
      </w:pPr>
    </w:p>
    <w:p w14:paraId="5FFFCDBD" w14:textId="77777777" w:rsidR="00C968F8" w:rsidRDefault="00C968F8" w:rsidP="005B314C">
      <w:pPr>
        <w:ind w:left="284"/>
        <w:jc w:val="both"/>
        <w:rPr>
          <w:rFonts w:asciiTheme="majorHAnsi" w:hAnsiTheme="majorHAnsi"/>
          <w:b/>
          <w:bCs/>
          <w:sz w:val="28"/>
        </w:rPr>
      </w:pPr>
      <w:r w:rsidRPr="00C968F8">
        <w:rPr>
          <w:rFonts w:asciiTheme="majorHAnsi" w:hAnsiTheme="majorHAnsi" w:hint="eastAsia"/>
          <w:b/>
          <w:bCs/>
          <w:sz w:val="28"/>
        </w:rPr>
        <w:t>P</w:t>
      </w:r>
      <w:r w:rsidRPr="00C968F8">
        <w:rPr>
          <w:rFonts w:asciiTheme="majorHAnsi" w:hAnsiTheme="majorHAnsi"/>
          <w:b/>
          <w:bCs/>
          <w:sz w:val="28"/>
        </w:rPr>
        <w:t>harma Databases Integration coupled with human curation for Drug Development/Repurposing</w:t>
      </w:r>
    </w:p>
    <w:p w14:paraId="7384ABB7" w14:textId="77777777" w:rsidR="00412745" w:rsidRPr="00412745" w:rsidRDefault="00412745" w:rsidP="005B314C">
      <w:pPr>
        <w:ind w:left="284"/>
        <w:jc w:val="both"/>
        <w:rPr>
          <w:rFonts w:asciiTheme="majorHAnsi" w:hAnsiTheme="majorHAnsi"/>
          <w:b/>
          <w:bCs/>
        </w:rPr>
      </w:pPr>
    </w:p>
    <w:p w14:paraId="43BC8670" w14:textId="77777777" w:rsidR="00412745" w:rsidRPr="00412745" w:rsidRDefault="00401055" w:rsidP="00401055">
      <w:pPr>
        <w:ind w:left="284"/>
        <w:jc w:val="center"/>
        <w:rPr>
          <w:rFonts w:asciiTheme="majorHAnsi" w:hAnsiTheme="majorHAnsi"/>
        </w:rPr>
      </w:pPr>
      <w:bookmarkStart w:id="0" w:name="_GoBack"/>
      <w:proofErr w:type="spellStart"/>
      <w:r>
        <w:rPr>
          <w:rFonts w:asciiTheme="majorHAnsi" w:hAnsiTheme="majorHAnsi"/>
        </w:rPr>
        <w:t>Junhyung</w:t>
      </w:r>
      <w:proofErr w:type="spellEnd"/>
      <w:r>
        <w:rPr>
          <w:rFonts w:asciiTheme="majorHAnsi" w:hAnsiTheme="majorHAnsi"/>
        </w:rPr>
        <w:t xml:space="preserve"> Park</w:t>
      </w:r>
      <w:r w:rsidR="00412745" w:rsidRPr="00412745">
        <w:rPr>
          <w:rFonts w:asciiTheme="majorHAnsi" w:hAnsiTheme="majorHAnsi"/>
          <w:vertAlign w:val="superscript"/>
        </w:rPr>
        <w:t>1</w:t>
      </w:r>
    </w:p>
    <w:bookmarkEnd w:id="0"/>
    <w:p w14:paraId="327E5360" w14:textId="77777777" w:rsidR="00412745" w:rsidRPr="002F45FA" w:rsidRDefault="00412745" w:rsidP="00401055">
      <w:pPr>
        <w:ind w:left="284"/>
        <w:jc w:val="center"/>
        <w:rPr>
          <w:rFonts w:asciiTheme="majorHAnsi" w:hAnsiTheme="majorHAnsi"/>
          <w:i/>
          <w:sz w:val="20"/>
        </w:rPr>
      </w:pPr>
    </w:p>
    <w:p w14:paraId="335157CD" w14:textId="77777777" w:rsidR="00412745" w:rsidRPr="00412745" w:rsidRDefault="00401055" w:rsidP="00401055">
      <w:pPr>
        <w:ind w:left="284"/>
        <w:jc w:val="center"/>
        <w:rPr>
          <w:rFonts w:asciiTheme="majorHAnsi" w:hAnsiTheme="majorHAnsi"/>
          <w:vertAlign w:val="superscript"/>
        </w:rPr>
      </w:pPr>
      <w:r>
        <w:rPr>
          <w:rFonts w:asciiTheme="majorHAnsi" w:hAnsiTheme="majorHAnsi"/>
          <w:i/>
          <w:sz w:val="20"/>
        </w:rPr>
        <w:t>3BIGS CO., LTD. Suwon, Republic of Korea</w:t>
      </w:r>
    </w:p>
    <w:p w14:paraId="52A229B7" w14:textId="77777777" w:rsidR="00401055" w:rsidRDefault="00401055" w:rsidP="00401055">
      <w:pPr>
        <w:ind w:left="284"/>
        <w:jc w:val="both"/>
        <w:rPr>
          <w:rFonts w:asciiTheme="majorHAnsi" w:hAnsiTheme="majorHAnsi"/>
        </w:rPr>
      </w:pPr>
    </w:p>
    <w:p w14:paraId="32272DF1" w14:textId="77777777" w:rsidR="00401055" w:rsidRPr="00401055" w:rsidRDefault="00401055" w:rsidP="00401055">
      <w:pPr>
        <w:ind w:left="284"/>
        <w:jc w:val="both"/>
        <w:rPr>
          <w:rFonts w:asciiTheme="majorHAnsi" w:hAnsiTheme="majorHAnsi"/>
        </w:rPr>
      </w:pPr>
      <w:r w:rsidRPr="00401055">
        <w:rPr>
          <w:rFonts w:asciiTheme="majorHAnsi" w:hAnsiTheme="majorHAnsi"/>
        </w:rPr>
        <w:t>In the current scientific revolution pharma related data generation became easy because of next-</w:t>
      </w:r>
      <w:proofErr w:type="spellStart"/>
      <w:r w:rsidRPr="00401055">
        <w:rPr>
          <w:rFonts w:asciiTheme="majorHAnsi" w:hAnsiTheme="majorHAnsi"/>
        </w:rPr>
        <w:t>gen</w:t>
      </w:r>
      <w:proofErr w:type="spellEnd"/>
      <w:r w:rsidRPr="00401055">
        <w:rPr>
          <w:rFonts w:asciiTheme="majorHAnsi" w:hAnsiTheme="majorHAnsi"/>
        </w:rPr>
        <w:t xml:space="preserve"> sequencing and other technologies. Finding out right data from this big data heap is like finding needle in the haystack. To facilitate drug development, we integrated drug/compound, target/protein, disease/indication, clinical trials, NCBI PubMed Literature, Patents and regulatory databases/documents into 3BIS (3BIGS Business Intelligence Solution). Using our biology/pharma expert’s data was human curated to generate high value data which will be useful for AI/ML. Recently we developed Machine Learning algorithm to predict novel indications for existing drugs. These indications will be prioritized by Ph.D. level scientists who can generate final report on potential indications that can be followed up. This type of value-added service will help customer to focus what is more important than getting list of indications from AI/ML but needs spend more resources to finalize. We provide end to end solutions form Database construction to Indication prioritization</w:t>
      </w:r>
    </w:p>
    <w:p w14:paraId="241A55F0" w14:textId="77777777" w:rsidR="002F45FA" w:rsidRDefault="002F45FA" w:rsidP="005B314C">
      <w:pPr>
        <w:ind w:left="284"/>
        <w:jc w:val="both"/>
        <w:rPr>
          <w:rFonts w:asciiTheme="majorHAnsi" w:hAnsiTheme="majorHAnsi"/>
        </w:rPr>
      </w:pPr>
    </w:p>
    <w:p w14:paraId="215F946F" w14:textId="77777777" w:rsidR="002F45FA" w:rsidRDefault="002F45FA" w:rsidP="005B314C">
      <w:pPr>
        <w:ind w:left="284"/>
        <w:jc w:val="both"/>
        <w:rPr>
          <w:rFonts w:asciiTheme="majorHAnsi" w:hAnsiTheme="majorHAnsi"/>
        </w:rPr>
      </w:pPr>
    </w:p>
    <w:p w14:paraId="6ACE1B4C" w14:textId="77777777" w:rsidR="002F45FA" w:rsidRDefault="002F45FA" w:rsidP="005B314C">
      <w:pPr>
        <w:ind w:left="284"/>
        <w:jc w:val="both"/>
        <w:rPr>
          <w:rFonts w:asciiTheme="majorHAnsi" w:hAnsiTheme="majorHAnsi"/>
        </w:rPr>
      </w:pPr>
    </w:p>
    <w:p w14:paraId="7FFA1C8E" w14:textId="77777777" w:rsidR="002F45FA" w:rsidRDefault="002F45FA" w:rsidP="005B314C">
      <w:pPr>
        <w:ind w:left="284"/>
        <w:jc w:val="both"/>
        <w:rPr>
          <w:rFonts w:asciiTheme="majorHAnsi" w:hAnsiTheme="majorHAnsi"/>
        </w:rPr>
      </w:pPr>
    </w:p>
    <w:p w14:paraId="39266DCB" w14:textId="77777777" w:rsidR="002F45FA" w:rsidRDefault="002F45FA" w:rsidP="005B314C">
      <w:pPr>
        <w:ind w:left="284"/>
        <w:jc w:val="both"/>
        <w:rPr>
          <w:rFonts w:asciiTheme="majorHAnsi" w:hAnsiTheme="majorHAnsi"/>
        </w:rPr>
      </w:pPr>
    </w:p>
    <w:p w14:paraId="124EE87B" w14:textId="77777777" w:rsidR="002F45FA" w:rsidRDefault="002F45FA" w:rsidP="005B314C">
      <w:pPr>
        <w:ind w:left="284"/>
        <w:jc w:val="both"/>
        <w:rPr>
          <w:rFonts w:asciiTheme="majorHAnsi" w:hAnsiTheme="majorHAnsi"/>
        </w:rPr>
      </w:pPr>
    </w:p>
    <w:p w14:paraId="78396117" w14:textId="77777777" w:rsidR="002F45FA" w:rsidRDefault="002F45FA" w:rsidP="005B314C">
      <w:pPr>
        <w:ind w:left="284"/>
        <w:jc w:val="both"/>
        <w:rPr>
          <w:rFonts w:asciiTheme="majorHAnsi" w:hAnsiTheme="majorHAnsi"/>
        </w:rPr>
      </w:pPr>
    </w:p>
    <w:p w14:paraId="4C4EA837" w14:textId="77777777" w:rsidR="002F45FA" w:rsidRDefault="002F45FA" w:rsidP="005B314C">
      <w:pPr>
        <w:ind w:left="284"/>
        <w:jc w:val="both"/>
        <w:rPr>
          <w:rFonts w:asciiTheme="majorHAnsi" w:hAnsiTheme="majorHAnsi"/>
        </w:rPr>
      </w:pPr>
    </w:p>
    <w:p w14:paraId="00981F60" w14:textId="77777777" w:rsidR="002F45FA" w:rsidRDefault="002F45FA" w:rsidP="005B314C">
      <w:pPr>
        <w:ind w:left="284"/>
        <w:jc w:val="both"/>
        <w:rPr>
          <w:rFonts w:asciiTheme="majorHAnsi" w:hAnsiTheme="majorHAnsi"/>
        </w:rPr>
      </w:pPr>
    </w:p>
    <w:p w14:paraId="66F84DBC" w14:textId="77777777" w:rsidR="002F45FA" w:rsidRDefault="002F45FA" w:rsidP="005B314C">
      <w:pPr>
        <w:ind w:left="284"/>
        <w:jc w:val="both"/>
        <w:rPr>
          <w:rFonts w:asciiTheme="majorHAnsi" w:hAnsiTheme="majorHAnsi"/>
        </w:rPr>
      </w:pPr>
    </w:p>
    <w:p w14:paraId="5ECB176A" w14:textId="77777777" w:rsidR="002F45FA" w:rsidRDefault="002F45FA" w:rsidP="005B314C">
      <w:pPr>
        <w:ind w:left="284"/>
        <w:jc w:val="both"/>
        <w:rPr>
          <w:rFonts w:asciiTheme="majorHAnsi" w:hAnsiTheme="majorHAnsi"/>
        </w:rPr>
      </w:pPr>
    </w:p>
    <w:p w14:paraId="304E14F3" w14:textId="77777777" w:rsidR="002F45FA" w:rsidRDefault="002F45FA" w:rsidP="005B314C">
      <w:pPr>
        <w:ind w:left="284"/>
        <w:jc w:val="both"/>
        <w:rPr>
          <w:rFonts w:asciiTheme="majorHAnsi" w:hAnsiTheme="majorHAnsi"/>
        </w:rPr>
      </w:pPr>
    </w:p>
    <w:p w14:paraId="3E868725" w14:textId="77777777" w:rsidR="00227056" w:rsidRDefault="00227056" w:rsidP="005B314C">
      <w:pPr>
        <w:ind w:left="284"/>
        <w:jc w:val="both"/>
        <w:rPr>
          <w:rFonts w:asciiTheme="majorHAnsi" w:hAnsiTheme="majorHAnsi"/>
        </w:rPr>
      </w:pPr>
    </w:p>
    <w:p w14:paraId="49FB5A40" w14:textId="77777777" w:rsidR="00412745" w:rsidRDefault="00412745" w:rsidP="005B314C">
      <w:pPr>
        <w:ind w:left="284"/>
        <w:jc w:val="both"/>
        <w:rPr>
          <w:rFonts w:asciiTheme="majorHAnsi" w:hAnsiTheme="majorHAnsi"/>
        </w:rPr>
      </w:pPr>
    </w:p>
    <w:p w14:paraId="4AC231D9" w14:textId="77777777" w:rsidR="00412745" w:rsidRPr="00412745" w:rsidRDefault="00412745" w:rsidP="005B314C">
      <w:pPr>
        <w:ind w:left="284"/>
        <w:jc w:val="both"/>
        <w:rPr>
          <w:rFonts w:asciiTheme="majorHAnsi" w:hAnsiTheme="majorHAnsi"/>
        </w:rPr>
      </w:pPr>
    </w:p>
    <w:sectPr w:rsidR="00412745" w:rsidRPr="00412745" w:rsidSect="005B314C">
      <w:pgSz w:w="12240" w:h="16340"/>
      <w:pgMar w:top="1388" w:right="1750" w:bottom="0" w:left="15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745"/>
    <w:rsid w:val="001F6E0E"/>
    <w:rsid w:val="00227056"/>
    <w:rsid w:val="002D6DED"/>
    <w:rsid w:val="002F45FA"/>
    <w:rsid w:val="00323581"/>
    <w:rsid w:val="00401055"/>
    <w:rsid w:val="00412745"/>
    <w:rsid w:val="005B314C"/>
    <w:rsid w:val="00793C3C"/>
    <w:rsid w:val="00952F26"/>
    <w:rsid w:val="00C968F8"/>
    <w:rsid w:val="00FC31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29164"/>
  <w15:docId w15:val="{A99DA82E-B032-4BD4-829E-0D96CFE8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바탕"/>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1053</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Komadori</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Haw</dc:creator>
  <cp:keywords/>
  <dc:description/>
  <cp:lastModifiedBy>Microsoft Office User</cp:lastModifiedBy>
  <cp:revision>2</cp:revision>
  <dcterms:created xsi:type="dcterms:W3CDTF">2019-06-06T12:18:00Z</dcterms:created>
  <dcterms:modified xsi:type="dcterms:W3CDTF">2019-06-06T12:18:00Z</dcterms:modified>
</cp:coreProperties>
</file>