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E0" w:rsidRPr="0021709A" w:rsidRDefault="005807E0" w:rsidP="0021709A">
      <w:bookmarkStart w:id="0" w:name="_GoBack"/>
      <w:r>
        <w:t xml:space="preserve">Is the only file we download the keystore? The keystore contains CSRs and private keys. Does that data need to be saved separately from a keystore? </w:t>
      </w:r>
      <w:bookmarkEnd w:id="0"/>
    </w:p>
    <w:sectPr w:rsidR="005807E0" w:rsidRPr="0021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07"/>
    <w:rsid w:val="0021709A"/>
    <w:rsid w:val="002D5B97"/>
    <w:rsid w:val="00457E07"/>
    <w:rsid w:val="005807E0"/>
    <w:rsid w:val="007E7801"/>
    <w:rsid w:val="008B3AD7"/>
    <w:rsid w:val="00CB48A9"/>
    <w:rsid w:val="00CC088B"/>
    <w:rsid w:val="00CC26F5"/>
    <w:rsid w:val="00F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Smith</dc:creator>
  <cp:lastModifiedBy>Jackson Smith</cp:lastModifiedBy>
  <cp:revision>4</cp:revision>
  <dcterms:created xsi:type="dcterms:W3CDTF">2015-09-28T14:08:00Z</dcterms:created>
  <dcterms:modified xsi:type="dcterms:W3CDTF">2015-10-02T14:44:00Z</dcterms:modified>
</cp:coreProperties>
</file>