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93B" w:rsidRDefault="008E693B" w:rsidP="008E693B">
      <w:pPr>
        <w:jc w:val="center"/>
      </w:pPr>
      <w:bookmarkStart w:id="0" w:name="_Toc461715525"/>
    </w:p>
    <w:p w:rsidR="008E693B" w:rsidRDefault="008E693B"/>
    <w:p w:rsidR="008E693B" w:rsidRDefault="008E693B">
      <w:r>
        <w:rPr>
          <w:noProof/>
        </w:rPr>
        <w:drawing>
          <wp:anchor distT="0" distB="0" distL="114300" distR="114300" simplePos="0" relativeHeight="251663360" behindDoc="1" locked="0" layoutInCell="1" allowOverlap="1">
            <wp:simplePos x="0" y="0"/>
            <wp:positionH relativeFrom="margin">
              <wp:align>center</wp:align>
            </wp:positionH>
            <wp:positionV relativeFrom="paragraph">
              <wp:posOffset>49285</wp:posOffset>
            </wp:positionV>
            <wp:extent cx="4602489" cy="1295403"/>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2489" cy="1295403"/>
                    </a:xfrm>
                    <a:prstGeom prst="rect">
                      <a:avLst/>
                    </a:prstGeom>
                  </pic:spPr>
                </pic:pic>
              </a:graphicData>
            </a:graphic>
            <wp14:sizeRelH relativeFrom="page">
              <wp14:pctWidth>0</wp14:pctWidth>
            </wp14:sizeRelH>
            <wp14:sizeRelV relativeFrom="page">
              <wp14:pctHeight>0</wp14:pctHeight>
            </wp14:sizeRelV>
          </wp:anchor>
        </w:drawing>
      </w:r>
    </w:p>
    <w:p w:rsidR="008E693B" w:rsidRDefault="008E693B"/>
    <w:p w:rsidR="008E693B" w:rsidRDefault="008E693B" w:rsidP="008E693B">
      <w:pPr>
        <w:tabs>
          <w:tab w:val="left" w:pos="1704"/>
        </w:tabs>
      </w:pPr>
      <w:r>
        <w:tab/>
      </w:r>
    </w:p>
    <w:p w:rsidR="008E693B" w:rsidRDefault="008E693B" w:rsidP="008E693B">
      <w:pPr>
        <w:tabs>
          <w:tab w:val="left" w:pos="1704"/>
        </w:tabs>
      </w:pPr>
      <w:r>
        <w:tab/>
      </w:r>
    </w:p>
    <w:p w:rsidR="008E693B" w:rsidRDefault="008E693B"/>
    <w:p w:rsidR="008E693B" w:rsidRDefault="008E693B" w:rsidP="008E693B">
      <w:pPr>
        <w:tabs>
          <w:tab w:val="left" w:pos="1156"/>
        </w:tabs>
        <w:jc w:val="center"/>
        <w:rPr>
          <w:sz w:val="72"/>
          <w:szCs w:val="36"/>
        </w:rPr>
      </w:pPr>
    </w:p>
    <w:p w:rsidR="008E693B" w:rsidRPr="00F87064" w:rsidRDefault="008E693B" w:rsidP="008E693B">
      <w:pPr>
        <w:tabs>
          <w:tab w:val="left" w:pos="1156"/>
        </w:tabs>
        <w:jc w:val="center"/>
        <w:rPr>
          <w:sz w:val="72"/>
          <w:szCs w:val="36"/>
        </w:rPr>
      </w:pPr>
      <w:r>
        <w:rPr>
          <w:sz w:val="72"/>
          <w:szCs w:val="36"/>
        </w:rPr>
        <w:t>Results Interpretation</w:t>
      </w:r>
      <w:r>
        <w:rPr>
          <w:sz w:val="72"/>
          <w:szCs w:val="36"/>
        </w:rPr>
        <w:br/>
        <w:t>Quick-Reference</w:t>
      </w:r>
      <w:r w:rsidRPr="00F87064">
        <w:rPr>
          <w:sz w:val="72"/>
          <w:szCs w:val="36"/>
        </w:rPr>
        <w:t xml:space="preserve"> Guide</w:t>
      </w:r>
    </w:p>
    <w:p w:rsidR="008E693B" w:rsidRDefault="008E693B"/>
    <w:p w:rsidR="008E693B" w:rsidRDefault="008E693B"/>
    <w:p w:rsidR="008E693B" w:rsidRDefault="008E693B"/>
    <w:p w:rsidR="008E693B" w:rsidRPr="00B17031" w:rsidRDefault="00AC618F" w:rsidP="008E693B">
      <w:pPr>
        <w:contextualSpacing/>
        <w:jc w:val="center"/>
        <w:rPr>
          <w:sz w:val="36"/>
          <w:szCs w:val="36"/>
        </w:rPr>
      </w:pPr>
      <w:r>
        <w:rPr>
          <w:sz w:val="36"/>
          <w:szCs w:val="36"/>
        </w:rPr>
        <w:t>Draft Version 1.1</w:t>
      </w:r>
    </w:p>
    <w:p w:rsidR="008E693B" w:rsidRPr="00B17031" w:rsidRDefault="00AC618F" w:rsidP="008E693B">
      <w:pPr>
        <w:jc w:val="center"/>
        <w:rPr>
          <w:sz w:val="36"/>
          <w:szCs w:val="36"/>
        </w:rPr>
      </w:pPr>
      <w:r>
        <w:rPr>
          <w:sz w:val="36"/>
          <w:szCs w:val="36"/>
        </w:rPr>
        <w:t>Update May 30, 2017</w:t>
      </w:r>
    </w:p>
    <w:p w:rsidR="008E693B" w:rsidRDefault="008E693B"/>
    <w:p w:rsidR="008E693B" w:rsidRDefault="008E693B" w:rsidP="008E693B">
      <w:pPr>
        <w:ind w:left="360"/>
      </w:pPr>
    </w:p>
    <w:p w:rsidR="008E693B" w:rsidRDefault="008E693B" w:rsidP="008E693B">
      <w:pPr>
        <w:ind w:left="360"/>
      </w:pPr>
    </w:p>
    <w:p w:rsidR="008E693B" w:rsidRDefault="008E693B" w:rsidP="008E693B">
      <w:pPr>
        <w:ind w:left="360"/>
      </w:pPr>
      <w:r>
        <w:rPr>
          <w:noProof/>
        </w:rPr>
        <w:drawing>
          <wp:anchor distT="0" distB="0" distL="114300" distR="114300" simplePos="0" relativeHeight="251661312" behindDoc="1" locked="0" layoutInCell="1" allowOverlap="1" wp14:anchorId="306773BB" wp14:editId="0BCFA833">
            <wp:simplePos x="0" y="0"/>
            <wp:positionH relativeFrom="column">
              <wp:posOffset>-10258</wp:posOffset>
            </wp:positionH>
            <wp:positionV relativeFrom="paragraph">
              <wp:posOffset>159776</wp:posOffset>
            </wp:positionV>
            <wp:extent cx="3530600" cy="264795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HOLogoTwitter.jpg"/>
                    <pic:cNvPicPr/>
                  </pic:nvPicPr>
                  <pic:blipFill>
                    <a:blip r:embed="rId9">
                      <a:extLst>
                        <a:ext uri="{28A0092B-C50C-407E-A947-70E740481C1C}">
                          <a14:useLocalDpi xmlns:a14="http://schemas.microsoft.com/office/drawing/2010/main" val="0"/>
                        </a:ext>
                      </a:extLst>
                    </a:blip>
                    <a:stretch>
                      <a:fillRect/>
                    </a:stretch>
                  </pic:blipFill>
                  <pic:spPr>
                    <a:xfrm>
                      <a:off x="0" y="0"/>
                      <a:ext cx="3530600" cy="2647950"/>
                    </a:xfrm>
                    <a:prstGeom prst="rect">
                      <a:avLst/>
                    </a:prstGeom>
                  </pic:spPr>
                </pic:pic>
              </a:graphicData>
            </a:graphic>
            <wp14:sizeRelH relativeFrom="page">
              <wp14:pctWidth>0</wp14:pctWidth>
            </wp14:sizeRelH>
            <wp14:sizeRelV relativeFrom="page">
              <wp14:pctHeight>0</wp14:pctHeight>
            </wp14:sizeRelV>
          </wp:anchor>
        </w:drawing>
      </w:r>
    </w:p>
    <w:p w:rsidR="008E693B" w:rsidRDefault="008E693B" w:rsidP="008E693B"/>
    <w:p w:rsidR="008E693B" w:rsidRDefault="008E693B" w:rsidP="008E693B"/>
    <w:p w:rsidR="008E693B" w:rsidRDefault="008E693B" w:rsidP="008E693B"/>
    <w:p w:rsidR="008E693B" w:rsidRDefault="008E693B" w:rsidP="008E693B">
      <w:pPr>
        <w:jc w:val="right"/>
      </w:pPr>
      <w:r>
        <w:rPr>
          <w:noProof/>
        </w:rPr>
        <w:drawing>
          <wp:inline distT="0" distB="0" distL="0" distR="0" wp14:anchorId="38746925" wp14:editId="64F28841">
            <wp:extent cx="2286000" cy="5608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OSTATlogosmal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00" cy="560832"/>
                    </a:xfrm>
                    <a:prstGeom prst="rect">
                      <a:avLst/>
                    </a:prstGeom>
                  </pic:spPr>
                </pic:pic>
              </a:graphicData>
            </a:graphic>
          </wp:inline>
        </w:drawing>
      </w:r>
    </w:p>
    <w:p w:rsidR="008E693B" w:rsidRDefault="008E693B" w:rsidP="008E693B"/>
    <w:p w:rsidR="008E693B" w:rsidRDefault="008E693B" w:rsidP="008E693B"/>
    <w:p w:rsidR="008E693B" w:rsidRPr="00E03EB8" w:rsidRDefault="008E693B" w:rsidP="008E693B"/>
    <w:p w:rsidR="008E693B" w:rsidRPr="00E03EB8" w:rsidRDefault="008E693B" w:rsidP="008E693B"/>
    <w:p w:rsidR="008E693B" w:rsidRPr="00E03EB8" w:rsidRDefault="008E693B" w:rsidP="008E693B"/>
    <w:p w:rsidR="008E693B" w:rsidRPr="00E03EB8" w:rsidRDefault="008E693B" w:rsidP="008E693B"/>
    <w:p w:rsidR="008E693B" w:rsidRPr="00E03EB8" w:rsidRDefault="008E693B" w:rsidP="008E693B"/>
    <w:p w:rsidR="008E693B" w:rsidRPr="00E03EB8" w:rsidRDefault="008E693B" w:rsidP="008E693B"/>
    <w:p w:rsidR="008E693B" w:rsidRPr="00E03EB8" w:rsidRDefault="008E693B" w:rsidP="008E693B"/>
    <w:p w:rsidR="008E693B" w:rsidRPr="00E03EB8" w:rsidRDefault="008E693B" w:rsidP="008E693B">
      <w:pPr>
        <w:jc w:val="center"/>
      </w:pPr>
      <w:r>
        <w:t>This page is intentionally blank.</w:t>
      </w:r>
    </w:p>
    <w:p w:rsidR="008E693B" w:rsidRDefault="008E693B">
      <w:pPr>
        <w:sectPr w:rsidR="008E693B" w:rsidSect="002909EB">
          <w:footerReference w:type="default" r:id="rId11"/>
          <w:pgSz w:w="12240" w:h="15840"/>
          <w:pgMar w:top="1440" w:right="1440" w:bottom="1440" w:left="1440" w:header="720" w:footer="720" w:gutter="0"/>
          <w:cols w:space="720"/>
          <w:docGrid w:linePitch="360"/>
        </w:sectPr>
      </w:pPr>
      <w:r>
        <w:br w:type="page"/>
      </w:r>
    </w:p>
    <w:p w:rsidR="00CD1496" w:rsidRDefault="00E34E27">
      <w:pPr>
        <w:pStyle w:val="TOC2"/>
        <w:tabs>
          <w:tab w:val="right" w:leader="dot" w:pos="9350"/>
        </w:tabs>
        <w:rPr>
          <w:rFonts w:eastAsiaTheme="minorEastAsia" w:cs="Arial Unicode MS"/>
          <w:noProof/>
          <w:lang w:bidi="lo-LA"/>
        </w:rPr>
      </w:pPr>
      <w:r>
        <w:lastRenderedPageBreak/>
        <w:fldChar w:fldCharType="begin"/>
      </w:r>
      <w:r>
        <w:instrText xml:space="preserve"> TOC \o "1-3" \h \z \u </w:instrText>
      </w:r>
      <w:r>
        <w:fldChar w:fldCharType="separate"/>
      </w:r>
      <w:hyperlink w:anchor="_Toc474341482" w:history="1">
        <w:r w:rsidR="00CD1496" w:rsidRPr="00B17359">
          <w:rPr>
            <w:rStyle w:val="Hyperlink"/>
            <w:noProof/>
          </w:rPr>
          <w:t>Introduction</w:t>
        </w:r>
        <w:r w:rsidR="00CD1496">
          <w:rPr>
            <w:noProof/>
            <w:webHidden/>
          </w:rPr>
          <w:tab/>
        </w:r>
        <w:r w:rsidR="00CD1496">
          <w:rPr>
            <w:noProof/>
            <w:webHidden/>
          </w:rPr>
          <w:fldChar w:fldCharType="begin"/>
        </w:r>
        <w:r w:rsidR="00CD1496">
          <w:rPr>
            <w:noProof/>
            <w:webHidden/>
          </w:rPr>
          <w:instrText xml:space="preserve"> PAGEREF _Toc474341482 \h </w:instrText>
        </w:r>
        <w:r w:rsidR="00CD1496">
          <w:rPr>
            <w:noProof/>
            <w:webHidden/>
          </w:rPr>
        </w:r>
        <w:r w:rsidR="00CD1496">
          <w:rPr>
            <w:noProof/>
            <w:webHidden/>
          </w:rPr>
          <w:fldChar w:fldCharType="separate"/>
        </w:r>
        <w:r w:rsidR="00872CCF">
          <w:rPr>
            <w:noProof/>
            <w:webHidden/>
          </w:rPr>
          <w:t>1</w:t>
        </w:r>
        <w:r w:rsidR="00CD1496">
          <w:rPr>
            <w:noProof/>
            <w:webHidden/>
          </w:rPr>
          <w:fldChar w:fldCharType="end"/>
        </w:r>
      </w:hyperlink>
    </w:p>
    <w:p w:rsidR="00CD1496" w:rsidRDefault="00CB45C9">
      <w:pPr>
        <w:pStyle w:val="TOC2"/>
        <w:tabs>
          <w:tab w:val="right" w:leader="dot" w:pos="9350"/>
        </w:tabs>
        <w:rPr>
          <w:rFonts w:eastAsiaTheme="minorEastAsia" w:cs="Arial Unicode MS"/>
          <w:noProof/>
          <w:lang w:bidi="lo-LA"/>
        </w:rPr>
      </w:pPr>
      <w:hyperlink w:anchor="_Toc474341483" w:history="1">
        <w:r w:rsidR="00CD1496" w:rsidRPr="00B17359">
          <w:rPr>
            <w:rStyle w:val="Hyperlink"/>
            <w:noProof/>
          </w:rPr>
          <w:t>RI_COVG: RI Survey – Measures Related to Coverage</w:t>
        </w:r>
        <w:r w:rsidR="00CD1496">
          <w:rPr>
            <w:noProof/>
            <w:webHidden/>
          </w:rPr>
          <w:tab/>
        </w:r>
        <w:r w:rsidR="00CD1496">
          <w:rPr>
            <w:noProof/>
            <w:webHidden/>
          </w:rPr>
          <w:fldChar w:fldCharType="begin"/>
        </w:r>
        <w:r w:rsidR="00CD1496">
          <w:rPr>
            <w:noProof/>
            <w:webHidden/>
          </w:rPr>
          <w:instrText xml:space="preserve"> PAGEREF _Toc474341483 \h </w:instrText>
        </w:r>
        <w:r w:rsidR="00CD1496">
          <w:rPr>
            <w:noProof/>
            <w:webHidden/>
          </w:rPr>
        </w:r>
        <w:r w:rsidR="00CD1496">
          <w:rPr>
            <w:noProof/>
            <w:webHidden/>
          </w:rPr>
          <w:fldChar w:fldCharType="separate"/>
        </w:r>
        <w:r w:rsidR="00872CCF">
          <w:rPr>
            <w:noProof/>
            <w:webHidden/>
          </w:rPr>
          <w:t>2</w:t>
        </w:r>
        <w:r w:rsidR="00CD1496">
          <w:rPr>
            <w:noProof/>
            <w:webHidden/>
          </w:rPr>
          <w:fldChar w:fldCharType="end"/>
        </w:r>
      </w:hyperlink>
    </w:p>
    <w:p w:rsidR="00CD1496" w:rsidRDefault="00CB45C9">
      <w:pPr>
        <w:pStyle w:val="TOC3"/>
        <w:tabs>
          <w:tab w:val="right" w:leader="dot" w:pos="9350"/>
        </w:tabs>
        <w:rPr>
          <w:rFonts w:eastAsiaTheme="minorEastAsia" w:cs="Arial Unicode MS"/>
          <w:noProof/>
          <w:lang w:bidi="lo-LA"/>
        </w:rPr>
      </w:pPr>
      <w:hyperlink w:anchor="_Toc474341484" w:history="1">
        <w:r w:rsidR="00CD1496" w:rsidRPr="00B17359">
          <w:rPr>
            <w:rStyle w:val="Hyperlink"/>
            <w:noProof/>
          </w:rPr>
          <w:t>RI_COVG_01: Crude coverage</w:t>
        </w:r>
        <w:r w:rsidR="00CD1496">
          <w:rPr>
            <w:noProof/>
            <w:webHidden/>
          </w:rPr>
          <w:tab/>
        </w:r>
        <w:r w:rsidR="00CD1496">
          <w:rPr>
            <w:noProof/>
            <w:webHidden/>
          </w:rPr>
          <w:fldChar w:fldCharType="begin"/>
        </w:r>
        <w:r w:rsidR="00CD1496">
          <w:rPr>
            <w:noProof/>
            <w:webHidden/>
          </w:rPr>
          <w:instrText xml:space="preserve"> PAGEREF _Toc474341484 \h </w:instrText>
        </w:r>
        <w:r w:rsidR="00CD1496">
          <w:rPr>
            <w:noProof/>
            <w:webHidden/>
          </w:rPr>
        </w:r>
        <w:r w:rsidR="00CD1496">
          <w:rPr>
            <w:noProof/>
            <w:webHidden/>
          </w:rPr>
          <w:fldChar w:fldCharType="separate"/>
        </w:r>
        <w:r w:rsidR="00872CCF">
          <w:rPr>
            <w:noProof/>
            <w:webHidden/>
          </w:rPr>
          <w:t>2</w:t>
        </w:r>
        <w:r w:rsidR="00CD1496">
          <w:rPr>
            <w:noProof/>
            <w:webHidden/>
          </w:rPr>
          <w:fldChar w:fldCharType="end"/>
        </w:r>
      </w:hyperlink>
    </w:p>
    <w:p w:rsidR="00CD1496" w:rsidRDefault="00CB45C9">
      <w:pPr>
        <w:pStyle w:val="TOC3"/>
        <w:tabs>
          <w:tab w:val="right" w:leader="dot" w:pos="9350"/>
        </w:tabs>
        <w:rPr>
          <w:rFonts w:eastAsiaTheme="minorEastAsia" w:cs="Arial Unicode MS"/>
          <w:noProof/>
          <w:lang w:bidi="lo-LA"/>
        </w:rPr>
      </w:pPr>
      <w:hyperlink w:anchor="_Toc474341485" w:history="1">
        <w:r w:rsidR="00CD1496" w:rsidRPr="00B17359">
          <w:rPr>
            <w:rStyle w:val="Hyperlink"/>
            <w:noProof/>
          </w:rPr>
          <w:t>RI_COVG_02: Valid coverage</w:t>
        </w:r>
        <w:r w:rsidR="00CD1496">
          <w:rPr>
            <w:noProof/>
            <w:webHidden/>
          </w:rPr>
          <w:tab/>
        </w:r>
        <w:r w:rsidR="00CD1496">
          <w:rPr>
            <w:noProof/>
            <w:webHidden/>
          </w:rPr>
          <w:fldChar w:fldCharType="begin"/>
        </w:r>
        <w:r w:rsidR="00CD1496">
          <w:rPr>
            <w:noProof/>
            <w:webHidden/>
          </w:rPr>
          <w:instrText xml:space="preserve"> PAGEREF _Toc474341485 \h </w:instrText>
        </w:r>
        <w:r w:rsidR="00CD1496">
          <w:rPr>
            <w:noProof/>
            <w:webHidden/>
          </w:rPr>
        </w:r>
        <w:r w:rsidR="00CD1496">
          <w:rPr>
            <w:noProof/>
            <w:webHidden/>
          </w:rPr>
          <w:fldChar w:fldCharType="separate"/>
        </w:r>
        <w:r w:rsidR="00872CCF">
          <w:rPr>
            <w:noProof/>
            <w:webHidden/>
          </w:rPr>
          <w:t>2</w:t>
        </w:r>
        <w:r w:rsidR="00CD1496">
          <w:rPr>
            <w:noProof/>
            <w:webHidden/>
          </w:rPr>
          <w:fldChar w:fldCharType="end"/>
        </w:r>
      </w:hyperlink>
    </w:p>
    <w:p w:rsidR="00CD1496" w:rsidRDefault="00CB45C9">
      <w:pPr>
        <w:pStyle w:val="TOC3"/>
        <w:tabs>
          <w:tab w:val="right" w:leader="dot" w:pos="9350"/>
        </w:tabs>
        <w:rPr>
          <w:rFonts w:eastAsiaTheme="minorEastAsia" w:cs="Arial Unicode MS"/>
          <w:noProof/>
          <w:lang w:bidi="lo-LA"/>
        </w:rPr>
      </w:pPr>
      <w:hyperlink w:anchor="_Toc474341486" w:history="1">
        <w:r w:rsidR="00CD1496" w:rsidRPr="00B17359">
          <w:rPr>
            <w:rStyle w:val="Hyperlink"/>
            <w:noProof/>
          </w:rPr>
          <w:t>RI_COVG_03: Fully vaccinated</w:t>
        </w:r>
        <w:r w:rsidR="00CD1496">
          <w:rPr>
            <w:noProof/>
            <w:webHidden/>
          </w:rPr>
          <w:tab/>
        </w:r>
        <w:r w:rsidR="00CD1496">
          <w:rPr>
            <w:noProof/>
            <w:webHidden/>
          </w:rPr>
          <w:fldChar w:fldCharType="begin"/>
        </w:r>
        <w:r w:rsidR="00CD1496">
          <w:rPr>
            <w:noProof/>
            <w:webHidden/>
          </w:rPr>
          <w:instrText xml:space="preserve"> PAGEREF _Toc474341486 \h </w:instrText>
        </w:r>
        <w:r w:rsidR="00CD1496">
          <w:rPr>
            <w:noProof/>
            <w:webHidden/>
          </w:rPr>
        </w:r>
        <w:r w:rsidR="00CD1496">
          <w:rPr>
            <w:noProof/>
            <w:webHidden/>
          </w:rPr>
          <w:fldChar w:fldCharType="separate"/>
        </w:r>
        <w:r w:rsidR="00872CCF">
          <w:rPr>
            <w:noProof/>
            <w:webHidden/>
          </w:rPr>
          <w:t>2</w:t>
        </w:r>
        <w:r w:rsidR="00CD1496">
          <w:rPr>
            <w:noProof/>
            <w:webHidden/>
          </w:rPr>
          <w:fldChar w:fldCharType="end"/>
        </w:r>
      </w:hyperlink>
    </w:p>
    <w:p w:rsidR="00CD1496" w:rsidRDefault="00CB45C9">
      <w:pPr>
        <w:pStyle w:val="TOC2"/>
        <w:tabs>
          <w:tab w:val="right" w:leader="dot" w:pos="9350"/>
        </w:tabs>
        <w:rPr>
          <w:rFonts w:eastAsiaTheme="minorEastAsia" w:cs="Arial Unicode MS"/>
          <w:noProof/>
          <w:lang w:bidi="lo-LA"/>
        </w:rPr>
      </w:pPr>
      <w:hyperlink w:anchor="_Toc474341487" w:history="1">
        <w:r w:rsidR="00CD1496" w:rsidRPr="00B17359">
          <w:rPr>
            <w:rStyle w:val="Hyperlink"/>
            <w:noProof/>
          </w:rPr>
          <w:t>RI_COVG: RI Survey – Measures Related to Coverage (continued)</w:t>
        </w:r>
        <w:r w:rsidR="00CD1496">
          <w:rPr>
            <w:noProof/>
            <w:webHidden/>
          </w:rPr>
          <w:tab/>
        </w:r>
        <w:r w:rsidR="00CD1496">
          <w:rPr>
            <w:noProof/>
            <w:webHidden/>
          </w:rPr>
          <w:fldChar w:fldCharType="begin"/>
        </w:r>
        <w:r w:rsidR="00CD1496">
          <w:rPr>
            <w:noProof/>
            <w:webHidden/>
          </w:rPr>
          <w:instrText xml:space="preserve"> PAGEREF _Toc474341487 \h </w:instrText>
        </w:r>
        <w:r w:rsidR="00CD1496">
          <w:rPr>
            <w:noProof/>
            <w:webHidden/>
          </w:rPr>
        </w:r>
        <w:r w:rsidR="00CD1496">
          <w:rPr>
            <w:noProof/>
            <w:webHidden/>
          </w:rPr>
          <w:fldChar w:fldCharType="separate"/>
        </w:r>
        <w:r w:rsidR="00872CCF">
          <w:rPr>
            <w:noProof/>
            <w:webHidden/>
          </w:rPr>
          <w:t>3</w:t>
        </w:r>
        <w:r w:rsidR="00CD1496">
          <w:rPr>
            <w:noProof/>
            <w:webHidden/>
          </w:rPr>
          <w:fldChar w:fldCharType="end"/>
        </w:r>
      </w:hyperlink>
    </w:p>
    <w:p w:rsidR="00CD1496" w:rsidRDefault="00CB45C9">
      <w:pPr>
        <w:pStyle w:val="TOC3"/>
        <w:tabs>
          <w:tab w:val="right" w:leader="dot" w:pos="9350"/>
        </w:tabs>
        <w:rPr>
          <w:rFonts w:eastAsiaTheme="minorEastAsia" w:cs="Arial Unicode MS"/>
          <w:noProof/>
          <w:lang w:bidi="lo-LA"/>
        </w:rPr>
      </w:pPr>
      <w:hyperlink w:anchor="_Toc474341488" w:history="1">
        <w:r w:rsidR="00CD1496" w:rsidRPr="00B17359">
          <w:rPr>
            <w:rStyle w:val="Hyperlink"/>
            <w:noProof/>
          </w:rPr>
          <w:t>RI_COVG_04: Not vaccinated</w:t>
        </w:r>
        <w:r w:rsidR="00CD1496">
          <w:rPr>
            <w:noProof/>
            <w:webHidden/>
          </w:rPr>
          <w:tab/>
        </w:r>
        <w:r w:rsidR="00CD1496">
          <w:rPr>
            <w:noProof/>
            <w:webHidden/>
          </w:rPr>
          <w:fldChar w:fldCharType="begin"/>
        </w:r>
        <w:r w:rsidR="00CD1496">
          <w:rPr>
            <w:noProof/>
            <w:webHidden/>
          </w:rPr>
          <w:instrText xml:space="preserve"> PAGEREF _Toc474341488 \h </w:instrText>
        </w:r>
        <w:r w:rsidR="00CD1496">
          <w:rPr>
            <w:noProof/>
            <w:webHidden/>
          </w:rPr>
        </w:r>
        <w:r w:rsidR="00CD1496">
          <w:rPr>
            <w:noProof/>
            <w:webHidden/>
          </w:rPr>
          <w:fldChar w:fldCharType="separate"/>
        </w:r>
        <w:r w:rsidR="00872CCF">
          <w:rPr>
            <w:noProof/>
            <w:webHidden/>
          </w:rPr>
          <w:t>3</w:t>
        </w:r>
        <w:r w:rsidR="00CD1496">
          <w:rPr>
            <w:noProof/>
            <w:webHidden/>
          </w:rPr>
          <w:fldChar w:fldCharType="end"/>
        </w:r>
      </w:hyperlink>
    </w:p>
    <w:p w:rsidR="00CD1496" w:rsidRDefault="00CB45C9">
      <w:pPr>
        <w:pStyle w:val="TOC3"/>
        <w:tabs>
          <w:tab w:val="right" w:leader="dot" w:pos="9350"/>
        </w:tabs>
        <w:rPr>
          <w:rFonts w:eastAsiaTheme="minorEastAsia" w:cs="Arial Unicode MS"/>
          <w:noProof/>
          <w:lang w:bidi="lo-LA"/>
        </w:rPr>
      </w:pPr>
      <w:hyperlink w:anchor="_Toc474341489" w:history="1">
        <w:r w:rsidR="00CD1496" w:rsidRPr="00B17359">
          <w:rPr>
            <w:rStyle w:val="Hyperlink"/>
            <w:noProof/>
          </w:rPr>
          <w:t>RI_COVG_05: Clusters with low crude coverage</w:t>
        </w:r>
        <w:r w:rsidR="00CD1496">
          <w:rPr>
            <w:noProof/>
            <w:webHidden/>
          </w:rPr>
          <w:tab/>
        </w:r>
        <w:r w:rsidR="00CD1496">
          <w:rPr>
            <w:noProof/>
            <w:webHidden/>
          </w:rPr>
          <w:fldChar w:fldCharType="begin"/>
        </w:r>
        <w:r w:rsidR="00CD1496">
          <w:rPr>
            <w:noProof/>
            <w:webHidden/>
          </w:rPr>
          <w:instrText xml:space="preserve"> PAGEREF _Toc474341489 \h </w:instrText>
        </w:r>
        <w:r w:rsidR="00CD1496">
          <w:rPr>
            <w:noProof/>
            <w:webHidden/>
          </w:rPr>
        </w:r>
        <w:r w:rsidR="00CD1496">
          <w:rPr>
            <w:noProof/>
            <w:webHidden/>
          </w:rPr>
          <w:fldChar w:fldCharType="separate"/>
        </w:r>
        <w:r w:rsidR="00872CCF">
          <w:rPr>
            <w:noProof/>
            <w:webHidden/>
          </w:rPr>
          <w:t>3</w:t>
        </w:r>
        <w:r w:rsidR="00CD1496">
          <w:rPr>
            <w:noProof/>
            <w:webHidden/>
          </w:rPr>
          <w:fldChar w:fldCharType="end"/>
        </w:r>
      </w:hyperlink>
    </w:p>
    <w:p w:rsidR="00CD1496" w:rsidRDefault="00CB45C9">
      <w:pPr>
        <w:pStyle w:val="TOC2"/>
        <w:tabs>
          <w:tab w:val="right" w:leader="dot" w:pos="9350"/>
        </w:tabs>
        <w:rPr>
          <w:rFonts w:eastAsiaTheme="minorEastAsia" w:cs="Arial Unicode MS"/>
          <w:noProof/>
          <w:lang w:bidi="lo-LA"/>
        </w:rPr>
      </w:pPr>
      <w:hyperlink w:anchor="_Toc474341490" w:history="1">
        <w:r w:rsidR="00CD1496" w:rsidRPr="00B17359">
          <w:rPr>
            <w:rStyle w:val="Hyperlink"/>
            <w:noProof/>
          </w:rPr>
          <w:t>RI_ACC: RI Survey – Measures Related to Access</w:t>
        </w:r>
        <w:r w:rsidR="00CD1496">
          <w:rPr>
            <w:noProof/>
            <w:webHidden/>
          </w:rPr>
          <w:tab/>
        </w:r>
        <w:r w:rsidR="00CD1496">
          <w:rPr>
            <w:noProof/>
            <w:webHidden/>
          </w:rPr>
          <w:fldChar w:fldCharType="begin"/>
        </w:r>
        <w:r w:rsidR="00CD1496">
          <w:rPr>
            <w:noProof/>
            <w:webHidden/>
          </w:rPr>
          <w:instrText xml:space="preserve"> PAGEREF _Toc474341490 \h </w:instrText>
        </w:r>
        <w:r w:rsidR="00CD1496">
          <w:rPr>
            <w:noProof/>
            <w:webHidden/>
          </w:rPr>
        </w:r>
        <w:r w:rsidR="00CD1496">
          <w:rPr>
            <w:noProof/>
            <w:webHidden/>
          </w:rPr>
          <w:fldChar w:fldCharType="separate"/>
        </w:r>
        <w:r w:rsidR="00872CCF">
          <w:rPr>
            <w:noProof/>
            <w:webHidden/>
          </w:rPr>
          <w:t>3</w:t>
        </w:r>
        <w:r w:rsidR="00CD1496">
          <w:rPr>
            <w:noProof/>
            <w:webHidden/>
          </w:rPr>
          <w:fldChar w:fldCharType="end"/>
        </w:r>
      </w:hyperlink>
    </w:p>
    <w:p w:rsidR="00CD1496" w:rsidRDefault="00CB45C9">
      <w:pPr>
        <w:pStyle w:val="TOC3"/>
        <w:tabs>
          <w:tab w:val="right" w:leader="dot" w:pos="9350"/>
        </w:tabs>
        <w:rPr>
          <w:rFonts w:eastAsiaTheme="minorEastAsia" w:cs="Arial Unicode MS"/>
          <w:noProof/>
          <w:lang w:bidi="lo-LA"/>
        </w:rPr>
      </w:pPr>
      <w:hyperlink w:anchor="_Toc474341491" w:history="1">
        <w:r w:rsidR="00CD1496" w:rsidRPr="00B17359">
          <w:rPr>
            <w:rStyle w:val="Hyperlink"/>
            <w:noProof/>
          </w:rPr>
          <w:t>RI_ACC_01: Crude DPT1 coverage</w:t>
        </w:r>
        <w:r w:rsidR="00CD1496">
          <w:rPr>
            <w:noProof/>
            <w:webHidden/>
          </w:rPr>
          <w:tab/>
        </w:r>
        <w:r w:rsidR="00CD1496">
          <w:rPr>
            <w:noProof/>
            <w:webHidden/>
          </w:rPr>
          <w:fldChar w:fldCharType="begin"/>
        </w:r>
        <w:r w:rsidR="00CD1496">
          <w:rPr>
            <w:noProof/>
            <w:webHidden/>
          </w:rPr>
          <w:instrText xml:space="preserve"> PAGEREF _Toc474341491 \h </w:instrText>
        </w:r>
        <w:r w:rsidR="00CD1496">
          <w:rPr>
            <w:noProof/>
            <w:webHidden/>
          </w:rPr>
        </w:r>
        <w:r w:rsidR="00CD1496">
          <w:rPr>
            <w:noProof/>
            <w:webHidden/>
          </w:rPr>
          <w:fldChar w:fldCharType="separate"/>
        </w:r>
        <w:r w:rsidR="00872CCF">
          <w:rPr>
            <w:noProof/>
            <w:webHidden/>
          </w:rPr>
          <w:t>3</w:t>
        </w:r>
        <w:r w:rsidR="00CD1496">
          <w:rPr>
            <w:noProof/>
            <w:webHidden/>
          </w:rPr>
          <w:fldChar w:fldCharType="end"/>
        </w:r>
      </w:hyperlink>
    </w:p>
    <w:p w:rsidR="00CD1496" w:rsidRDefault="00CB45C9">
      <w:pPr>
        <w:pStyle w:val="TOC2"/>
        <w:tabs>
          <w:tab w:val="right" w:leader="dot" w:pos="9350"/>
        </w:tabs>
        <w:rPr>
          <w:rFonts w:eastAsiaTheme="minorEastAsia" w:cs="Arial Unicode MS"/>
          <w:noProof/>
          <w:lang w:bidi="lo-LA"/>
        </w:rPr>
      </w:pPr>
      <w:hyperlink w:anchor="_Toc474341492" w:history="1">
        <w:r w:rsidR="00CD1496" w:rsidRPr="00B17359">
          <w:rPr>
            <w:rStyle w:val="Hyperlink"/>
            <w:noProof/>
          </w:rPr>
          <w:t>RI_CONT: RI Survey – Measures Related to Continuity of Services</w:t>
        </w:r>
        <w:r w:rsidR="00CD1496">
          <w:rPr>
            <w:noProof/>
            <w:webHidden/>
          </w:rPr>
          <w:tab/>
        </w:r>
        <w:r w:rsidR="00CD1496">
          <w:rPr>
            <w:noProof/>
            <w:webHidden/>
          </w:rPr>
          <w:fldChar w:fldCharType="begin"/>
        </w:r>
        <w:r w:rsidR="00CD1496">
          <w:rPr>
            <w:noProof/>
            <w:webHidden/>
          </w:rPr>
          <w:instrText xml:space="preserve"> PAGEREF _Toc474341492 \h </w:instrText>
        </w:r>
        <w:r w:rsidR="00CD1496">
          <w:rPr>
            <w:noProof/>
            <w:webHidden/>
          </w:rPr>
        </w:r>
        <w:r w:rsidR="00CD1496">
          <w:rPr>
            <w:noProof/>
            <w:webHidden/>
          </w:rPr>
          <w:fldChar w:fldCharType="separate"/>
        </w:r>
        <w:r w:rsidR="00872CCF">
          <w:rPr>
            <w:noProof/>
            <w:webHidden/>
          </w:rPr>
          <w:t>4</w:t>
        </w:r>
        <w:r w:rsidR="00CD1496">
          <w:rPr>
            <w:noProof/>
            <w:webHidden/>
          </w:rPr>
          <w:fldChar w:fldCharType="end"/>
        </w:r>
      </w:hyperlink>
    </w:p>
    <w:p w:rsidR="00CD1496" w:rsidRDefault="00CB45C9">
      <w:pPr>
        <w:pStyle w:val="TOC3"/>
        <w:tabs>
          <w:tab w:val="right" w:leader="dot" w:pos="9350"/>
        </w:tabs>
        <w:rPr>
          <w:rFonts w:eastAsiaTheme="minorEastAsia" w:cs="Arial Unicode MS"/>
          <w:noProof/>
          <w:lang w:bidi="lo-LA"/>
        </w:rPr>
      </w:pPr>
      <w:hyperlink w:anchor="_Toc474341493" w:history="1">
        <w:r w:rsidR="00CD1496" w:rsidRPr="00B17359">
          <w:rPr>
            <w:rStyle w:val="Hyperlink"/>
            <w:noProof/>
          </w:rPr>
          <w:t>RI_CONT_01: Dropout between two crude doses</w:t>
        </w:r>
        <w:r w:rsidR="00CD1496">
          <w:rPr>
            <w:noProof/>
            <w:webHidden/>
          </w:rPr>
          <w:tab/>
        </w:r>
        <w:r w:rsidR="00CD1496">
          <w:rPr>
            <w:noProof/>
            <w:webHidden/>
          </w:rPr>
          <w:fldChar w:fldCharType="begin"/>
        </w:r>
        <w:r w:rsidR="00CD1496">
          <w:rPr>
            <w:noProof/>
            <w:webHidden/>
          </w:rPr>
          <w:instrText xml:space="preserve"> PAGEREF _Toc474341493 \h </w:instrText>
        </w:r>
        <w:r w:rsidR="00CD1496">
          <w:rPr>
            <w:noProof/>
            <w:webHidden/>
          </w:rPr>
        </w:r>
        <w:r w:rsidR="00CD1496">
          <w:rPr>
            <w:noProof/>
            <w:webHidden/>
          </w:rPr>
          <w:fldChar w:fldCharType="separate"/>
        </w:r>
        <w:r w:rsidR="00872CCF">
          <w:rPr>
            <w:noProof/>
            <w:webHidden/>
          </w:rPr>
          <w:t>4</w:t>
        </w:r>
        <w:r w:rsidR="00CD1496">
          <w:rPr>
            <w:noProof/>
            <w:webHidden/>
          </w:rPr>
          <w:fldChar w:fldCharType="end"/>
        </w:r>
      </w:hyperlink>
    </w:p>
    <w:p w:rsidR="00CD1496" w:rsidRDefault="00CB45C9">
      <w:pPr>
        <w:pStyle w:val="TOC2"/>
        <w:tabs>
          <w:tab w:val="right" w:leader="dot" w:pos="9350"/>
        </w:tabs>
        <w:rPr>
          <w:rFonts w:eastAsiaTheme="minorEastAsia" w:cs="Arial Unicode MS"/>
          <w:noProof/>
          <w:lang w:bidi="lo-LA"/>
        </w:rPr>
      </w:pPr>
      <w:hyperlink w:anchor="_Toc474341494" w:history="1">
        <w:r w:rsidR="00CD1496" w:rsidRPr="00B17359">
          <w:rPr>
            <w:rStyle w:val="Hyperlink"/>
            <w:noProof/>
          </w:rPr>
          <w:t>RI_QUAL: RI Survey – Measures Related to Quality of Services</w:t>
        </w:r>
        <w:r w:rsidR="00CD1496">
          <w:rPr>
            <w:noProof/>
            <w:webHidden/>
          </w:rPr>
          <w:tab/>
        </w:r>
        <w:r w:rsidR="00CD1496">
          <w:rPr>
            <w:noProof/>
            <w:webHidden/>
          </w:rPr>
          <w:fldChar w:fldCharType="begin"/>
        </w:r>
        <w:r w:rsidR="00CD1496">
          <w:rPr>
            <w:noProof/>
            <w:webHidden/>
          </w:rPr>
          <w:instrText xml:space="preserve"> PAGEREF _Toc474341494 \h </w:instrText>
        </w:r>
        <w:r w:rsidR="00CD1496">
          <w:rPr>
            <w:noProof/>
            <w:webHidden/>
          </w:rPr>
        </w:r>
        <w:r w:rsidR="00CD1496">
          <w:rPr>
            <w:noProof/>
            <w:webHidden/>
          </w:rPr>
          <w:fldChar w:fldCharType="separate"/>
        </w:r>
        <w:r w:rsidR="00872CCF">
          <w:rPr>
            <w:noProof/>
            <w:webHidden/>
          </w:rPr>
          <w:t>5</w:t>
        </w:r>
        <w:r w:rsidR="00CD1496">
          <w:rPr>
            <w:noProof/>
            <w:webHidden/>
          </w:rPr>
          <w:fldChar w:fldCharType="end"/>
        </w:r>
      </w:hyperlink>
    </w:p>
    <w:p w:rsidR="00CD1496" w:rsidRDefault="00CB45C9">
      <w:pPr>
        <w:pStyle w:val="TOC3"/>
        <w:tabs>
          <w:tab w:val="right" w:leader="dot" w:pos="9350"/>
        </w:tabs>
        <w:rPr>
          <w:rFonts w:eastAsiaTheme="minorEastAsia" w:cs="Arial Unicode MS"/>
          <w:noProof/>
          <w:lang w:bidi="lo-LA"/>
        </w:rPr>
      </w:pPr>
      <w:hyperlink w:anchor="_Toc474341495" w:history="1">
        <w:r w:rsidR="00CD1496" w:rsidRPr="00B17359">
          <w:rPr>
            <w:rStyle w:val="Hyperlink"/>
            <w:noProof/>
          </w:rPr>
          <w:t>RI_QUAL_01: Card availability</w:t>
        </w:r>
        <w:r w:rsidR="00CD1496">
          <w:rPr>
            <w:noProof/>
            <w:webHidden/>
          </w:rPr>
          <w:tab/>
        </w:r>
        <w:r w:rsidR="00CD1496">
          <w:rPr>
            <w:noProof/>
            <w:webHidden/>
          </w:rPr>
          <w:fldChar w:fldCharType="begin"/>
        </w:r>
        <w:r w:rsidR="00CD1496">
          <w:rPr>
            <w:noProof/>
            <w:webHidden/>
          </w:rPr>
          <w:instrText xml:space="preserve"> PAGEREF _Toc474341495 \h </w:instrText>
        </w:r>
        <w:r w:rsidR="00CD1496">
          <w:rPr>
            <w:noProof/>
            <w:webHidden/>
          </w:rPr>
        </w:r>
        <w:r w:rsidR="00CD1496">
          <w:rPr>
            <w:noProof/>
            <w:webHidden/>
          </w:rPr>
          <w:fldChar w:fldCharType="separate"/>
        </w:r>
        <w:r w:rsidR="00872CCF">
          <w:rPr>
            <w:noProof/>
            <w:webHidden/>
          </w:rPr>
          <w:t>5</w:t>
        </w:r>
        <w:r w:rsidR="00CD1496">
          <w:rPr>
            <w:noProof/>
            <w:webHidden/>
          </w:rPr>
          <w:fldChar w:fldCharType="end"/>
        </w:r>
      </w:hyperlink>
    </w:p>
    <w:p w:rsidR="00CD1496" w:rsidRDefault="00CB45C9">
      <w:pPr>
        <w:pStyle w:val="TOC3"/>
        <w:tabs>
          <w:tab w:val="right" w:leader="dot" w:pos="9350"/>
        </w:tabs>
        <w:rPr>
          <w:rFonts w:eastAsiaTheme="minorEastAsia" w:cs="Arial Unicode MS"/>
          <w:noProof/>
          <w:lang w:bidi="lo-LA"/>
        </w:rPr>
      </w:pPr>
      <w:hyperlink w:anchor="_Toc474341496" w:history="1">
        <w:r w:rsidR="00CD1496" w:rsidRPr="00B17359">
          <w:rPr>
            <w:rStyle w:val="Hyperlink"/>
            <w:noProof/>
          </w:rPr>
          <w:t>RI_QUAL_02: Ever had a card</w:t>
        </w:r>
        <w:r w:rsidR="00CD1496">
          <w:rPr>
            <w:noProof/>
            <w:webHidden/>
          </w:rPr>
          <w:tab/>
        </w:r>
        <w:r w:rsidR="00CD1496">
          <w:rPr>
            <w:noProof/>
            <w:webHidden/>
          </w:rPr>
          <w:fldChar w:fldCharType="begin"/>
        </w:r>
        <w:r w:rsidR="00CD1496">
          <w:rPr>
            <w:noProof/>
            <w:webHidden/>
          </w:rPr>
          <w:instrText xml:space="preserve"> PAGEREF _Toc474341496 \h </w:instrText>
        </w:r>
        <w:r w:rsidR="00CD1496">
          <w:rPr>
            <w:noProof/>
            <w:webHidden/>
          </w:rPr>
        </w:r>
        <w:r w:rsidR="00CD1496">
          <w:rPr>
            <w:noProof/>
            <w:webHidden/>
          </w:rPr>
          <w:fldChar w:fldCharType="separate"/>
        </w:r>
        <w:r w:rsidR="00872CCF">
          <w:rPr>
            <w:noProof/>
            <w:webHidden/>
          </w:rPr>
          <w:t>5</w:t>
        </w:r>
        <w:r w:rsidR="00CD1496">
          <w:rPr>
            <w:noProof/>
            <w:webHidden/>
          </w:rPr>
          <w:fldChar w:fldCharType="end"/>
        </w:r>
      </w:hyperlink>
    </w:p>
    <w:p w:rsidR="00CD1496" w:rsidRDefault="00CB45C9">
      <w:pPr>
        <w:pStyle w:val="TOC3"/>
        <w:tabs>
          <w:tab w:val="right" w:leader="dot" w:pos="9350"/>
        </w:tabs>
        <w:rPr>
          <w:rFonts w:eastAsiaTheme="minorEastAsia" w:cs="Arial Unicode MS"/>
          <w:noProof/>
          <w:lang w:bidi="lo-LA"/>
        </w:rPr>
      </w:pPr>
      <w:hyperlink w:anchor="_Toc474341497" w:history="1">
        <w:r w:rsidR="00CD1496" w:rsidRPr="00B17359">
          <w:rPr>
            <w:rStyle w:val="Hyperlink"/>
            <w:noProof/>
          </w:rPr>
          <w:t>RI_QUAL_03: We recommend that you run RI_QUAL_04 instead of RI_QUAL_03.</w:t>
        </w:r>
        <w:r w:rsidR="00CD1496">
          <w:rPr>
            <w:noProof/>
            <w:webHidden/>
          </w:rPr>
          <w:tab/>
        </w:r>
        <w:r w:rsidR="00CD1496">
          <w:rPr>
            <w:noProof/>
            <w:webHidden/>
          </w:rPr>
          <w:fldChar w:fldCharType="begin"/>
        </w:r>
        <w:r w:rsidR="00CD1496">
          <w:rPr>
            <w:noProof/>
            <w:webHidden/>
          </w:rPr>
          <w:instrText xml:space="preserve"> PAGEREF _Toc474341497 \h </w:instrText>
        </w:r>
        <w:r w:rsidR="00CD1496">
          <w:rPr>
            <w:noProof/>
            <w:webHidden/>
          </w:rPr>
        </w:r>
        <w:r w:rsidR="00CD1496">
          <w:rPr>
            <w:noProof/>
            <w:webHidden/>
          </w:rPr>
          <w:fldChar w:fldCharType="separate"/>
        </w:r>
        <w:r w:rsidR="00872CCF">
          <w:rPr>
            <w:noProof/>
            <w:webHidden/>
          </w:rPr>
          <w:t>5</w:t>
        </w:r>
        <w:r w:rsidR="00CD1496">
          <w:rPr>
            <w:noProof/>
            <w:webHidden/>
          </w:rPr>
          <w:fldChar w:fldCharType="end"/>
        </w:r>
      </w:hyperlink>
    </w:p>
    <w:p w:rsidR="00CD1496" w:rsidRDefault="00CB45C9">
      <w:pPr>
        <w:pStyle w:val="TOC3"/>
        <w:tabs>
          <w:tab w:val="right" w:leader="dot" w:pos="9350"/>
        </w:tabs>
        <w:rPr>
          <w:rFonts w:eastAsiaTheme="minorEastAsia" w:cs="Arial Unicode MS"/>
          <w:noProof/>
          <w:lang w:bidi="lo-LA"/>
        </w:rPr>
      </w:pPr>
      <w:hyperlink w:anchor="_Toc474341498" w:history="1">
        <w:r w:rsidR="00CD1496" w:rsidRPr="00B17359">
          <w:rPr>
            <w:rStyle w:val="Hyperlink"/>
            <w:noProof/>
          </w:rPr>
          <w:t>RI_QUAL_04: Percent of doses administered before a specified age</w:t>
        </w:r>
        <w:r w:rsidR="00CD1496">
          <w:rPr>
            <w:noProof/>
            <w:webHidden/>
          </w:rPr>
          <w:tab/>
        </w:r>
        <w:r w:rsidR="00CD1496">
          <w:rPr>
            <w:noProof/>
            <w:webHidden/>
          </w:rPr>
          <w:fldChar w:fldCharType="begin"/>
        </w:r>
        <w:r w:rsidR="00CD1496">
          <w:rPr>
            <w:noProof/>
            <w:webHidden/>
          </w:rPr>
          <w:instrText xml:space="preserve"> PAGEREF _Toc474341498 \h </w:instrText>
        </w:r>
        <w:r w:rsidR="00CD1496">
          <w:rPr>
            <w:noProof/>
            <w:webHidden/>
          </w:rPr>
        </w:r>
        <w:r w:rsidR="00CD1496">
          <w:rPr>
            <w:noProof/>
            <w:webHidden/>
          </w:rPr>
          <w:fldChar w:fldCharType="separate"/>
        </w:r>
        <w:r w:rsidR="00872CCF">
          <w:rPr>
            <w:noProof/>
            <w:webHidden/>
          </w:rPr>
          <w:t>5</w:t>
        </w:r>
        <w:r w:rsidR="00CD1496">
          <w:rPr>
            <w:noProof/>
            <w:webHidden/>
          </w:rPr>
          <w:fldChar w:fldCharType="end"/>
        </w:r>
      </w:hyperlink>
    </w:p>
    <w:p w:rsidR="00CD1496" w:rsidRDefault="00CB45C9">
      <w:pPr>
        <w:pStyle w:val="TOC2"/>
        <w:tabs>
          <w:tab w:val="right" w:leader="dot" w:pos="9350"/>
        </w:tabs>
        <w:rPr>
          <w:rFonts w:eastAsiaTheme="minorEastAsia" w:cs="Arial Unicode MS"/>
          <w:noProof/>
          <w:lang w:bidi="lo-LA"/>
        </w:rPr>
      </w:pPr>
      <w:hyperlink w:anchor="_Toc474341499" w:history="1">
        <w:r w:rsidR="00CD1496" w:rsidRPr="00B17359">
          <w:rPr>
            <w:rStyle w:val="Hyperlink"/>
            <w:noProof/>
          </w:rPr>
          <w:t>RI_QUAL: RI Survey – Measures Related to Quality of Services (continued)</w:t>
        </w:r>
        <w:r w:rsidR="00CD1496">
          <w:rPr>
            <w:noProof/>
            <w:webHidden/>
          </w:rPr>
          <w:tab/>
        </w:r>
        <w:r w:rsidR="00CD1496">
          <w:rPr>
            <w:noProof/>
            <w:webHidden/>
          </w:rPr>
          <w:fldChar w:fldCharType="begin"/>
        </w:r>
        <w:r w:rsidR="00CD1496">
          <w:rPr>
            <w:noProof/>
            <w:webHidden/>
          </w:rPr>
          <w:instrText xml:space="preserve"> PAGEREF _Toc474341499 \h </w:instrText>
        </w:r>
        <w:r w:rsidR="00CD1496">
          <w:rPr>
            <w:noProof/>
            <w:webHidden/>
          </w:rPr>
        </w:r>
        <w:r w:rsidR="00CD1496">
          <w:rPr>
            <w:noProof/>
            <w:webHidden/>
          </w:rPr>
          <w:fldChar w:fldCharType="separate"/>
        </w:r>
        <w:r w:rsidR="00872CCF">
          <w:rPr>
            <w:noProof/>
            <w:webHidden/>
          </w:rPr>
          <w:t>6</w:t>
        </w:r>
        <w:r w:rsidR="00CD1496">
          <w:rPr>
            <w:noProof/>
            <w:webHidden/>
          </w:rPr>
          <w:fldChar w:fldCharType="end"/>
        </w:r>
      </w:hyperlink>
    </w:p>
    <w:p w:rsidR="00CD1496" w:rsidRDefault="00CB45C9">
      <w:pPr>
        <w:pStyle w:val="TOC3"/>
        <w:tabs>
          <w:tab w:val="right" w:leader="dot" w:pos="9350"/>
        </w:tabs>
        <w:rPr>
          <w:rFonts w:eastAsiaTheme="minorEastAsia" w:cs="Arial Unicode MS"/>
          <w:noProof/>
          <w:lang w:bidi="lo-LA"/>
        </w:rPr>
      </w:pPr>
      <w:hyperlink w:anchor="_Toc474341500" w:history="1">
        <w:r w:rsidR="00CD1496" w:rsidRPr="00B17359">
          <w:rPr>
            <w:rStyle w:val="Hyperlink"/>
            <w:noProof/>
          </w:rPr>
          <w:t>RI_QUAL_05: Percent of sequential doses with an interval that is too brief</w:t>
        </w:r>
        <w:r w:rsidR="00CD1496">
          <w:rPr>
            <w:noProof/>
            <w:webHidden/>
          </w:rPr>
          <w:tab/>
        </w:r>
        <w:r w:rsidR="00CD1496">
          <w:rPr>
            <w:noProof/>
            <w:webHidden/>
          </w:rPr>
          <w:fldChar w:fldCharType="begin"/>
        </w:r>
        <w:r w:rsidR="00CD1496">
          <w:rPr>
            <w:noProof/>
            <w:webHidden/>
          </w:rPr>
          <w:instrText xml:space="preserve"> PAGEREF _Toc474341500 \h </w:instrText>
        </w:r>
        <w:r w:rsidR="00CD1496">
          <w:rPr>
            <w:noProof/>
            <w:webHidden/>
          </w:rPr>
        </w:r>
        <w:r w:rsidR="00CD1496">
          <w:rPr>
            <w:noProof/>
            <w:webHidden/>
          </w:rPr>
          <w:fldChar w:fldCharType="separate"/>
        </w:r>
        <w:r w:rsidR="00872CCF">
          <w:rPr>
            <w:noProof/>
            <w:webHidden/>
          </w:rPr>
          <w:t>6</w:t>
        </w:r>
        <w:r w:rsidR="00CD1496">
          <w:rPr>
            <w:noProof/>
            <w:webHidden/>
          </w:rPr>
          <w:fldChar w:fldCharType="end"/>
        </w:r>
      </w:hyperlink>
    </w:p>
    <w:p w:rsidR="00CD1496" w:rsidRDefault="00CB45C9">
      <w:pPr>
        <w:pStyle w:val="TOC3"/>
        <w:tabs>
          <w:tab w:val="right" w:leader="dot" w:pos="9350"/>
        </w:tabs>
        <w:rPr>
          <w:rFonts w:eastAsiaTheme="minorEastAsia" w:cs="Arial Unicode MS"/>
          <w:noProof/>
          <w:lang w:bidi="lo-LA"/>
        </w:rPr>
      </w:pPr>
      <w:hyperlink w:anchor="_Toc474341501" w:history="1">
        <w:r w:rsidR="00CD1496" w:rsidRPr="00B17359">
          <w:rPr>
            <w:rStyle w:val="Hyperlink"/>
            <w:noProof/>
          </w:rPr>
          <w:t>RI_QUAL_06: Percent of valid doses that were administered before the age of 12 months</w:t>
        </w:r>
        <w:r w:rsidR="00CD1496">
          <w:rPr>
            <w:noProof/>
            <w:webHidden/>
          </w:rPr>
          <w:tab/>
        </w:r>
        <w:r w:rsidR="00CD1496">
          <w:rPr>
            <w:noProof/>
            <w:webHidden/>
          </w:rPr>
          <w:fldChar w:fldCharType="begin"/>
        </w:r>
        <w:r w:rsidR="00CD1496">
          <w:rPr>
            <w:noProof/>
            <w:webHidden/>
          </w:rPr>
          <w:instrText xml:space="preserve"> PAGEREF _Toc474341501 \h </w:instrText>
        </w:r>
        <w:r w:rsidR="00CD1496">
          <w:rPr>
            <w:noProof/>
            <w:webHidden/>
          </w:rPr>
        </w:r>
        <w:r w:rsidR="00CD1496">
          <w:rPr>
            <w:noProof/>
            <w:webHidden/>
          </w:rPr>
          <w:fldChar w:fldCharType="separate"/>
        </w:r>
        <w:r w:rsidR="00872CCF">
          <w:rPr>
            <w:noProof/>
            <w:webHidden/>
          </w:rPr>
          <w:t>6</w:t>
        </w:r>
        <w:r w:rsidR="00CD1496">
          <w:rPr>
            <w:noProof/>
            <w:webHidden/>
          </w:rPr>
          <w:fldChar w:fldCharType="end"/>
        </w:r>
      </w:hyperlink>
    </w:p>
    <w:p w:rsidR="00CD1496" w:rsidRDefault="00CB45C9">
      <w:pPr>
        <w:pStyle w:val="TOC3"/>
        <w:tabs>
          <w:tab w:val="right" w:leader="dot" w:pos="9350"/>
        </w:tabs>
        <w:rPr>
          <w:rFonts w:eastAsiaTheme="minorEastAsia" w:cs="Arial Unicode MS"/>
          <w:noProof/>
          <w:lang w:bidi="lo-LA"/>
        </w:rPr>
      </w:pPr>
      <w:hyperlink w:anchor="_Toc474341502" w:history="1">
        <w:r w:rsidR="00CD1496" w:rsidRPr="00B17359">
          <w:rPr>
            <w:rStyle w:val="Hyperlink"/>
            <w:noProof/>
          </w:rPr>
          <w:t>A note regarding three indicators that summarize missed opportunities for simultaneous vaccination (MOVs)</w:t>
        </w:r>
        <w:r w:rsidR="00CD1496">
          <w:rPr>
            <w:noProof/>
            <w:webHidden/>
          </w:rPr>
          <w:tab/>
        </w:r>
        <w:r w:rsidR="00CD1496">
          <w:rPr>
            <w:noProof/>
            <w:webHidden/>
          </w:rPr>
          <w:fldChar w:fldCharType="begin"/>
        </w:r>
        <w:r w:rsidR="00CD1496">
          <w:rPr>
            <w:noProof/>
            <w:webHidden/>
          </w:rPr>
          <w:instrText xml:space="preserve"> PAGEREF _Toc474341502 \h </w:instrText>
        </w:r>
        <w:r w:rsidR="00CD1496">
          <w:rPr>
            <w:noProof/>
            <w:webHidden/>
          </w:rPr>
        </w:r>
        <w:r w:rsidR="00CD1496">
          <w:rPr>
            <w:noProof/>
            <w:webHidden/>
          </w:rPr>
          <w:fldChar w:fldCharType="separate"/>
        </w:r>
        <w:r w:rsidR="00872CCF">
          <w:rPr>
            <w:noProof/>
            <w:webHidden/>
          </w:rPr>
          <w:t>7</w:t>
        </w:r>
        <w:r w:rsidR="00CD1496">
          <w:rPr>
            <w:noProof/>
            <w:webHidden/>
          </w:rPr>
          <w:fldChar w:fldCharType="end"/>
        </w:r>
      </w:hyperlink>
    </w:p>
    <w:p w:rsidR="00CD1496" w:rsidRDefault="00CB45C9">
      <w:pPr>
        <w:pStyle w:val="TOC2"/>
        <w:tabs>
          <w:tab w:val="right" w:leader="dot" w:pos="9350"/>
        </w:tabs>
        <w:rPr>
          <w:rFonts w:eastAsiaTheme="minorEastAsia" w:cs="Arial Unicode MS"/>
          <w:noProof/>
          <w:lang w:bidi="lo-LA"/>
        </w:rPr>
      </w:pPr>
      <w:hyperlink w:anchor="_Toc474341503" w:history="1">
        <w:r w:rsidR="00CD1496" w:rsidRPr="00B17359">
          <w:rPr>
            <w:rStyle w:val="Hyperlink"/>
            <w:noProof/>
          </w:rPr>
          <w:t>RI_QUAL: RI Survey – Measures Related to Quality of Services (continued)</w:t>
        </w:r>
        <w:r w:rsidR="00CD1496">
          <w:rPr>
            <w:noProof/>
            <w:webHidden/>
          </w:rPr>
          <w:tab/>
        </w:r>
        <w:r w:rsidR="00CD1496">
          <w:rPr>
            <w:noProof/>
            <w:webHidden/>
          </w:rPr>
          <w:fldChar w:fldCharType="begin"/>
        </w:r>
        <w:r w:rsidR="00CD1496">
          <w:rPr>
            <w:noProof/>
            <w:webHidden/>
          </w:rPr>
          <w:instrText xml:space="preserve"> PAGEREF _Toc474341503 \h </w:instrText>
        </w:r>
        <w:r w:rsidR="00CD1496">
          <w:rPr>
            <w:noProof/>
            <w:webHidden/>
          </w:rPr>
        </w:r>
        <w:r w:rsidR="00CD1496">
          <w:rPr>
            <w:noProof/>
            <w:webHidden/>
          </w:rPr>
          <w:fldChar w:fldCharType="separate"/>
        </w:r>
        <w:r w:rsidR="00872CCF">
          <w:rPr>
            <w:noProof/>
            <w:webHidden/>
          </w:rPr>
          <w:t>8</w:t>
        </w:r>
        <w:r w:rsidR="00CD1496">
          <w:rPr>
            <w:noProof/>
            <w:webHidden/>
          </w:rPr>
          <w:fldChar w:fldCharType="end"/>
        </w:r>
      </w:hyperlink>
    </w:p>
    <w:p w:rsidR="00CD1496" w:rsidRDefault="00CB45C9">
      <w:pPr>
        <w:pStyle w:val="TOC3"/>
        <w:tabs>
          <w:tab w:val="right" w:leader="dot" w:pos="9350"/>
        </w:tabs>
        <w:rPr>
          <w:rFonts w:eastAsiaTheme="minorEastAsia" w:cs="Arial Unicode MS"/>
          <w:noProof/>
          <w:lang w:bidi="lo-LA"/>
        </w:rPr>
      </w:pPr>
      <w:hyperlink w:anchor="_Toc474341504" w:history="1">
        <w:r w:rsidR="00CD1496" w:rsidRPr="00B17359">
          <w:rPr>
            <w:rStyle w:val="Hyperlink"/>
            <w:noProof/>
          </w:rPr>
          <w:t>RI_QUAL_07: Valid coverage if there had been no missed opportunities for simultaneous vaccination (MOV)</w:t>
        </w:r>
        <w:r w:rsidR="00CD1496">
          <w:rPr>
            <w:noProof/>
            <w:webHidden/>
          </w:rPr>
          <w:tab/>
        </w:r>
        <w:r w:rsidR="00CD1496">
          <w:rPr>
            <w:noProof/>
            <w:webHidden/>
          </w:rPr>
          <w:fldChar w:fldCharType="begin"/>
        </w:r>
        <w:r w:rsidR="00CD1496">
          <w:rPr>
            <w:noProof/>
            <w:webHidden/>
          </w:rPr>
          <w:instrText xml:space="preserve"> PAGEREF _Toc474341504 \h </w:instrText>
        </w:r>
        <w:r w:rsidR="00CD1496">
          <w:rPr>
            <w:noProof/>
            <w:webHidden/>
          </w:rPr>
        </w:r>
        <w:r w:rsidR="00CD1496">
          <w:rPr>
            <w:noProof/>
            <w:webHidden/>
          </w:rPr>
          <w:fldChar w:fldCharType="separate"/>
        </w:r>
        <w:r w:rsidR="00872CCF">
          <w:rPr>
            <w:noProof/>
            <w:webHidden/>
          </w:rPr>
          <w:t>8</w:t>
        </w:r>
        <w:r w:rsidR="00CD1496">
          <w:rPr>
            <w:noProof/>
            <w:webHidden/>
          </w:rPr>
          <w:fldChar w:fldCharType="end"/>
        </w:r>
      </w:hyperlink>
    </w:p>
    <w:p w:rsidR="00CD1496" w:rsidRDefault="00CB45C9">
      <w:pPr>
        <w:pStyle w:val="TOC3"/>
        <w:tabs>
          <w:tab w:val="right" w:leader="dot" w:pos="9350"/>
        </w:tabs>
        <w:rPr>
          <w:rFonts w:eastAsiaTheme="minorEastAsia" w:cs="Arial Unicode MS"/>
          <w:noProof/>
          <w:lang w:bidi="lo-LA"/>
        </w:rPr>
      </w:pPr>
      <w:hyperlink w:anchor="_Toc474341505" w:history="1">
        <w:r w:rsidR="00CD1496" w:rsidRPr="00B17359">
          <w:rPr>
            <w:rStyle w:val="Hyperlink"/>
            <w:noProof/>
          </w:rPr>
          <w:t>RI_QUAL_08: Percent of visits with missed opportunity for simultaneous vaccination (MOV)</w:t>
        </w:r>
        <w:r w:rsidR="00CD1496">
          <w:rPr>
            <w:noProof/>
            <w:webHidden/>
          </w:rPr>
          <w:tab/>
        </w:r>
        <w:r w:rsidR="00CD1496">
          <w:rPr>
            <w:noProof/>
            <w:webHidden/>
          </w:rPr>
          <w:fldChar w:fldCharType="begin"/>
        </w:r>
        <w:r w:rsidR="00CD1496">
          <w:rPr>
            <w:noProof/>
            <w:webHidden/>
          </w:rPr>
          <w:instrText xml:space="preserve"> PAGEREF _Toc474341505 \h </w:instrText>
        </w:r>
        <w:r w:rsidR="00CD1496">
          <w:rPr>
            <w:noProof/>
            <w:webHidden/>
          </w:rPr>
        </w:r>
        <w:r w:rsidR="00CD1496">
          <w:rPr>
            <w:noProof/>
            <w:webHidden/>
          </w:rPr>
          <w:fldChar w:fldCharType="separate"/>
        </w:r>
        <w:r w:rsidR="00872CCF">
          <w:rPr>
            <w:noProof/>
            <w:webHidden/>
          </w:rPr>
          <w:t>8</w:t>
        </w:r>
        <w:r w:rsidR="00CD1496">
          <w:rPr>
            <w:noProof/>
            <w:webHidden/>
          </w:rPr>
          <w:fldChar w:fldCharType="end"/>
        </w:r>
      </w:hyperlink>
    </w:p>
    <w:p w:rsidR="00CD1496" w:rsidRDefault="00CB45C9">
      <w:pPr>
        <w:pStyle w:val="TOC2"/>
        <w:tabs>
          <w:tab w:val="right" w:leader="dot" w:pos="9350"/>
        </w:tabs>
        <w:rPr>
          <w:rFonts w:eastAsiaTheme="minorEastAsia" w:cs="Arial Unicode MS"/>
          <w:noProof/>
          <w:lang w:bidi="lo-LA"/>
        </w:rPr>
      </w:pPr>
      <w:hyperlink w:anchor="_Toc474341506" w:history="1">
        <w:r w:rsidR="00CD1496" w:rsidRPr="00B17359">
          <w:rPr>
            <w:rStyle w:val="Hyperlink"/>
            <w:noProof/>
          </w:rPr>
          <w:t>RI_QUAL: RI Survey – Measures Related to Quality of Services (continued)</w:t>
        </w:r>
        <w:r w:rsidR="00CD1496">
          <w:rPr>
            <w:noProof/>
            <w:webHidden/>
          </w:rPr>
          <w:tab/>
        </w:r>
        <w:r w:rsidR="00CD1496">
          <w:rPr>
            <w:noProof/>
            <w:webHidden/>
          </w:rPr>
          <w:fldChar w:fldCharType="begin"/>
        </w:r>
        <w:r w:rsidR="00CD1496">
          <w:rPr>
            <w:noProof/>
            <w:webHidden/>
          </w:rPr>
          <w:instrText xml:space="preserve"> PAGEREF _Toc474341506 \h </w:instrText>
        </w:r>
        <w:r w:rsidR="00CD1496">
          <w:rPr>
            <w:noProof/>
            <w:webHidden/>
          </w:rPr>
        </w:r>
        <w:r w:rsidR="00CD1496">
          <w:rPr>
            <w:noProof/>
            <w:webHidden/>
          </w:rPr>
          <w:fldChar w:fldCharType="separate"/>
        </w:r>
        <w:r w:rsidR="00872CCF">
          <w:rPr>
            <w:noProof/>
            <w:webHidden/>
          </w:rPr>
          <w:t>9</w:t>
        </w:r>
        <w:r w:rsidR="00CD1496">
          <w:rPr>
            <w:noProof/>
            <w:webHidden/>
          </w:rPr>
          <w:fldChar w:fldCharType="end"/>
        </w:r>
      </w:hyperlink>
    </w:p>
    <w:p w:rsidR="00CD1496" w:rsidRDefault="00CB45C9">
      <w:pPr>
        <w:pStyle w:val="TOC3"/>
        <w:tabs>
          <w:tab w:val="right" w:leader="dot" w:pos="9350"/>
        </w:tabs>
        <w:rPr>
          <w:rFonts w:eastAsiaTheme="minorEastAsia" w:cs="Arial Unicode MS"/>
          <w:noProof/>
          <w:lang w:bidi="lo-LA"/>
        </w:rPr>
      </w:pPr>
      <w:hyperlink w:anchor="_Toc474341507" w:history="1">
        <w:r w:rsidR="00CD1496" w:rsidRPr="00B17359">
          <w:rPr>
            <w:rStyle w:val="Hyperlink"/>
            <w:noProof/>
          </w:rPr>
          <w:t>RI_QUAL_09: Percent of children with missed opportunity for simultaneous vaccination (MOV)</w:t>
        </w:r>
        <w:r w:rsidR="00CD1496">
          <w:rPr>
            <w:noProof/>
            <w:webHidden/>
          </w:rPr>
          <w:tab/>
        </w:r>
        <w:r w:rsidR="00CD1496">
          <w:rPr>
            <w:noProof/>
            <w:webHidden/>
          </w:rPr>
          <w:fldChar w:fldCharType="begin"/>
        </w:r>
        <w:r w:rsidR="00CD1496">
          <w:rPr>
            <w:noProof/>
            <w:webHidden/>
          </w:rPr>
          <w:instrText xml:space="preserve"> PAGEREF _Toc474341507 \h </w:instrText>
        </w:r>
        <w:r w:rsidR="00CD1496">
          <w:rPr>
            <w:noProof/>
            <w:webHidden/>
          </w:rPr>
        </w:r>
        <w:r w:rsidR="00CD1496">
          <w:rPr>
            <w:noProof/>
            <w:webHidden/>
          </w:rPr>
          <w:fldChar w:fldCharType="separate"/>
        </w:r>
        <w:r w:rsidR="00872CCF">
          <w:rPr>
            <w:noProof/>
            <w:webHidden/>
          </w:rPr>
          <w:t>9</w:t>
        </w:r>
        <w:r w:rsidR="00CD1496">
          <w:rPr>
            <w:noProof/>
            <w:webHidden/>
          </w:rPr>
          <w:fldChar w:fldCharType="end"/>
        </w:r>
      </w:hyperlink>
    </w:p>
    <w:p w:rsidR="00CD1496" w:rsidRDefault="00CB45C9">
      <w:pPr>
        <w:pStyle w:val="TOC3"/>
        <w:tabs>
          <w:tab w:val="right" w:leader="dot" w:pos="9350"/>
        </w:tabs>
        <w:rPr>
          <w:rFonts w:eastAsiaTheme="minorEastAsia" w:cs="Arial Unicode MS"/>
          <w:noProof/>
          <w:lang w:bidi="lo-LA"/>
        </w:rPr>
      </w:pPr>
      <w:hyperlink w:anchor="_Toc474341508" w:history="1">
        <w:r w:rsidR="00CD1496" w:rsidRPr="00B17359">
          <w:rPr>
            <w:rStyle w:val="Hyperlink"/>
            <w:noProof/>
          </w:rPr>
          <w:t>RI_QUAL_12: Percent of sequential doses with an interval that is too long</w:t>
        </w:r>
        <w:r w:rsidR="00CD1496">
          <w:rPr>
            <w:noProof/>
            <w:webHidden/>
          </w:rPr>
          <w:tab/>
        </w:r>
        <w:r w:rsidR="00CD1496">
          <w:rPr>
            <w:noProof/>
            <w:webHidden/>
          </w:rPr>
          <w:fldChar w:fldCharType="begin"/>
        </w:r>
        <w:r w:rsidR="00CD1496">
          <w:rPr>
            <w:noProof/>
            <w:webHidden/>
          </w:rPr>
          <w:instrText xml:space="preserve"> PAGEREF _Toc474341508 \h </w:instrText>
        </w:r>
        <w:r w:rsidR="00CD1496">
          <w:rPr>
            <w:noProof/>
            <w:webHidden/>
          </w:rPr>
        </w:r>
        <w:r w:rsidR="00CD1496">
          <w:rPr>
            <w:noProof/>
            <w:webHidden/>
          </w:rPr>
          <w:fldChar w:fldCharType="separate"/>
        </w:r>
        <w:r w:rsidR="00872CCF">
          <w:rPr>
            <w:noProof/>
            <w:webHidden/>
          </w:rPr>
          <w:t>10</w:t>
        </w:r>
        <w:r w:rsidR="00CD1496">
          <w:rPr>
            <w:noProof/>
            <w:webHidden/>
          </w:rPr>
          <w:fldChar w:fldCharType="end"/>
        </w:r>
      </w:hyperlink>
    </w:p>
    <w:p w:rsidR="00CD1496" w:rsidRDefault="00CB45C9">
      <w:pPr>
        <w:pStyle w:val="TOC3"/>
        <w:tabs>
          <w:tab w:val="right" w:leader="dot" w:pos="9350"/>
        </w:tabs>
        <w:rPr>
          <w:rFonts w:eastAsiaTheme="minorEastAsia" w:cs="Arial Unicode MS"/>
          <w:noProof/>
          <w:lang w:bidi="lo-LA"/>
        </w:rPr>
      </w:pPr>
      <w:hyperlink w:anchor="_Toc474341509" w:history="1">
        <w:r w:rsidR="00CD1496" w:rsidRPr="00B17359">
          <w:rPr>
            <w:rStyle w:val="Hyperlink"/>
            <w:noProof/>
          </w:rPr>
          <w:t>RI_QUAL_13: We recommend that you run RI_QUAL_04 instead of RI_QUAL_13.</w:t>
        </w:r>
        <w:r w:rsidR="00CD1496">
          <w:rPr>
            <w:noProof/>
            <w:webHidden/>
          </w:rPr>
          <w:tab/>
        </w:r>
        <w:r w:rsidR="00CD1496">
          <w:rPr>
            <w:noProof/>
            <w:webHidden/>
          </w:rPr>
          <w:fldChar w:fldCharType="begin"/>
        </w:r>
        <w:r w:rsidR="00CD1496">
          <w:rPr>
            <w:noProof/>
            <w:webHidden/>
          </w:rPr>
          <w:instrText xml:space="preserve"> PAGEREF _Toc474341509 \h </w:instrText>
        </w:r>
        <w:r w:rsidR="00CD1496">
          <w:rPr>
            <w:noProof/>
            <w:webHidden/>
          </w:rPr>
        </w:r>
        <w:r w:rsidR="00CD1496">
          <w:rPr>
            <w:noProof/>
            <w:webHidden/>
          </w:rPr>
          <w:fldChar w:fldCharType="separate"/>
        </w:r>
        <w:r w:rsidR="00872CCF">
          <w:rPr>
            <w:noProof/>
            <w:webHidden/>
          </w:rPr>
          <w:t>10</w:t>
        </w:r>
        <w:r w:rsidR="00CD1496">
          <w:rPr>
            <w:noProof/>
            <w:webHidden/>
          </w:rPr>
          <w:fldChar w:fldCharType="end"/>
        </w:r>
      </w:hyperlink>
    </w:p>
    <w:p w:rsidR="00CD1496" w:rsidRDefault="00CB45C9">
      <w:pPr>
        <w:pStyle w:val="TOC2"/>
        <w:tabs>
          <w:tab w:val="right" w:leader="dot" w:pos="9350"/>
        </w:tabs>
        <w:rPr>
          <w:rFonts w:eastAsiaTheme="minorEastAsia" w:cs="Arial Unicode MS"/>
          <w:noProof/>
          <w:lang w:bidi="lo-LA"/>
        </w:rPr>
      </w:pPr>
      <w:hyperlink w:anchor="_Toc474341510" w:history="1">
        <w:r w:rsidR="00CD1496" w:rsidRPr="00B17359">
          <w:rPr>
            <w:rStyle w:val="Hyperlink"/>
            <w:noProof/>
          </w:rPr>
          <w:t>TT_COVG: TT Survey – Measures Related to Maternal Tetanus Coverage</w:t>
        </w:r>
        <w:r w:rsidR="00CD1496">
          <w:rPr>
            <w:noProof/>
            <w:webHidden/>
          </w:rPr>
          <w:tab/>
        </w:r>
        <w:r w:rsidR="00CD1496">
          <w:rPr>
            <w:noProof/>
            <w:webHidden/>
          </w:rPr>
          <w:fldChar w:fldCharType="begin"/>
        </w:r>
        <w:r w:rsidR="00CD1496">
          <w:rPr>
            <w:noProof/>
            <w:webHidden/>
          </w:rPr>
          <w:instrText xml:space="preserve"> PAGEREF _Toc474341510 \h </w:instrText>
        </w:r>
        <w:r w:rsidR="00CD1496">
          <w:rPr>
            <w:noProof/>
            <w:webHidden/>
          </w:rPr>
        </w:r>
        <w:r w:rsidR="00CD1496">
          <w:rPr>
            <w:noProof/>
            <w:webHidden/>
          </w:rPr>
          <w:fldChar w:fldCharType="separate"/>
        </w:r>
        <w:r w:rsidR="00872CCF">
          <w:rPr>
            <w:noProof/>
            <w:webHidden/>
          </w:rPr>
          <w:t>11</w:t>
        </w:r>
        <w:r w:rsidR="00CD1496">
          <w:rPr>
            <w:noProof/>
            <w:webHidden/>
          </w:rPr>
          <w:fldChar w:fldCharType="end"/>
        </w:r>
      </w:hyperlink>
    </w:p>
    <w:p w:rsidR="00CD1496" w:rsidRDefault="00CB45C9">
      <w:pPr>
        <w:pStyle w:val="TOC3"/>
        <w:tabs>
          <w:tab w:val="right" w:leader="dot" w:pos="9350"/>
        </w:tabs>
        <w:rPr>
          <w:rFonts w:eastAsiaTheme="minorEastAsia" w:cs="Arial Unicode MS"/>
          <w:noProof/>
          <w:lang w:bidi="lo-LA"/>
        </w:rPr>
      </w:pPr>
      <w:hyperlink w:anchor="_Toc474341511" w:history="1">
        <w:r w:rsidR="00CD1496" w:rsidRPr="00B17359">
          <w:rPr>
            <w:rStyle w:val="Hyperlink"/>
            <w:noProof/>
          </w:rPr>
          <w:t>TT_COVG_01: Children born protected from neonatal tetanus</w:t>
        </w:r>
        <w:r w:rsidR="00CD1496">
          <w:rPr>
            <w:noProof/>
            <w:webHidden/>
          </w:rPr>
          <w:tab/>
        </w:r>
        <w:r w:rsidR="00CD1496">
          <w:rPr>
            <w:noProof/>
            <w:webHidden/>
          </w:rPr>
          <w:fldChar w:fldCharType="begin"/>
        </w:r>
        <w:r w:rsidR="00CD1496">
          <w:rPr>
            <w:noProof/>
            <w:webHidden/>
          </w:rPr>
          <w:instrText xml:space="preserve"> PAGEREF _Toc474341511 \h </w:instrText>
        </w:r>
        <w:r w:rsidR="00CD1496">
          <w:rPr>
            <w:noProof/>
            <w:webHidden/>
          </w:rPr>
        </w:r>
        <w:r w:rsidR="00CD1496">
          <w:rPr>
            <w:noProof/>
            <w:webHidden/>
          </w:rPr>
          <w:fldChar w:fldCharType="separate"/>
        </w:r>
        <w:r w:rsidR="00872CCF">
          <w:rPr>
            <w:noProof/>
            <w:webHidden/>
          </w:rPr>
          <w:t>11</w:t>
        </w:r>
        <w:r w:rsidR="00CD1496">
          <w:rPr>
            <w:noProof/>
            <w:webHidden/>
          </w:rPr>
          <w:fldChar w:fldCharType="end"/>
        </w:r>
      </w:hyperlink>
    </w:p>
    <w:p w:rsidR="00CD1496" w:rsidRDefault="00CB45C9">
      <w:pPr>
        <w:pStyle w:val="TOC2"/>
        <w:tabs>
          <w:tab w:val="right" w:leader="dot" w:pos="9350"/>
        </w:tabs>
        <w:rPr>
          <w:rFonts w:eastAsiaTheme="minorEastAsia" w:cs="Arial Unicode MS"/>
          <w:noProof/>
          <w:lang w:bidi="lo-LA"/>
        </w:rPr>
      </w:pPr>
      <w:hyperlink w:anchor="_Toc474341512" w:history="1">
        <w:r w:rsidR="00CD1496" w:rsidRPr="00B17359">
          <w:rPr>
            <w:rStyle w:val="Hyperlink"/>
            <w:noProof/>
          </w:rPr>
          <w:t>Post-SIA Survey – Measures Related to Coverage</w:t>
        </w:r>
        <w:r w:rsidR="00CD1496">
          <w:rPr>
            <w:noProof/>
            <w:webHidden/>
          </w:rPr>
          <w:tab/>
        </w:r>
        <w:r w:rsidR="00CD1496">
          <w:rPr>
            <w:noProof/>
            <w:webHidden/>
          </w:rPr>
          <w:fldChar w:fldCharType="begin"/>
        </w:r>
        <w:r w:rsidR="00CD1496">
          <w:rPr>
            <w:noProof/>
            <w:webHidden/>
          </w:rPr>
          <w:instrText xml:space="preserve"> PAGEREF _Toc474341512 \h </w:instrText>
        </w:r>
        <w:r w:rsidR="00CD1496">
          <w:rPr>
            <w:noProof/>
            <w:webHidden/>
          </w:rPr>
        </w:r>
        <w:r w:rsidR="00CD1496">
          <w:rPr>
            <w:noProof/>
            <w:webHidden/>
          </w:rPr>
          <w:fldChar w:fldCharType="separate"/>
        </w:r>
        <w:r w:rsidR="00872CCF">
          <w:rPr>
            <w:noProof/>
            <w:webHidden/>
          </w:rPr>
          <w:t>12</w:t>
        </w:r>
        <w:r w:rsidR="00CD1496">
          <w:rPr>
            <w:noProof/>
            <w:webHidden/>
          </w:rPr>
          <w:fldChar w:fldCharType="end"/>
        </w:r>
      </w:hyperlink>
    </w:p>
    <w:p w:rsidR="00CD1496" w:rsidRDefault="00CB45C9">
      <w:pPr>
        <w:pStyle w:val="TOC3"/>
        <w:tabs>
          <w:tab w:val="right" w:leader="dot" w:pos="9350"/>
        </w:tabs>
        <w:rPr>
          <w:rFonts w:eastAsiaTheme="minorEastAsia" w:cs="Arial Unicode MS"/>
          <w:noProof/>
          <w:lang w:bidi="lo-LA"/>
        </w:rPr>
      </w:pPr>
      <w:hyperlink w:anchor="_Toc474341513" w:history="1">
        <w:r w:rsidR="00CD1496" w:rsidRPr="00B17359">
          <w:rPr>
            <w:rStyle w:val="Hyperlink"/>
            <w:noProof/>
          </w:rPr>
          <w:t>SIA_COVG_01 Crude SIA coverage</w:t>
        </w:r>
        <w:r w:rsidR="00CD1496">
          <w:rPr>
            <w:noProof/>
            <w:webHidden/>
          </w:rPr>
          <w:tab/>
        </w:r>
        <w:r w:rsidR="00CD1496">
          <w:rPr>
            <w:noProof/>
            <w:webHidden/>
          </w:rPr>
          <w:fldChar w:fldCharType="begin"/>
        </w:r>
        <w:r w:rsidR="00CD1496">
          <w:rPr>
            <w:noProof/>
            <w:webHidden/>
          </w:rPr>
          <w:instrText xml:space="preserve"> PAGEREF _Toc474341513 \h </w:instrText>
        </w:r>
        <w:r w:rsidR="00CD1496">
          <w:rPr>
            <w:noProof/>
            <w:webHidden/>
          </w:rPr>
        </w:r>
        <w:r w:rsidR="00CD1496">
          <w:rPr>
            <w:noProof/>
            <w:webHidden/>
          </w:rPr>
          <w:fldChar w:fldCharType="separate"/>
        </w:r>
        <w:r w:rsidR="00872CCF">
          <w:rPr>
            <w:noProof/>
            <w:webHidden/>
          </w:rPr>
          <w:t>12</w:t>
        </w:r>
        <w:r w:rsidR="00CD1496">
          <w:rPr>
            <w:noProof/>
            <w:webHidden/>
          </w:rPr>
          <w:fldChar w:fldCharType="end"/>
        </w:r>
      </w:hyperlink>
    </w:p>
    <w:p w:rsidR="00CD1496" w:rsidRDefault="00CB45C9">
      <w:pPr>
        <w:pStyle w:val="TOC3"/>
        <w:tabs>
          <w:tab w:val="right" w:leader="dot" w:pos="9350"/>
        </w:tabs>
        <w:rPr>
          <w:rFonts w:eastAsiaTheme="minorEastAsia" w:cs="Arial Unicode MS"/>
          <w:noProof/>
          <w:lang w:bidi="lo-LA"/>
        </w:rPr>
      </w:pPr>
      <w:hyperlink w:anchor="_Toc474341514" w:history="1">
        <w:r w:rsidR="00CD1496" w:rsidRPr="00B17359">
          <w:rPr>
            <w:rStyle w:val="Hyperlink"/>
            <w:noProof/>
          </w:rPr>
          <w:t>SIA_COVG_02: Crude SIA coverage where SIA dose was the first dose</w:t>
        </w:r>
        <w:r w:rsidR="00CD1496">
          <w:rPr>
            <w:noProof/>
            <w:webHidden/>
          </w:rPr>
          <w:tab/>
        </w:r>
        <w:r w:rsidR="00CD1496">
          <w:rPr>
            <w:noProof/>
            <w:webHidden/>
          </w:rPr>
          <w:fldChar w:fldCharType="begin"/>
        </w:r>
        <w:r w:rsidR="00CD1496">
          <w:rPr>
            <w:noProof/>
            <w:webHidden/>
          </w:rPr>
          <w:instrText xml:space="preserve"> PAGEREF _Toc474341514 \h </w:instrText>
        </w:r>
        <w:r w:rsidR="00CD1496">
          <w:rPr>
            <w:noProof/>
            <w:webHidden/>
          </w:rPr>
        </w:r>
        <w:r w:rsidR="00CD1496">
          <w:rPr>
            <w:noProof/>
            <w:webHidden/>
          </w:rPr>
          <w:fldChar w:fldCharType="separate"/>
        </w:r>
        <w:r w:rsidR="00872CCF">
          <w:rPr>
            <w:noProof/>
            <w:webHidden/>
          </w:rPr>
          <w:t>12</w:t>
        </w:r>
        <w:r w:rsidR="00CD1496">
          <w:rPr>
            <w:noProof/>
            <w:webHidden/>
          </w:rPr>
          <w:fldChar w:fldCharType="end"/>
        </w:r>
      </w:hyperlink>
    </w:p>
    <w:p w:rsidR="00CD1496" w:rsidRDefault="00CB45C9">
      <w:pPr>
        <w:pStyle w:val="TOC3"/>
        <w:tabs>
          <w:tab w:val="right" w:leader="dot" w:pos="9350"/>
        </w:tabs>
        <w:rPr>
          <w:rFonts w:eastAsiaTheme="minorEastAsia" w:cs="Arial Unicode MS"/>
          <w:noProof/>
          <w:lang w:bidi="lo-LA"/>
        </w:rPr>
      </w:pPr>
      <w:hyperlink w:anchor="_Toc474341515" w:history="1">
        <w:r w:rsidR="00CD1496" w:rsidRPr="00B17359">
          <w:rPr>
            <w:rStyle w:val="Hyperlink"/>
            <w:noProof/>
          </w:rPr>
          <w:t>SIA_COVG_03: Lifetime measles doses, by birth cohort</w:t>
        </w:r>
        <w:r w:rsidR="00CD1496">
          <w:rPr>
            <w:noProof/>
            <w:webHidden/>
          </w:rPr>
          <w:tab/>
        </w:r>
        <w:r w:rsidR="00CD1496">
          <w:rPr>
            <w:noProof/>
            <w:webHidden/>
          </w:rPr>
          <w:fldChar w:fldCharType="begin"/>
        </w:r>
        <w:r w:rsidR="00CD1496">
          <w:rPr>
            <w:noProof/>
            <w:webHidden/>
          </w:rPr>
          <w:instrText xml:space="preserve"> PAGEREF _Toc474341515 \h </w:instrText>
        </w:r>
        <w:r w:rsidR="00CD1496">
          <w:rPr>
            <w:noProof/>
            <w:webHidden/>
          </w:rPr>
        </w:r>
        <w:r w:rsidR="00CD1496">
          <w:rPr>
            <w:noProof/>
            <w:webHidden/>
          </w:rPr>
          <w:fldChar w:fldCharType="separate"/>
        </w:r>
        <w:r w:rsidR="00872CCF">
          <w:rPr>
            <w:noProof/>
            <w:webHidden/>
          </w:rPr>
          <w:t>12</w:t>
        </w:r>
        <w:r w:rsidR="00CD1496">
          <w:rPr>
            <w:noProof/>
            <w:webHidden/>
          </w:rPr>
          <w:fldChar w:fldCharType="end"/>
        </w:r>
      </w:hyperlink>
    </w:p>
    <w:p w:rsidR="00CD1496" w:rsidRDefault="00CB45C9">
      <w:pPr>
        <w:pStyle w:val="TOC2"/>
        <w:tabs>
          <w:tab w:val="right" w:leader="dot" w:pos="9350"/>
        </w:tabs>
        <w:rPr>
          <w:rFonts w:eastAsiaTheme="minorEastAsia" w:cs="Arial Unicode MS"/>
          <w:noProof/>
          <w:lang w:bidi="lo-LA"/>
        </w:rPr>
      </w:pPr>
      <w:hyperlink w:anchor="_Toc474341516" w:history="1">
        <w:r w:rsidR="00CD1496" w:rsidRPr="00B17359">
          <w:rPr>
            <w:rStyle w:val="Hyperlink"/>
            <w:noProof/>
          </w:rPr>
          <w:t>Post-SIA Survey – Measures Related to Quality of Services</w:t>
        </w:r>
        <w:r w:rsidR="00CD1496">
          <w:rPr>
            <w:noProof/>
            <w:webHidden/>
          </w:rPr>
          <w:tab/>
        </w:r>
        <w:r w:rsidR="00CD1496">
          <w:rPr>
            <w:noProof/>
            <w:webHidden/>
          </w:rPr>
          <w:fldChar w:fldCharType="begin"/>
        </w:r>
        <w:r w:rsidR="00CD1496">
          <w:rPr>
            <w:noProof/>
            <w:webHidden/>
          </w:rPr>
          <w:instrText xml:space="preserve"> PAGEREF _Toc474341516 \h </w:instrText>
        </w:r>
        <w:r w:rsidR="00CD1496">
          <w:rPr>
            <w:noProof/>
            <w:webHidden/>
          </w:rPr>
        </w:r>
        <w:r w:rsidR="00CD1496">
          <w:rPr>
            <w:noProof/>
            <w:webHidden/>
          </w:rPr>
          <w:fldChar w:fldCharType="separate"/>
        </w:r>
        <w:r w:rsidR="00872CCF">
          <w:rPr>
            <w:noProof/>
            <w:webHidden/>
          </w:rPr>
          <w:t>13</w:t>
        </w:r>
        <w:r w:rsidR="00CD1496">
          <w:rPr>
            <w:noProof/>
            <w:webHidden/>
          </w:rPr>
          <w:fldChar w:fldCharType="end"/>
        </w:r>
      </w:hyperlink>
    </w:p>
    <w:p w:rsidR="00CD1496" w:rsidRDefault="00CB45C9">
      <w:pPr>
        <w:pStyle w:val="TOC3"/>
        <w:tabs>
          <w:tab w:val="right" w:leader="dot" w:pos="9350"/>
        </w:tabs>
        <w:rPr>
          <w:rFonts w:eastAsiaTheme="minorEastAsia" w:cs="Arial Unicode MS"/>
          <w:noProof/>
          <w:lang w:bidi="lo-LA"/>
        </w:rPr>
      </w:pPr>
      <w:hyperlink w:anchor="_Toc474341517" w:history="1">
        <w:r w:rsidR="00CD1496" w:rsidRPr="00B17359">
          <w:rPr>
            <w:rStyle w:val="Hyperlink"/>
            <w:noProof/>
          </w:rPr>
          <w:t>SIA_QUAL_01: Received a campaign card</w:t>
        </w:r>
        <w:r w:rsidR="00CD1496">
          <w:rPr>
            <w:noProof/>
            <w:webHidden/>
          </w:rPr>
          <w:tab/>
        </w:r>
        <w:r w:rsidR="00CD1496">
          <w:rPr>
            <w:noProof/>
            <w:webHidden/>
          </w:rPr>
          <w:fldChar w:fldCharType="begin"/>
        </w:r>
        <w:r w:rsidR="00CD1496">
          <w:rPr>
            <w:noProof/>
            <w:webHidden/>
          </w:rPr>
          <w:instrText xml:space="preserve"> PAGEREF _Toc474341517 \h </w:instrText>
        </w:r>
        <w:r w:rsidR="00CD1496">
          <w:rPr>
            <w:noProof/>
            <w:webHidden/>
          </w:rPr>
        </w:r>
        <w:r w:rsidR="00CD1496">
          <w:rPr>
            <w:noProof/>
            <w:webHidden/>
          </w:rPr>
          <w:fldChar w:fldCharType="separate"/>
        </w:r>
        <w:r w:rsidR="00872CCF">
          <w:rPr>
            <w:noProof/>
            <w:webHidden/>
          </w:rPr>
          <w:t>13</w:t>
        </w:r>
        <w:r w:rsidR="00CD1496">
          <w:rPr>
            <w:noProof/>
            <w:webHidden/>
          </w:rPr>
          <w:fldChar w:fldCharType="end"/>
        </w:r>
      </w:hyperlink>
    </w:p>
    <w:p w:rsidR="00CD1496" w:rsidRDefault="00CB45C9">
      <w:pPr>
        <w:pStyle w:val="TOC2"/>
        <w:tabs>
          <w:tab w:val="right" w:leader="dot" w:pos="9350"/>
        </w:tabs>
        <w:rPr>
          <w:rFonts w:eastAsiaTheme="minorEastAsia" w:cs="Arial Unicode MS"/>
          <w:noProof/>
          <w:lang w:bidi="lo-LA"/>
        </w:rPr>
      </w:pPr>
      <w:hyperlink w:anchor="_Toc474341518" w:history="1">
        <w:r w:rsidR="00CD1496" w:rsidRPr="00B17359">
          <w:rPr>
            <w:rStyle w:val="Hyperlink"/>
            <w:noProof/>
          </w:rPr>
          <w:t>Interpretation of Other Statistics</w:t>
        </w:r>
        <w:r w:rsidR="00CD1496">
          <w:rPr>
            <w:noProof/>
            <w:webHidden/>
          </w:rPr>
          <w:tab/>
        </w:r>
        <w:r w:rsidR="00CD1496">
          <w:rPr>
            <w:noProof/>
            <w:webHidden/>
          </w:rPr>
          <w:fldChar w:fldCharType="begin"/>
        </w:r>
        <w:r w:rsidR="00CD1496">
          <w:rPr>
            <w:noProof/>
            <w:webHidden/>
          </w:rPr>
          <w:instrText xml:space="preserve"> PAGEREF _Toc474341518 \h </w:instrText>
        </w:r>
        <w:r w:rsidR="00CD1496">
          <w:rPr>
            <w:noProof/>
            <w:webHidden/>
          </w:rPr>
        </w:r>
        <w:r w:rsidR="00CD1496">
          <w:rPr>
            <w:noProof/>
            <w:webHidden/>
          </w:rPr>
          <w:fldChar w:fldCharType="separate"/>
        </w:r>
        <w:r w:rsidR="00872CCF">
          <w:rPr>
            <w:noProof/>
            <w:webHidden/>
          </w:rPr>
          <w:t>14</w:t>
        </w:r>
        <w:r w:rsidR="00CD1496">
          <w:rPr>
            <w:noProof/>
            <w:webHidden/>
          </w:rPr>
          <w:fldChar w:fldCharType="end"/>
        </w:r>
      </w:hyperlink>
    </w:p>
    <w:p w:rsidR="00CD1496" w:rsidRDefault="00CB45C9">
      <w:pPr>
        <w:pStyle w:val="TOC3"/>
        <w:tabs>
          <w:tab w:val="right" w:leader="dot" w:pos="9350"/>
        </w:tabs>
        <w:rPr>
          <w:rFonts w:eastAsiaTheme="minorEastAsia" w:cs="Arial Unicode MS"/>
          <w:noProof/>
          <w:lang w:bidi="lo-LA"/>
        </w:rPr>
      </w:pPr>
      <w:hyperlink w:anchor="_Toc474341519" w:history="1">
        <w:r w:rsidR="00CD1496" w:rsidRPr="00B17359">
          <w:rPr>
            <w:rStyle w:val="Hyperlink"/>
            <w:noProof/>
          </w:rPr>
          <w:t>2-sided 95% Confidence Interval (CI)</w:t>
        </w:r>
        <w:r w:rsidR="00CD1496">
          <w:rPr>
            <w:noProof/>
            <w:webHidden/>
          </w:rPr>
          <w:tab/>
        </w:r>
        <w:r w:rsidR="00CD1496">
          <w:rPr>
            <w:noProof/>
            <w:webHidden/>
          </w:rPr>
          <w:fldChar w:fldCharType="begin"/>
        </w:r>
        <w:r w:rsidR="00CD1496">
          <w:rPr>
            <w:noProof/>
            <w:webHidden/>
          </w:rPr>
          <w:instrText xml:space="preserve"> PAGEREF _Toc474341519 \h </w:instrText>
        </w:r>
        <w:r w:rsidR="00CD1496">
          <w:rPr>
            <w:noProof/>
            <w:webHidden/>
          </w:rPr>
        </w:r>
        <w:r w:rsidR="00CD1496">
          <w:rPr>
            <w:noProof/>
            <w:webHidden/>
          </w:rPr>
          <w:fldChar w:fldCharType="separate"/>
        </w:r>
        <w:r w:rsidR="00872CCF">
          <w:rPr>
            <w:noProof/>
            <w:webHidden/>
          </w:rPr>
          <w:t>14</w:t>
        </w:r>
        <w:r w:rsidR="00CD1496">
          <w:rPr>
            <w:noProof/>
            <w:webHidden/>
          </w:rPr>
          <w:fldChar w:fldCharType="end"/>
        </w:r>
      </w:hyperlink>
    </w:p>
    <w:p w:rsidR="00CD1496" w:rsidRDefault="00CB45C9">
      <w:pPr>
        <w:pStyle w:val="TOC3"/>
        <w:tabs>
          <w:tab w:val="right" w:leader="dot" w:pos="9350"/>
        </w:tabs>
        <w:rPr>
          <w:rFonts w:eastAsiaTheme="minorEastAsia" w:cs="Arial Unicode MS"/>
          <w:noProof/>
          <w:lang w:bidi="lo-LA"/>
        </w:rPr>
      </w:pPr>
      <w:hyperlink w:anchor="_Toc474341520" w:history="1">
        <w:r w:rsidR="00CD1496" w:rsidRPr="00B17359">
          <w:rPr>
            <w:rStyle w:val="Hyperlink"/>
            <w:noProof/>
          </w:rPr>
          <w:t>1-sided 95% Lower Confidence Bound (LCB)</w:t>
        </w:r>
        <w:r w:rsidR="00CD1496">
          <w:rPr>
            <w:noProof/>
            <w:webHidden/>
          </w:rPr>
          <w:tab/>
        </w:r>
        <w:r w:rsidR="00CD1496">
          <w:rPr>
            <w:noProof/>
            <w:webHidden/>
          </w:rPr>
          <w:fldChar w:fldCharType="begin"/>
        </w:r>
        <w:r w:rsidR="00CD1496">
          <w:rPr>
            <w:noProof/>
            <w:webHidden/>
          </w:rPr>
          <w:instrText xml:space="preserve"> PAGEREF _Toc474341520 \h </w:instrText>
        </w:r>
        <w:r w:rsidR="00CD1496">
          <w:rPr>
            <w:noProof/>
            <w:webHidden/>
          </w:rPr>
        </w:r>
        <w:r w:rsidR="00CD1496">
          <w:rPr>
            <w:noProof/>
            <w:webHidden/>
          </w:rPr>
          <w:fldChar w:fldCharType="separate"/>
        </w:r>
        <w:r w:rsidR="00872CCF">
          <w:rPr>
            <w:noProof/>
            <w:webHidden/>
          </w:rPr>
          <w:t>14</w:t>
        </w:r>
        <w:r w:rsidR="00CD1496">
          <w:rPr>
            <w:noProof/>
            <w:webHidden/>
          </w:rPr>
          <w:fldChar w:fldCharType="end"/>
        </w:r>
      </w:hyperlink>
    </w:p>
    <w:p w:rsidR="00CD1496" w:rsidRDefault="00CB45C9">
      <w:pPr>
        <w:pStyle w:val="TOC3"/>
        <w:tabs>
          <w:tab w:val="right" w:leader="dot" w:pos="9350"/>
        </w:tabs>
        <w:rPr>
          <w:rFonts w:eastAsiaTheme="minorEastAsia" w:cs="Arial Unicode MS"/>
          <w:noProof/>
          <w:lang w:bidi="lo-LA"/>
        </w:rPr>
      </w:pPr>
      <w:hyperlink w:anchor="_Toc474341521" w:history="1">
        <w:r w:rsidR="00CD1496" w:rsidRPr="00B17359">
          <w:rPr>
            <w:rStyle w:val="Hyperlink"/>
            <w:noProof/>
          </w:rPr>
          <w:t>1-sided 95% Upper Confidence Bound (UCB)</w:t>
        </w:r>
        <w:r w:rsidR="00CD1496">
          <w:rPr>
            <w:noProof/>
            <w:webHidden/>
          </w:rPr>
          <w:tab/>
        </w:r>
        <w:r w:rsidR="00CD1496">
          <w:rPr>
            <w:noProof/>
            <w:webHidden/>
          </w:rPr>
          <w:fldChar w:fldCharType="begin"/>
        </w:r>
        <w:r w:rsidR="00CD1496">
          <w:rPr>
            <w:noProof/>
            <w:webHidden/>
          </w:rPr>
          <w:instrText xml:space="preserve"> PAGEREF _Toc474341521 \h </w:instrText>
        </w:r>
        <w:r w:rsidR="00CD1496">
          <w:rPr>
            <w:noProof/>
            <w:webHidden/>
          </w:rPr>
        </w:r>
        <w:r w:rsidR="00CD1496">
          <w:rPr>
            <w:noProof/>
            <w:webHidden/>
          </w:rPr>
          <w:fldChar w:fldCharType="separate"/>
        </w:r>
        <w:r w:rsidR="00872CCF">
          <w:rPr>
            <w:noProof/>
            <w:webHidden/>
          </w:rPr>
          <w:t>14</w:t>
        </w:r>
        <w:r w:rsidR="00CD1496">
          <w:rPr>
            <w:noProof/>
            <w:webHidden/>
          </w:rPr>
          <w:fldChar w:fldCharType="end"/>
        </w:r>
      </w:hyperlink>
    </w:p>
    <w:p w:rsidR="00CD1496" w:rsidRDefault="00CB45C9">
      <w:pPr>
        <w:pStyle w:val="TOC3"/>
        <w:tabs>
          <w:tab w:val="right" w:leader="dot" w:pos="9350"/>
        </w:tabs>
        <w:rPr>
          <w:rFonts w:eastAsiaTheme="minorEastAsia" w:cs="Arial Unicode MS"/>
          <w:noProof/>
          <w:lang w:bidi="lo-LA"/>
        </w:rPr>
      </w:pPr>
      <w:hyperlink w:anchor="_Toc474341522" w:history="1">
        <w:r w:rsidR="00CD1496" w:rsidRPr="00B17359">
          <w:rPr>
            <w:rStyle w:val="Hyperlink"/>
            <w:noProof/>
          </w:rPr>
          <w:t>Design Effect (DEFF)</w:t>
        </w:r>
        <w:r w:rsidR="00CD1496">
          <w:rPr>
            <w:noProof/>
            <w:webHidden/>
          </w:rPr>
          <w:tab/>
        </w:r>
        <w:r w:rsidR="00CD1496">
          <w:rPr>
            <w:noProof/>
            <w:webHidden/>
          </w:rPr>
          <w:fldChar w:fldCharType="begin"/>
        </w:r>
        <w:r w:rsidR="00CD1496">
          <w:rPr>
            <w:noProof/>
            <w:webHidden/>
          </w:rPr>
          <w:instrText xml:space="preserve"> PAGEREF _Toc474341522 \h </w:instrText>
        </w:r>
        <w:r w:rsidR="00CD1496">
          <w:rPr>
            <w:noProof/>
            <w:webHidden/>
          </w:rPr>
        </w:r>
        <w:r w:rsidR="00CD1496">
          <w:rPr>
            <w:noProof/>
            <w:webHidden/>
          </w:rPr>
          <w:fldChar w:fldCharType="separate"/>
        </w:r>
        <w:r w:rsidR="00872CCF">
          <w:rPr>
            <w:noProof/>
            <w:webHidden/>
          </w:rPr>
          <w:t>14</w:t>
        </w:r>
        <w:r w:rsidR="00CD1496">
          <w:rPr>
            <w:noProof/>
            <w:webHidden/>
          </w:rPr>
          <w:fldChar w:fldCharType="end"/>
        </w:r>
      </w:hyperlink>
    </w:p>
    <w:p w:rsidR="00CD1496" w:rsidRDefault="00CB45C9">
      <w:pPr>
        <w:pStyle w:val="TOC3"/>
        <w:tabs>
          <w:tab w:val="right" w:leader="dot" w:pos="9350"/>
        </w:tabs>
        <w:rPr>
          <w:rFonts w:eastAsiaTheme="minorEastAsia" w:cs="Arial Unicode MS"/>
          <w:noProof/>
          <w:lang w:bidi="lo-LA"/>
        </w:rPr>
      </w:pPr>
      <w:hyperlink w:anchor="_Toc474341523" w:history="1">
        <w:r w:rsidR="00CD1496" w:rsidRPr="00B17359">
          <w:rPr>
            <w:rStyle w:val="Hyperlink"/>
            <w:noProof/>
          </w:rPr>
          <w:t>Intracluster Correlation Coefficient (ICC)</w:t>
        </w:r>
        <w:r w:rsidR="00CD1496">
          <w:rPr>
            <w:noProof/>
            <w:webHidden/>
          </w:rPr>
          <w:tab/>
        </w:r>
        <w:r w:rsidR="00CD1496">
          <w:rPr>
            <w:noProof/>
            <w:webHidden/>
          </w:rPr>
          <w:fldChar w:fldCharType="begin"/>
        </w:r>
        <w:r w:rsidR="00CD1496">
          <w:rPr>
            <w:noProof/>
            <w:webHidden/>
          </w:rPr>
          <w:instrText xml:space="preserve"> PAGEREF _Toc474341523 \h </w:instrText>
        </w:r>
        <w:r w:rsidR="00CD1496">
          <w:rPr>
            <w:noProof/>
            <w:webHidden/>
          </w:rPr>
        </w:r>
        <w:r w:rsidR="00CD1496">
          <w:rPr>
            <w:noProof/>
            <w:webHidden/>
          </w:rPr>
          <w:fldChar w:fldCharType="separate"/>
        </w:r>
        <w:r w:rsidR="00872CCF">
          <w:rPr>
            <w:noProof/>
            <w:webHidden/>
          </w:rPr>
          <w:t>15</w:t>
        </w:r>
        <w:r w:rsidR="00CD1496">
          <w:rPr>
            <w:noProof/>
            <w:webHidden/>
          </w:rPr>
          <w:fldChar w:fldCharType="end"/>
        </w:r>
      </w:hyperlink>
    </w:p>
    <w:p w:rsidR="00CD1496" w:rsidRDefault="00CB45C9">
      <w:pPr>
        <w:pStyle w:val="TOC3"/>
        <w:tabs>
          <w:tab w:val="right" w:leader="dot" w:pos="9350"/>
        </w:tabs>
        <w:rPr>
          <w:rFonts w:eastAsiaTheme="minorEastAsia" w:cs="Arial Unicode MS"/>
          <w:noProof/>
          <w:lang w:bidi="lo-LA"/>
        </w:rPr>
      </w:pPr>
      <w:hyperlink w:anchor="_Toc474341524" w:history="1">
        <w:r w:rsidR="00CD1496" w:rsidRPr="00B17359">
          <w:rPr>
            <w:rStyle w:val="Hyperlink"/>
            <w:noProof/>
          </w:rPr>
          <w:t>N (unweighted)</w:t>
        </w:r>
        <w:r w:rsidR="00CD1496">
          <w:rPr>
            <w:noProof/>
            <w:webHidden/>
          </w:rPr>
          <w:tab/>
        </w:r>
        <w:r w:rsidR="00CD1496">
          <w:rPr>
            <w:noProof/>
            <w:webHidden/>
          </w:rPr>
          <w:fldChar w:fldCharType="begin"/>
        </w:r>
        <w:r w:rsidR="00CD1496">
          <w:rPr>
            <w:noProof/>
            <w:webHidden/>
          </w:rPr>
          <w:instrText xml:space="preserve"> PAGEREF _Toc474341524 \h </w:instrText>
        </w:r>
        <w:r w:rsidR="00CD1496">
          <w:rPr>
            <w:noProof/>
            <w:webHidden/>
          </w:rPr>
        </w:r>
        <w:r w:rsidR="00CD1496">
          <w:rPr>
            <w:noProof/>
            <w:webHidden/>
          </w:rPr>
          <w:fldChar w:fldCharType="separate"/>
        </w:r>
        <w:r w:rsidR="00872CCF">
          <w:rPr>
            <w:noProof/>
            <w:webHidden/>
          </w:rPr>
          <w:t>15</w:t>
        </w:r>
        <w:r w:rsidR="00CD1496">
          <w:rPr>
            <w:noProof/>
            <w:webHidden/>
          </w:rPr>
          <w:fldChar w:fldCharType="end"/>
        </w:r>
      </w:hyperlink>
    </w:p>
    <w:p w:rsidR="00CD1496" w:rsidRDefault="00CB45C9">
      <w:pPr>
        <w:pStyle w:val="TOC3"/>
        <w:tabs>
          <w:tab w:val="right" w:leader="dot" w:pos="9350"/>
        </w:tabs>
        <w:rPr>
          <w:rFonts w:eastAsiaTheme="minorEastAsia" w:cs="Arial Unicode MS"/>
          <w:noProof/>
          <w:lang w:bidi="lo-LA"/>
        </w:rPr>
      </w:pPr>
      <w:hyperlink w:anchor="_Toc474341525" w:history="1">
        <w:r w:rsidR="00CD1496" w:rsidRPr="00B17359">
          <w:rPr>
            <w:rStyle w:val="Hyperlink"/>
            <w:noProof/>
          </w:rPr>
          <w:t>N(weighted)</w:t>
        </w:r>
        <w:r w:rsidR="00CD1496">
          <w:rPr>
            <w:noProof/>
            <w:webHidden/>
          </w:rPr>
          <w:tab/>
        </w:r>
        <w:r w:rsidR="00CD1496">
          <w:rPr>
            <w:noProof/>
            <w:webHidden/>
          </w:rPr>
          <w:fldChar w:fldCharType="begin"/>
        </w:r>
        <w:r w:rsidR="00CD1496">
          <w:rPr>
            <w:noProof/>
            <w:webHidden/>
          </w:rPr>
          <w:instrText xml:space="preserve"> PAGEREF _Toc474341525 \h </w:instrText>
        </w:r>
        <w:r w:rsidR="00CD1496">
          <w:rPr>
            <w:noProof/>
            <w:webHidden/>
          </w:rPr>
        </w:r>
        <w:r w:rsidR="00CD1496">
          <w:rPr>
            <w:noProof/>
            <w:webHidden/>
          </w:rPr>
          <w:fldChar w:fldCharType="separate"/>
        </w:r>
        <w:r w:rsidR="00872CCF">
          <w:rPr>
            <w:noProof/>
            <w:webHidden/>
          </w:rPr>
          <w:t>15</w:t>
        </w:r>
        <w:r w:rsidR="00CD1496">
          <w:rPr>
            <w:noProof/>
            <w:webHidden/>
          </w:rPr>
          <w:fldChar w:fldCharType="end"/>
        </w:r>
      </w:hyperlink>
    </w:p>
    <w:p w:rsidR="00006C84" w:rsidRDefault="00E34E27" w:rsidP="001C1154">
      <w:pPr>
        <w:sectPr w:rsidR="00006C84" w:rsidSect="0071475A">
          <w:footerReference w:type="default" r:id="rId12"/>
          <w:pgSz w:w="12240" w:h="15840"/>
          <w:pgMar w:top="1440" w:right="1440" w:bottom="1440" w:left="1440" w:header="720" w:footer="720" w:gutter="0"/>
          <w:pgNumType w:fmt="lowerRoman" w:start="1"/>
          <w:cols w:space="720"/>
          <w:docGrid w:linePitch="360"/>
        </w:sectPr>
      </w:pPr>
      <w:r>
        <w:fldChar w:fldCharType="end"/>
      </w:r>
    </w:p>
    <w:p w:rsidR="002D7E5F" w:rsidRDefault="002D7E5F" w:rsidP="002D7E5F">
      <w:pPr>
        <w:pStyle w:val="Heading2"/>
      </w:pPr>
      <w:bookmarkStart w:id="1" w:name="_Toc474341482"/>
      <w:r>
        <w:lastRenderedPageBreak/>
        <w:t>Introduction</w:t>
      </w:r>
      <w:bookmarkEnd w:id="1"/>
    </w:p>
    <w:p w:rsidR="00CD509D" w:rsidRDefault="008A5892" w:rsidP="001C1154">
      <w:r>
        <w:t xml:space="preserve">This document is </w:t>
      </w:r>
      <w:r w:rsidR="0085374C">
        <w:t>intended to guide interpretation of</w:t>
      </w:r>
      <w:r>
        <w:t xml:space="preserve"> results in tables generated by the World Health Organization (WHO) software </w:t>
      </w:r>
      <w:r w:rsidR="0085374C">
        <w:t xml:space="preserve">package </w:t>
      </w:r>
      <w:r>
        <w:t>named Vaccination Coverage Quality Indicators (VCQI)</w:t>
      </w:r>
      <w:r>
        <w:rPr>
          <w:rStyle w:val="FootnoteReference"/>
        </w:rPr>
        <w:footnoteReference w:id="1"/>
      </w:r>
      <w:r>
        <w:t>.</w:t>
      </w:r>
      <w:r w:rsidR="00CD509D">
        <w:t xml:space="preserve"> </w:t>
      </w:r>
    </w:p>
    <w:p w:rsidR="00AB7B8A" w:rsidRDefault="00CD509D" w:rsidP="001C1154">
      <w:r>
        <w:t xml:space="preserve">Other helpful VCQI resources include two documents named </w:t>
      </w:r>
      <w:r w:rsidR="001C1154">
        <w:t>the VCQI User’s Guide and the Forms &amp; Variable Lists (FVL) Structured for Compatibility with VCQI.</w:t>
      </w:r>
    </w:p>
    <w:p w:rsidR="00AB7B8A" w:rsidRDefault="00AB7B8A" w:rsidP="001C1154">
      <w:r>
        <w:t>Broadly speaking, VCQI generates three types of tables:</w:t>
      </w:r>
    </w:p>
    <w:p w:rsidR="00AB7B8A" w:rsidRPr="00AB7B8A" w:rsidRDefault="00AB7B8A" w:rsidP="00565EB0">
      <w:pPr>
        <w:pStyle w:val="ListParagraph"/>
        <w:numPr>
          <w:ilvl w:val="0"/>
          <w:numId w:val="5"/>
        </w:numPr>
        <w:jc w:val="left"/>
        <w:rPr>
          <w:rFonts w:eastAsiaTheme="minorHAnsi"/>
        </w:rPr>
      </w:pPr>
      <w:r>
        <w:t>Survey-weighted e</w:t>
      </w:r>
      <w:r w:rsidR="0099202A">
        <w:t xml:space="preserve">stimated proportions, where </w:t>
      </w:r>
      <w:r>
        <w:t xml:space="preserve">the denominator </w:t>
      </w:r>
      <w:r w:rsidR="0099202A">
        <w:t>is the sum of weights for all respondents and the numerator is the sum of weights of the respondents with the characte</w:t>
      </w:r>
      <w:r w:rsidR="001D6AF3">
        <w:t>ristic of interest</w:t>
      </w:r>
    </w:p>
    <w:p w:rsidR="00AB7B8A" w:rsidRPr="00AB7B8A" w:rsidRDefault="00AB7B8A" w:rsidP="00565EB0">
      <w:pPr>
        <w:pStyle w:val="ListParagraph"/>
        <w:numPr>
          <w:ilvl w:val="0"/>
          <w:numId w:val="5"/>
        </w:numPr>
        <w:jc w:val="left"/>
        <w:rPr>
          <w:rFonts w:eastAsiaTheme="minorHAnsi"/>
        </w:rPr>
      </w:pPr>
      <w:r>
        <w:t xml:space="preserve">Unweighted sample proportions, where </w:t>
      </w:r>
      <w:r w:rsidR="00565EB0">
        <w:t>the denominator is a count of a subset of respondents and the numerator is a count of a subset of the denominator</w:t>
      </w:r>
    </w:p>
    <w:p w:rsidR="00AB7B8A" w:rsidRPr="00AB7B8A" w:rsidRDefault="00AB7B8A" w:rsidP="00AB7B8A">
      <w:pPr>
        <w:pStyle w:val="ListParagraph"/>
        <w:numPr>
          <w:ilvl w:val="0"/>
          <w:numId w:val="5"/>
        </w:numPr>
        <w:rPr>
          <w:rFonts w:eastAsiaTheme="minorHAnsi"/>
        </w:rPr>
      </w:pPr>
      <w:r>
        <w:t>Several miscellaneous tables that do not fit the description of 1 or 2</w:t>
      </w:r>
    </w:p>
    <w:p w:rsidR="00AB7B8A" w:rsidRDefault="00AB7B8A" w:rsidP="00AB7B8A">
      <w:r>
        <w:t>This document is organized by VCQI indicator and it provides sample sentences that you may use to describe the meaning of entries in VCQI tables.  It will often be helpful for you to also read VCQI table footnotes carefully, and mention material</w:t>
      </w:r>
      <w:r w:rsidR="0086183F">
        <w:t xml:space="preserve"> found</w:t>
      </w:r>
      <w:r>
        <w:t xml:space="preserve"> there when it is relevant for interpretation.</w:t>
      </w:r>
    </w:p>
    <w:p w:rsidR="004C69EF" w:rsidRDefault="004C69EF" w:rsidP="00AB7B8A">
      <w:r>
        <w:t xml:space="preserve">Interpretation of unweighted proportions is straightforward.  They are usually reported with two columns: one listing N and another listing %.  The interpretation is </w:t>
      </w:r>
      <w:r w:rsidR="008957AD">
        <w:t>generally</w:t>
      </w:r>
      <w:r>
        <w:t xml:space="preserve"> of this form</w:t>
      </w:r>
      <w:proofErr w:type="gramStart"/>
      <w:r>
        <w:t>:  “</w:t>
      </w:r>
      <w:proofErr w:type="gramEnd"/>
      <w:r>
        <w:t>Of the N respondents who met the condition to be in the denominator, X% met the condition to be in the numerator of this indicator.”  These proportions are reported without confidence intervals or any representation of sampling uncertainty.  They are simple statements about what was observed in the survey sample.</w:t>
      </w:r>
    </w:p>
    <w:p w:rsidR="004C69EF" w:rsidRDefault="004C69EF" w:rsidP="00AB7B8A">
      <w:r>
        <w:t xml:space="preserve">Interpretation of VCQI’s survey-weighted proportions may be </w:t>
      </w:r>
      <w:r w:rsidR="008957AD">
        <w:t>applied to the entire population of eligible respondents.  They include a point estimate, 95% confidence interval and sample size</w:t>
      </w:r>
      <w:r w:rsidR="00A461EC">
        <w:t xml:space="preserve"> and in some cases other summary statistics.</w:t>
      </w:r>
    </w:p>
    <w:p w:rsidR="00A461EC" w:rsidRDefault="00A461EC" w:rsidP="00AB7B8A">
      <w:r>
        <w:t xml:space="preserve">The document is organized by type of survey and by type of indicator, with Routine Immunization indicators listed first, then Maternal Tetanus surveys and finally Supplemental Immunization Activity (SIA) surveys.  The </w:t>
      </w:r>
      <w:proofErr w:type="gramStart"/>
      <w:r>
        <w:t>final section</w:t>
      </w:r>
      <w:proofErr w:type="gramEnd"/>
      <w:r>
        <w:t xml:space="preserve"> of the document describes some additional statistics that are found in some VCQI tables, such as the design effect, intracluster correlation coefficient, and 1-sided confidence bounds.  </w:t>
      </w:r>
    </w:p>
    <w:p w:rsidR="00C661F2" w:rsidRDefault="003D1E8C" w:rsidP="00AB7B8A">
      <w:r>
        <w:t xml:space="preserve">Please send feedback on this document to Dale Rhoda at Biostat Global Consulting  </w:t>
      </w:r>
      <w:hyperlink r:id="rId13" w:history="1">
        <w:r w:rsidRPr="00B77417">
          <w:rPr>
            <w:rStyle w:val="Hyperlink"/>
          </w:rPr>
          <w:t>Dale.Rhoda@biostatglobal.com</w:t>
        </w:r>
      </w:hyperlink>
      <w:r>
        <w:t xml:space="preserve"> or Carolina Danovaro at WHO </w:t>
      </w:r>
      <w:hyperlink r:id="rId14" w:history="1">
        <w:r w:rsidRPr="00B77417">
          <w:rPr>
            <w:rStyle w:val="Hyperlink"/>
          </w:rPr>
          <w:t>danovaroc@who.int</w:t>
        </w:r>
      </w:hyperlink>
      <w:r>
        <w:t xml:space="preserve">. </w:t>
      </w:r>
    </w:p>
    <w:p w:rsidR="00C661F2" w:rsidRDefault="008A5892" w:rsidP="00AB7B8A">
      <w:pPr>
        <w:sectPr w:rsidR="00C661F2" w:rsidSect="008E693B">
          <w:footerReference w:type="default" r:id="rId15"/>
          <w:pgSz w:w="12240" w:h="15840"/>
          <w:pgMar w:top="1440" w:right="1440" w:bottom="1440" w:left="1440" w:header="720" w:footer="720" w:gutter="0"/>
          <w:pgNumType w:start="1"/>
          <w:cols w:space="720"/>
          <w:docGrid w:linePitch="360"/>
        </w:sectPr>
      </w:pPr>
      <w:r>
        <w:br w:type="page"/>
      </w:r>
    </w:p>
    <w:p w:rsidR="001C1154" w:rsidRPr="00AB7B8A" w:rsidRDefault="001C1154" w:rsidP="00AB7B8A"/>
    <w:p w:rsidR="00E526A9" w:rsidRDefault="00E526A9" w:rsidP="00066F8D">
      <w:pPr>
        <w:pStyle w:val="Heading2"/>
        <w:pBdr>
          <w:bottom w:val="single" w:sz="12" w:space="1" w:color="auto"/>
        </w:pBdr>
      </w:pPr>
      <w:bookmarkStart w:id="2" w:name="_Toc474340885"/>
      <w:bookmarkStart w:id="3" w:name="_Toc474341483"/>
      <w:r>
        <w:t>RI_COVG: RI Survey – Measures Related to Coverage</w:t>
      </w:r>
      <w:bookmarkEnd w:id="2"/>
      <w:bookmarkEnd w:id="3"/>
    </w:p>
    <w:p w:rsidR="00E526A9" w:rsidRDefault="00E526A9" w:rsidP="00E526A9">
      <w:pPr>
        <w:pStyle w:val="Heading3"/>
      </w:pPr>
      <w:bookmarkStart w:id="4" w:name="_Toc474340886"/>
      <w:bookmarkStart w:id="5" w:name="_Toc474341484"/>
      <w:r>
        <w:t>RI_COVG_01: Crude c</w:t>
      </w:r>
      <w:r w:rsidRPr="007D16D3">
        <w:t>overage</w:t>
      </w:r>
      <w:bookmarkEnd w:id="0"/>
      <w:bookmarkEnd w:id="4"/>
      <w:bookmarkEnd w:id="5"/>
      <w:r>
        <w:t xml:space="preserve"> </w:t>
      </w:r>
    </w:p>
    <w:p w:rsidR="00E526A9" w:rsidRDefault="00E526A9" w:rsidP="00E526A9">
      <w:r>
        <w:t>Weighted:</w:t>
      </w:r>
      <w:r>
        <w:tab/>
        <w:t>Yes</w:t>
      </w:r>
    </w:p>
    <w:p w:rsidR="00E526A9" w:rsidRDefault="00E526A9" w:rsidP="00E526A9">
      <w:r>
        <w:t xml:space="preserve">Denominator: </w:t>
      </w:r>
      <w:r>
        <w:tab/>
        <w:t>Sum of weights for all respondents</w:t>
      </w:r>
    </w:p>
    <w:p w:rsidR="00E526A9" w:rsidRDefault="00E526A9" w:rsidP="00E526A9">
      <w:pPr>
        <w:ind w:left="1440" w:hanging="1440"/>
      </w:pPr>
      <w:r>
        <w:t xml:space="preserve">Numerator: </w:t>
      </w:r>
      <w:r>
        <w:tab/>
        <w:t xml:space="preserve">Sum of weights for respondents who received the vaccine dose </w:t>
      </w:r>
      <w:r w:rsidR="00CE2F5F">
        <w:t>per</w:t>
      </w:r>
      <w:r w:rsidR="00994696">
        <w:t xml:space="preserve"> card or recall </w:t>
      </w:r>
      <w:r w:rsidR="00994696">
        <w:br/>
        <w:t>(or register, if health centers were visited in this survey)</w:t>
      </w:r>
    </w:p>
    <w:p w:rsidR="00E526A9" w:rsidRPr="00B44C61" w:rsidRDefault="00E526A9" w:rsidP="000B0BC3">
      <w:pPr>
        <w:spacing w:after="0"/>
        <w:ind w:left="1440" w:hanging="1440"/>
      </w:pPr>
      <w:r>
        <w:t>Interpretation:</w:t>
      </w:r>
      <w:r>
        <w:tab/>
        <w:t xml:space="preserve">“X% of the population </w:t>
      </w:r>
      <w:r w:rsidR="000B0BC3">
        <w:t xml:space="preserve">who were eligible for the survey </w:t>
      </w:r>
      <w:r>
        <w:t>are estimated to have received &lt;</w:t>
      </w:r>
      <w:r>
        <w:rPr>
          <w:i/>
        </w:rPr>
        <w:t>dose</w:t>
      </w:r>
      <w:r w:rsidR="003E6574">
        <w:t>&gt;</w:t>
      </w:r>
      <w:r w:rsidR="00CE2F5F">
        <w:t>, as documented by &lt;</w:t>
      </w:r>
      <w:r w:rsidR="00CE2F5F">
        <w:rPr>
          <w:i/>
        </w:rPr>
        <w:t>source(s)</w:t>
      </w:r>
      <w:r w:rsidR="00CE2F5F">
        <w:t>&gt;.”</w:t>
      </w:r>
    </w:p>
    <w:p w:rsidR="00B67EFB" w:rsidRDefault="00B67EFB" w:rsidP="00E526A9">
      <w:pPr>
        <w:pBdr>
          <w:bottom w:val="single" w:sz="6" w:space="1" w:color="auto"/>
        </w:pBdr>
        <w:ind w:left="1440" w:hanging="1440"/>
      </w:pPr>
    </w:p>
    <w:p w:rsidR="00B67EFB" w:rsidRDefault="00B67EFB" w:rsidP="00B67EFB">
      <w:pPr>
        <w:pStyle w:val="Heading3"/>
      </w:pPr>
      <w:bookmarkStart w:id="6" w:name="_Toc461715526"/>
      <w:bookmarkStart w:id="7" w:name="_Toc474340887"/>
      <w:bookmarkStart w:id="8" w:name="_Toc474341485"/>
      <w:r>
        <w:t>RI_COVG_02: Valid coverage</w:t>
      </w:r>
      <w:bookmarkEnd w:id="6"/>
      <w:bookmarkEnd w:id="7"/>
      <w:bookmarkEnd w:id="8"/>
      <w:r>
        <w:t xml:space="preserve"> </w:t>
      </w:r>
    </w:p>
    <w:p w:rsidR="00B67EFB" w:rsidRDefault="00B67EFB" w:rsidP="00B67EFB">
      <w:r>
        <w:t>Weighted:</w:t>
      </w:r>
      <w:r>
        <w:tab/>
        <w:t>Yes</w:t>
      </w:r>
    </w:p>
    <w:p w:rsidR="00B67EFB" w:rsidRDefault="00B67EFB" w:rsidP="00B67EFB">
      <w:r>
        <w:t xml:space="preserve">Denominator: </w:t>
      </w:r>
      <w:r>
        <w:tab/>
        <w:t>Sum of weights for all respondents</w:t>
      </w:r>
    </w:p>
    <w:p w:rsidR="00B67EFB" w:rsidRDefault="00B67EFB" w:rsidP="00B67EFB">
      <w:pPr>
        <w:ind w:left="1440" w:hanging="1440"/>
      </w:pPr>
      <w:r>
        <w:t xml:space="preserve">Numerator: </w:t>
      </w:r>
      <w:r>
        <w:tab/>
        <w:t xml:space="preserve">Sum of weights for respondents who received a valid dose </w:t>
      </w:r>
      <w:r w:rsidR="000B0BC3">
        <w:t>per</w:t>
      </w:r>
      <w:r>
        <w:t xml:space="preserve"> card or register</w:t>
      </w:r>
    </w:p>
    <w:p w:rsidR="00B67EFB" w:rsidRDefault="00B67EFB" w:rsidP="00E978FC">
      <w:pPr>
        <w:spacing w:after="0"/>
        <w:ind w:left="1440" w:hanging="1440"/>
      </w:pPr>
      <w:r>
        <w:t>Interpretation:</w:t>
      </w:r>
      <w:r w:rsidR="000B0BC3">
        <w:tab/>
        <w:t>“X% of the population who were eligible for the survey</w:t>
      </w:r>
      <w:r>
        <w:t xml:space="preserve"> are estimated to have </w:t>
      </w:r>
      <w:r w:rsidR="000B0BC3">
        <w:t>a documented record of vaccinations (&lt;</w:t>
      </w:r>
      <w:r w:rsidR="000B0BC3">
        <w:rPr>
          <w:i/>
        </w:rPr>
        <w:t>source(s)</w:t>
      </w:r>
      <w:r w:rsidR="000B0BC3">
        <w:t xml:space="preserve">&gt;) and to have </w:t>
      </w:r>
      <w:r>
        <w:t>received a valid dose of &lt;</w:t>
      </w:r>
      <w:r>
        <w:rPr>
          <w:i/>
        </w:rPr>
        <w:t>dose</w:t>
      </w:r>
      <w:r w:rsidR="000B0BC3">
        <w:t>&gt;.”</w:t>
      </w:r>
    </w:p>
    <w:p w:rsidR="005D5D18" w:rsidRDefault="005D5D18" w:rsidP="00E978FC">
      <w:pPr>
        <w:spacing w:after="0"/>
        <w:ind w:left="1440" w:hanging="1440"/>
      </w:pPr>
      <w:r>
        <w:t>Note:</w:t>
      </w:r>
      <w:r>
        <w:tab/>
        <w:t xml:space="preserve">The </w:t>
      </w:r>
      <w:r w:rsidR="002C79E4">
        <w:t>survey report</w:t>
      </w:r>
      <w:r>
        <w:t xml:space="preserve"> should describe what is meant by a “valid dose”.  </w:t>
      </w:r>
    </w:p>
    <w:p w:rsidR="005D5D18" w:rsidRDefault="005D5D18" w:rsidP="005D5D18">
      <w:pPr>
        <w:pStyle w:val="ListParagraph"/>
        <w:numPr>
          <w:ilvl w:val="0"/>
          <w:numId w:val="7"/>
        </w:numPr>
        <w:spacing w:after="0"/>
      </w:pPr>
      <w:r>
        <w:t>The child had reached the minimum age of eligibility for this dose.</w:t>
      </w:r>
    </w:p>
    <w:p w:rsidR="005D5D18" w:rsidRDefault="005D5D18" w:rsidP="005D5D18">
      <w:pPr>
        <w:pStyle w:val="ListParagraph"/>
        <w:numPr>
          <w:ilvl w:val="0"/>
          <w:numId w:val="7"/>
        </w:numPr>
        <w:spacing w:after="0"/>
        <w:jc w:val="left"/>
      </w:pPr>
      <w:r>
        <w:t>If the schedule specifies a maximum age of eligibility, then the child was within the allowable age range when they received the dose.</w:t>
      </w:r>
    </w:p>
    <w:p w:rsidR="005D5D18" w:rsidRDefault="005D5D18" w:rsidP="005D5D18">
      <w:pPr>
        <w:pStyle w:val="ListParagraph"/>
        <w:numPr>
          <w:ilvl w:val="0"/>
          <w:numId w:val="7"/>
        </w:numPr>
        <w:spacing w:after="0"/>
        <w:jc w:val="left"/>
      </w:pPr>
      <w:r>
        <w:t>If the dose is number 2 or 3 (or higher) in a sequence, then the minimum interval had passed since receiving the earlier dose, so the child was eligible to receive the next dose</w:t>
      </w:r>
      <w:r w:rsidR="00D2043F">
        <w:t>.</w:t>
      </w:r>
    </w:p>
    <w:p w:rsidR="00B67EFB" w:rsidRDefault="00B67EFB" w:rsidP="00E526A9">
      <w:pPr>
        <w:pBdr>
          <w:bottom w:val="single" w:sz="6" w:space="1" w:color="auto"/>
        </w:pBdr>
      </w:pPr>
    </w:p>
    <w:p w:rsidR="00B67EFB" w:rsidRDefault="00B67EFB" w:rsidP="00B67EFB">
      <w:pPr>
        <w:pStyle w:val="Heading3"/>
      </w:pPr>
      <w:bookmarkStart w:id="9" w:name="_Toc474340888"/>
      <w:bookmarkStart w:id="10" w:name="_Toc474341486"/>
      <w:bookmarkStart w:id="11" w:name="_Toc461715527"/>
      <w:r>
        <w:t>RI_COVG_03: Fully vaccinated</w:t>
      </w:r>
      <w:bookmarkEnd w:id="9"/>
      <w:bookmarkEnd w:id="10"/>
      <w:r>
        <w:t xml:space="preserve"> </w:t>
      </w:r>
      <w:bookmarkEnd w:id="11"/>
    </w:p>
    <w:p w:rsidR="00B67EFB" w:rsidRDefault="00B67EFB" w:rsidP="00B67EFB">
      <w:r>
        <w:t>Weighted:</w:t>
      </w:r>
      <w:r>
        <w:tab/>
        <w:t>Yes</w:t>
      </w:r>
    </w:p>
    <w:p w:rsidR="00B67EFB" w:rsidRDefault="00B67EFB" w:rsidP="00B67EFB">
      <w:r>
        <w:t xml:space="preserve">Denominator: </w:t>
      </w:r>
      <w:r>
        <w:tab/>
        <w:t>Sum of weights for all respondents</w:t>
      </w:r>
    </w:p>
    <w:p w:rsidR="00B67EFB" w:rsidRDefault="00B67EFB" w:rsidP="00B67EFB">
      <w:pPr>
        <w:ind w:left="1440" w:hanging="1440"/>
      </w:pPr>
      <w:r>
        <w:t xml:space="preserve">Numerator: </w:t>
      </w:r>
      <w:r>
        <w:tab/>
        <w:t xml:space="preserve">Sum of weights for respondents who received </w:t>
      </w:r>
      <w:r w:rsidR="00922209" w:rsidRPr="00922209">
        <w:rPr>
          <w:u w:val="single"/>
        </w:rPr>
        <w:t>all</w:t>
      </w:r>
      <w:r w:rsidR="00922209">
        <w:t xml:space="preserve"> &lt;the</w:t>
      </w:r>
      <w:r>
        <w:t xml:space="preserve"> doses in the list that makes</w:t>
      </w:r>
      <w:r w:rsidR="00922209">
        <w:t xml:space="preserve"> up </w:t>
      </w:r>
      <w:r w:rsidR="00922209">
        <w:br/>
        <w:t>“fully vaccinated” &gt;</w:t>
      </w:r>
    </w:p>
    <w:p w:rsidR="00B67EFB" w:rsidRPr="00B44C61" w:rsidRDefault="00B67EFB" w:rsidP="00DA5A7F">
      <w:pPr>
        <w:spacing w:after="0"/>
        <w:ind w:left="1440" w:hanging="1440"/>
      </w:pPr>
      <w:r>
        <w:t>Interpretation:</w:t>
      </w:r>
      <w:r>
        <w:tab/>
      </w:r>
      <w:r w:rsidR="00922209">
        <w:t>“X% of the population who were eligible for the survey</w:t>
      </w:r>
      <w:r>
        <w:t xml:space="preserve"> are estimated to be fully vaccinated, with &lt;</w:t>
      </w:r>
      <w:r>
        <w:rPr>
          <w:i/>
        </w:rPr>
        <w:t xml:space="preserve">either crude or valid doses&gt; </w:t>
      </w:r>
      <w:r>
        <w:t>having received &lt;</w:t>
      </w:r>
      <w:r w:rsidR="008E21AF">
        <w:rPr>
          <w:i/>
        </w:rPr>
        <w:t>list of</w:t>
      </w:r>
      <w:r w:rsidRPr="00A03EB9">
        <w:rPr>
          <w:i/>
        </w:rPr>
        <w:t xml:space="preserve"> doses to be fully vaccinated</w:t>
      </w:r>
      <w:r>
        <w:t>&gt;</w:t>
      </w:r>
      <w:r w:rsidR="00922209">
        <w:t>.”</w:t>
      </w:r>
    </w:p>
    <w:p w:rsidR="009475AD" w:rsidRDefault="009475AD" w:rsidP="00E526A9">
      <w:pPr>
        <w:pBdr>
          <w:bottom w:val="single" w:sz="6" w:space="1" w:color="auto"/>
        </w:pBdr>
      </w:pPr>
    </w:p>
    <w:p w:rsidR="002909EB" w:rsidRDefault="002909EB">
      <w:pPr>
        <w:rPr>
          <w:rFonts w:asciiTheme="majorHAnsi" w:eastAsiaTheme="majorEastAsia" w:hAnsiTheme="majorHAnsi" w:cstheme="majorBidi"/>
          <w:spacing w:val="4"/>
          <w:sz w:val="24"/>
          <w:szCs w:val="24"/>
        </w:rPr>
      </w:pPr>
      <w:bookmarkStart w:id="12" w:name="_Toc461715528"/>
      <w:r>
        <w:br w:type="page"/>
      </w:r>
    </w:p>
    <w:p w:rsidR="002909EB" w:rsidRDefault="002909EB" w:rsidP="00066F8D">
      <w:pPr>
        <w:pStyle w:val="Heading2"/>
        <w:pBdr>
          <w:bottom w:val="single" w:sz="12" w:space="1" w:color="auto"/>
        </w:pBdr>
      </w:pPr>
      <w:bookmarkStart w:id="13" w:name="_Toc474340454"/>
      <w:bookmarkStart w:id="14" w:name="_Toc474340889"/>
      <w:bookmarkStart w:id="15" w:name="_Toc474341487"/>
      <w:r>
        <w:lastRenderedPageBreak/>
        <w:t>RI_COVG: RI Survey – Measures Related to Coverage (continued)</w:t>
      </w:r>
      <w:bookmarkEnd w:id="13"/>
      <w:bookmarkEnd w:id="14"/>
      <w:bookmarkEnd w:id="15"/>
    </w:p>
    <w:p w:rsidR="00B67EFB" w:rsidRDefault="00B67EFB" w:rsidP="00B67EFB">
      <w:pPr>
        <w:pStyle w:val="Heading3"/>
      </w:pPr>
      <w:bookmarkStart w:id="16" w:name="_Toc474340890"/>
      <w:bookmarkStart w:id="17" w:name="_Toc474341488"/>
      <w:r>
        <w:t>RI_COVG_04: Not vaccinated</w:t>
      </w:r>
      <w:bookmarkEnd w:id="16"/>
      <w:bookmarkEnd w:id="17"/>
      <w:r>
        <w:t xml:space="preserve"> </w:t>
      </w:r>
      <w:bookmarkEnd w:id="12"/>
    </w:p>
    <w:p w:rsidR="00B67EFB" w:rsidRDefault="00B67EFB" w:rsidP="00B67EFB">
      <w:r>
        <w:t>Weighted:</w:t>
      </w:r>
      <w:r>
        <w:tab/>
        <w:t>Yes</w:t>
      </w:r>
    </w:p>
    <w:p w:rsidR="00B67EFB" w:rsidRDefault="00B67EFB" w:rsidP="00B67EFB">
      <w:r>
        <w:t xml:space="preserve">Denominator: </w:t>
      </w:r>
      <w:r>
        <w:tab/>
        <w:t>Sum of weights for all respondents</w:t>
      </w:r>
    </w:p>
    <w:p w:rsidR="00B67EFB" w:rsidRDefault="00B67EFB" w:rsidP="00B67EFB">
      <w:pPr>
        <w:ind w:left="1440" w:hanging="1440"/>
      </w:pPr>
      <w:r>
        <w:t xml:space="preserve">Numerator: </w:t>
      </w:r>
      <w:r>
        <w:tab/>
        <w:t xml:space="preserve">Sum of weights for respondents who received </w:t>
      </w:r>
      <w:r w:rsidRPr="00881172">
        <w:rPr>
          <w:u w:val="single"/>
        </w:rPr>
        <w:t>none</w:t>
      </w:r>
      <w:r>
        <w:t xml:space="preserve"> of </w:t>
      </w:r>
      <w:r w:rsidR="00922209">
        <w:t>&lt;</w:t>
      </w:r>
      <w:r>
        <w:t>the doses in the list that makes up</w:t>
      </w:r>
      <w:r w:rsidR="00922209">
        <w:t xml:space="preserve"> “fully vaccinated”&gt;</w:t>
      </w:r>
    </w:p>
    <w:p w:rsidR="003B5237" w:rsidRPr="00522C2B" w:rsidRDefault="003B5237" w:rsidP="00DA5A7F">
      <w:pPr>
        <w:spacing w:after="0"/>
        <w:ind w:left="1440" w:hanging="1440"/>
      </w:pPr>
      <w:r>
        <w:t>Interpretation:</w:t>
      </w:r>
      <w:r>
        <w:tab/>
      </w:r>
      <w:r w:rsidR="00922209">
        <w:t xml:space="preserve">“X% of the population who were eligible for the survey </w:t>
      </w:r>
      <w:r w:rsidR="00522C2B">
        <w:t>are esti</w:t>
      </w:r>
      <w:r w:rsidR="0055635E">
        <w:t xml:space="preserve">mated to be un-vaccinated, </w:t>
      </w:r>
      <w:r w:rsidR="00522C2B">
        <w:t xml:space="preserve">having </w:t>
      </w:r>
      <w:r w:rsidR="0055635E">
        <w:t xml:space="preserve">no evidence of </w:t>
      </w:r>
      <w:r w:rsidR="00522C2B">
        <w:t xml:space="preserve">received </w:t>
      </w:r>
      <w:r w:rsidR="0055635E">
        <w:t>any &lt;</w:t>
      </w:r>
      <w:r w:rsidR="0055635E" w:rsidRPr="008E21AF">
        <w:rPr>
          <w:i/>
        </w:rPr>
        <w:t>crude or valid</w:t>
      </w:r>
      <w:r w:rsidR="0055635E">
        <w:t xml:space="preserve">&gt; doses </w:t>
      </w:r>
      <w:proofErr w:type="gramStart"/>
      <w:r w:rsidR="0055635E">
        <w:t xml:space="preserve">of </w:t>
      </w:r>
      <w:r w:rsidR="00522C2B">
        <w:t xml:space="preserve"> &lt;</w:t>
      </w:r>
      <w:proofErr w:type="gramEnd"/>
      <w:r w:rsidR="0055635E" w:rsidRPr="008E21AF">
        <w:rPr>
          <w:i/>
        </w:rPr>
        <w:t xml:space="preserve">list of </w:t>
      </w:r>
      <w:r w:rsidR="00522C2B" w:rsidRPr="008E21AF">
        <w:rPr>
          <w:i/>
        </w:rPr>
        <w:t>dose</w:t>
      </w:r>
      <w:r w:rsidR="0055635E" w:rsidRPr="008E21AF">
        <w:rPr>
          <w:i/>
        </w:rPr>
        <w:t>s</w:t>
      </w:r>
      <w:r w:rsidR="00522C2B" w:rsidRPr="008E21AF">
        <w:rPr>
          <w:i/>
        </w:rPr>
        <w:t xml:space="preserve"> to be fully vaccinated</w:t>
      </w:r>
      <w:r w:rsidR="003B2F2E">
        <w:t>&gt;</w:t>
      </w:r>
      <w:r w:rsidR="0055635E">
        <w:t xml:space="preserve"> by the sources of information examined in this survey</w:t>
      </w:r>
      <w:r w:rsidR="003B2F2E">
        <w:t>.”</w:t>
      </w:r>
    </w:p>
    <w:p w:rsidR="00B67EFB" w:rsidRPr="00B67EFB" w:rsidRDefault="00B67EFB" w:rsidP="00E526A9">
      <w:pPr>
        <w:pBdr>
          <w:bottom w:val="single" w:sz="6" w:space="1" w:color="auto"/>
        </w:pBdr>
      </w:pPr>
    </w:p>
    <w:p w:rsidR="009D7999" w:rsidRDefault="009D7999" w:rsidP="009D7999">
      <w:pPr>
        <w:pStyle w:val="Heading3"/>
      </w:pPr>
      <w:bookmarkStart w:id="18" w:name="_Toc461715529"/>
      <w:bookmarkStart w:id="19" w:name="_Toc474340891"/>
      <w:bookmarkStart w:id="20" w:name="_Toc474341489"/>
      <w:r>
        <w:t>RI_COVG_05: Clusters with low crude coverage</w:t>
      </w:r>
      <w:bookmarkEnd w:id="18"/>
      <w:bookmarkEnd w:id="19"/>
      <w:bookmarkEnd w:id="20"/>
    </w:p>
    <w:p w:rsidR="009D7999" w:rsidRDefault="009D7999" w:rsidP="009D7999">
      <w:r>
        <w:t>Weighted:</w:t>
      </w:r>
      <w:r>
        <w:tab/>
        <w:t>User-specifies, yes or no</w:t>
      </w:r>
    </w:p>
    <w:p w:rsidR="009D7999" w:rsidRDefault="009D7999" w:rsidP="009D7999">
      <w:r>
        <w:t xml:space="preserve">Denominator: </w:t>
      </w:r>
      <w:r>
        <w:tab/>
        <w:t>Count (or sum of weights) for all respondents in the cluster</w:t>
      </w:r>
    </w:p>
    <w:p w:rsidR="009D7999" w:rsidRDefault="009D7999" w:rsidP="009D7999">
      <w:pPr>
        <w:ind w:left="1440" w:hanging="1440"/>
      </w:pPr>
      <w:r>
        <w:t xml:space="preserve">Numerator: </w:t>
      </w:r>
      <w:r>
        <w:tab/>
        <w:t>Count (or sum of weights) for respondents who received the dose</w:t>
      </w:r>
    </w:p>
    <w:p w:rsidR="00C6417F" w:rsidRDefault="009D7999" w:rsidP="00DA5A7F">
      <w:pPr>
        <w:spacing w:after="0"/>
        <w:ind w:left="1440" w:hanging="1440"/>
      </w:pPr>
      <w:r>
        <w:t>Interpretation:</w:t>
      </w:r>
      <w:r>
        <w:tab/>
      </w:r>
      <w:r w:rsidRPr="00DA5A7F">
        <w:t>“</w:t>
      </w:r>
      <w:r w:rsidR="00F82823">
        <w:t xml:space="preserve">Low coverage is defined here as being a cluster where fewer than &lt;threshold&gt; &lt;percent or individuals&gt; showed evidence of vaccination. </w:t>
      </w:r>
      <w:r w:rsidR="00C6417F">
        <w:t>The clusters highlighted in this list show evidence of low coverage for at least one of &lt;list of doses considered&gt;.</w:t>
      </w:r>
      <w:r w:rsidR="00F82823">
        <w:t>”</w:t>
      </w:r>
    </w:p>
    <w:p w:rsidR="009D7999" w:rsidRDefault="009D7999" w:rsidP="009D7999">
      <w:pPr>
        <w:pBdr>
          <w:bottom w:val="single" w:sz="6" w:space="1" w:color="auto"/>
        </w:pBdr>
        <w:ind w:left="1440" w:hanging="1440"/>
      </w:pPr>
    </w:p>
    <w:p w:rsidR="00100986" w:rsidRDefault="00100986">
      <w:pPr>
        <w:rPr>
          <w:rFonts w:asciiTheme="majorHAnsi" w:eastAsiaTheme="majorEastAsia" w:hAnsiTheme="majorHAnsi" w:cstheme="majorBidi"/>
          <w:color w:val="2F5496" w:themeColor="accent1" w:themeShade="BF"/>
          <w:sz w:val="26"/>
          <w:szCs w:val="26"/>
        </w:rPr>
      </w:pPr>
      <w:bookmarkStart w:id="21" w:name="_Toc437990058"/>
      <w:bookmarkStart w:id="22" w:name="_Toc461715530"/>
    </w:p>
    <w:p w:rsidR="00100986" w:rsidRDefault="00100986">
      <w:pPr>
        <w:rPr>
          <w:rFonts w:asciiTheme="majorHAnsi" w:eastAsiaTheme="majorEastAsia" w:hAnsiTheme="majorHAnsi" w:cstheme="majorBidi"/>
          <w:color w:val="2F5496" w:themeColor="accent1" w:themeShade="BF"/>
          <w:sz w:val="26"/>
          <w:szCs w:val="26"/>
        </w:rPr>
      </w:pPr>
    </w:p>
    <w:p w:rsidR="00610793" w:rsidRDefault="00610793" w:rsidP="00610793">
      <w:pPr>
        <w:pStyle w:val="Heading2"/>
        <w:pBdr>
          <w:bottom w:val="single" w:sz="12" w:space="1" w:color="auto"/>
        </w:pBdr>
      </w:pPr>
      <w:bookmarkStart w:id="23" w:name="_Toc474340892"/>
      <w:bookmarkStart w:id="24" w:name="_Toc474341490"/>
      <w:r>
        <w:t>RI_ACC: RI Survey – Measures Related to Access</w:t>
      </w:r>
      <w:bookmarkEnd w:id="21"/>
      <w:bookmarkEnd w:id="22"/>
      <w:bookmarkEnd w:id="23"/>
      <w:bookmarkEnd w:id="24"/>
    </w:p>
    <w:p w:rsidR="00610793" w:rsidRDefault="00610793" w:rsidP="00610793">
      <w:pPr>
        <w:pStyle w:val="Heading3"/>
      </w:pPr>
      <w:bookmarkStart w:id="25" w:name="_Toc461715531"/>
      <w:bookmarkStart w:id="26" w:name="_Toc474340893"/>
      <w:bookmarkStart w:id="27" w:name="_Toc474341491"/>
      <w:r>
        <w:t>RI_ACC_01: Crude DPT1 coverage</w:t>
      </w:r>
      <w:bookmarkEnd w:id="25"/>
      <w:bookmarkEnd w:id="26"/>
      <w:bookmarkEnd w:id="27"/>
    </w:p>
    <w:p w:rsidR="00610793" w:rsidRDefault="00610793" w:rsidP="00610793">
      <w:r>
        <w:t>Weighted:</w:t>
      </w:r>
      <w:r>
        <w:tab/>
        <w:t>Yes</w:t>
      </w:r>
    </w:p>
    <w:p w:rsidR="00610793" w:rsidRDefault="00610793" w:rsidP="00610793">
      <w:r>
        <w:t xml:space="preserve">Denominator: </w:t>
      </w:r>
      <w:r>
        <w:tab/>
        <w:t>Sum of weights for all respondents</w:t>
      </w:r>
    </w:p>
    <w:p w:rsidR="00610793" w:rsidRDefault="00610793" w:rsidP="00610793">
      <w:r>
        <w:t xml:space="preserve">Numerator: </w:t>
      </w:r>
      <w:r>
        <w:tab/>
        <w:t>Sum of weights for all respondents who received DPT1</w:t>
      </w:r>
      <w:r w:rsidR="00A22C50">
        <w:t xml:space="preserve"> / </w:t>
      </w:r>
      <w:r w:rsidR="00CE7D3F">
        <w:t>PENTA1</w:t>
      </w:r>
    </w:p>
    <w:p w:rsidR="00CE2BD6" w:rsidRDefault="00CE2BD6" w:rsidP="00CE2BD6">
      <w:pPr>
        <w:ind w:left="1440" w:hanging="1440"/>
      </w:pPr>
      <w:r>
        <w:t xml:space="preserve">Note: </w:t>
      </w:r>
      <w:r>
        <w:tab/>
        <w:t>The output for RI_ACC_01 is simply a copy of the output for RI_COVG_01 for the DPT1 (or PENTA1) dose.</w:t>
      </w:r>
      <w:r w:rsidR="002C7016">
        <w:t xml:space="preserve">  When it is calculated as RI_ACC_01, it may be given an interpretation that explicitly mentions access to vaccination services.</w:t>
      </w:r>
    </w:p>
    <w:p w:rsidR="00D00336" w:rsidRPr="00D00336" w:rsidRDefault="00D00336" w:rsidP="00DA5A7F">
      <w:pPr>
        <w:spacing w:after="0"/>
        <w:ind w:left="1440" w:hanging="1440"/>
      </w:pPr>
      <w:r>
        <w:t>Interpretation:</w:t>
      </w:r>
      <w:r>
        <w:tab/>
      </w:r>
      <w:r w:rsidR="00A22C50">
        <w:t>“X% of the population who were eligible for the survey</w:t>
      </w:r>
      <w:r w:rsidR="008B1F19">
        <w:t xml:space="preserve"> are estimated to </w:t>
      </w:r>
      <w:r w:rsidR="00522C2B">
        <w:t>have</w:t>
      </w:r>
      <w:r w:rsidR="00A22C50">
        <w:t xml:space="preserve"> access to vaccination services because they show evidence of having</w:t>
      </w:r>
      <w:r w:rsidR="00522C2B">
        <w:t xml:space="preserve"> received </w:t>
      </w:r>
      <w:r w:rsidR="003E6574">
        <w:t>&lt;</w:t>
      </w:r>
      <w:r w:rsidR="00522C2B">
        <w:t>DPT1</w:t>
      </w:r>
      <w:r w:rsidR="00A22C50">
        <w:t xml:space="preserve"> </w:t>
      </w:r>
      <w:r w:rsidR="00522C2B">
        <w:t>/</w:t>
      </w:r>
      <w:r w:rsidR="00A22C50">
        <w:t xml:space="preserve"> PENTA1</w:t>
      </w:r>
      <w:r w:rsidR="003E6574">
        <w:t>&gt;, as documented by &lt;</w:t>
      </w:r>
      <w:r w:rsidR="003E6574">
        <w:rPr>
          <w:i/>
        </w:rPr>
        <w:t>source(s)</w:t>
      </w:r>
      <w:r w:rsidR="003E6574">
        <w:t>&gt;.”</w:t>
      </w:r>
    </w:p>
    <w:p w:rsidR="008B1F19" w:rsidRDefault="008B1F19" w:rsidP="00A22C50">
      <w:pPr>
        <w:pBdr>
          <w:bottom w:val="single" w:sz="6" w:space="1" w:color="auto"/>
        </w:pBdr>
      </w:pPr>
    </w:p>
    <w:p w:rsidR="00610793" w:rsidRDefault="00610793" w:rsidP="0071475A">
      <w:pPr>
        <w:pStyle w:val="Heading2"/>
        <w:pBdr>
          <w:bottom w:val="single" w:sz="12" w:space="1" w:color="auto"/>
        </w:pBdr>
      </w:pPr>
      <w:bookmarkStart w:id="28" w:name="_Toc437990059"/>
      <w:bookmarkStart w:id="29" w:name="_Toc461715532"/>
      <w:bookmarkStart w:id="30" w:name="_Toc474340894"/>
      <w:bookmarkStart w:id="31" w:name="_Toc474341492"/>
      <w:r>
        <w:lastRenderedPageBreak/>
        <w:t>RI_CONT: RI Survey – Measures Related to Continuity of Services</w:t>
      </w:r>
      <w:bookmarkEnd w:id="28"/>
      <w:bookmarkEnd w:id="29"/>
      <w:bookmarkEnd w:id="30"/>
      <w:bookmarkEnd w:id="31"/>
    </w:p>
    <w:p w:rsidR="00610793" w:rsidRPr="00734B37" w:rsidRDefault="00610793" w:rsidP="00610793">
      <w:pPr>
        <w:pStyle w:val="Heading3"/>
      </w:pPr>
      <w:bookmarkStart w:id="32" w:name="_Toc461715533"/>
      <w:bookmarkStart w:id="33" w:name="_Toc474340895"/>
      <w:bookmarkStart w:id="34" w:name="_Toc474341493"/>
      <w:r>
        <w:t xml:space="preserve">RI_CONT_01: </w:t>
      </w:r>
      <w:r w:rsidRPr="00734B37">
        <w:t xml:space="preserve">Dropout between two </w:t>
      </w:r>
      <w:r>
        <w:t xml:space="preserve">crude </w:t>
      </w:r>
      <w:r w:rsidRPr="00734B37">
        <w:t>doses</w:t>
      </w:r>
      <w:bookmarkEnd w:id="32"/>
      <w:bookmarkEnd w:id="33"/>
      <w:bookmarkEnd w:id="34"/>
    </w:p>
    <w:p w:rsidR="00610793" w:rsidRDefault="00610793" w:rsidP="00610793">
      <w:r>
        <w:t>Weighted:</w:t>
      </w:r>
      <w:r>
        <w:tab/>
        <w:t>No</w:t>
      </w:r>
    </w:p>
    <w:p w:rsidR="00610793" w:rsidRDefault="00610793" w:rsidP="008F29C3">
      <w:pPr>
        <w:ind w:left="1440" w:hanging="1440"/>
      </w:pPr>
      <w:r>
        <w:t xml:space="preserve">Denominator: </w:t>
      </w:r>
      <w:r>
        <w:tab/>
      </w:r>
      <w:r w:rsidR="008F29C3">
        <w:t>Number</w:t>
      </w:r>
      <w:r>
        <w:t xml:space="preserve"> of respondents who received the first dose</w:t>
      </w:r>
      <w:r w:rsidR="008F29C3">
        <w:t xml:space="preserve"> and were age-eligible to receive the second dose before the survey</w:t>
      </w:r>
    </w:p>
    <w:p w:rsidR="00610793" w:rsidRPr="00C77626" w:rsidRDefault="00610793" w:rsidP="00610793">
      <w:pPr>
        <w:ind w:left="1440" w:hanging="1440"/>
      </w:pPr>
      <w:r>
        <w:t xml:space="preserve">Numerator: </w:t>
      </w:r>
      <w:r>
        <w:tab/>
      </w:r>
      <w:r w:rsidR="008F29C3">
        <w:t>Number</w:t>
      </w:r>
      <w:r>
        <w:t xml:space="preserve"> of respondents who received the first dose and who were eligible but did </w:t>
      </w:r>
      <w:r>
        <w:rPr>
          <w:u w:val="single"/>
        </w:rPr>
        <w:t>not</w:t>
      </w:r>
      <w:r>
        <w:t xml:space="preserve"> receive the second dose</w:t>
      </w:r>
    </w:p>
    <w:p w:rsidR="001D1AD0" w:rsidRDefault="00610793" w:rsidP="00280A72">
      <w:pPr>
        <w:ind w:left="1440" w:hanging="1440"/>
      </w:pPr>
      <w:r>
        <w:t>Description:</w:t>
      </w:r>
      <w:r>
        <w:tab/>
        <w:t>It is</w:t>
      </w:r>
      <w:r w:rsidR="004A2DEF">
        <w:t xml:space="preserve"> common and</w:t>
      </w:r>
      <w:r>
        <w:t xml:space="preserve"> straightforward to calculate weighted dropout results from the </w:t>
      </w:r>
      <w:r w:rsidR="004A2DEF">
        <w:t xml:space="preserve">crude or valid coverage tables (i.e., </w:t>
      </w:r>
      <w:r>
        <w:t>from RI_COVG_01 and RI_COVG_02</w:t>
      </w:r>
      <w:r w:rsidR="004A2DEF">
        <w:t>)</w:t>
      </w:r>
      <w:r>
        <w:t xml:space="preserve">.  For any two doses, (early and later) the </w:t>
      </w:r>
      <w:r w:rsidR="00280A72">
        <w:t xml:space="preserve">commonly reported </w:t>
      </w:r>
      <w:r>
        <w:t xml:space="preserve">dropout proportion is simply </w:t>
      </w:r>
      <w:r w:rsidR="001D1AD0">
        <w:br/>
      </w:r>
      <w:r>
        <w:t xml:space="preserve">( </w:t>
      </w:r>
      <w:proofErr w:type="spellStart"/>
      <w:r>
        <w:t>Cvg_early</w:t>
      </w:r>
      <w:proofErr w:type="spellEnd"/>
      <w:r>
        <w:t xml:space="preserve"> – </w:t>
      </w:r>
      <w:proofErr w:type="spellStart"/>
      <w:r>
        <w:t>Cvg_</w:t>
      </w:r>
      <w:proofErr w:type="gramStart"/>
      <w:r>
        <w:t>later</w:t>
      </w:r>
      <w:proofErr w:type="spellEnd"/>
      <w:r w:rsidR="001D1AD0">
        <w:t xml:space="preserve"> </w:t>
      </w:r>
      <w:r>
        <w:t>)</w:t>
      </w:r>
      <w:proofErr w:type="gramEnd"/>
      <w:r>
        <w:t xml:space="preserve"> / </w:t>
      </w:r>
      <w:proofErr w:type="spellStart"/>
      <w:r>
        <w:t>Cvg_early</w:t>
      </w:r>
      <w:proofErr w:type="spellEnd"/>
      <w:r>
        <w:t xml:space="preserve">.  </w:t>
      </w:r>
    </w:p>
    <w:p w:rsidR="00610793" w:rsidRDefault="001D1AD0" w:rsidP="001D1AD0">
      <w:pPr>
        <w:ind w:left="1440" w:hanging="1440"/>
      </w:pPr>
      <w:r>
        <w:tab/>
      </w:r>
      <w:r w:rsidR="00610793">
        <w:t>We could write code to generate a table</w:t>
      </w:r>
      <w:r>
        <w:t xml:space="preserve"> of that quantity</w:t>
      </w:r>
      <w:r w:rsidR="00610793">
        <w:t>, but the weights themselves may not be especially helpful for this indicator.  It may be more meaningful</w:t>
      </w:r>
      <w:r w:rsidR="00280A72">
        <w:t xml:space="preserve"> and</w:t>
      </w:r>
      <w:r w:rsidR="00610793">
        <w:t xml:space="preserve"> easier to understand, if the software reports unweighted dropout proportions, where the denominator is a count of respondents who got the early dose</w:t>
      </w:r>
      <w:r w:rsidR="007A581E">
        <w:t xml:space="preserve"> and were eligible to have received the second dose</w:t>
      </w:r>
      <w:r w:rsidR="00610793">
        <w:t xml:space="preserve"> rather than the sum of their weights.</w:t>
      </w:r>
      <w:r>
        <w:t xml:space="preserve">  </w:t>
      </w:r>
      <w:r w:rsidR="001C1D1B">
        <w:t>T</w:t>
      </w:r>
      <w:r w:rsidR="007B2D60">
        <w:t>o be consistent with other unweighted</w:t>
      </w:r>
      <w:r w:rsidR="00610793">
        <w:t xml:space="preserve"> VCQI measures, if the denominator does not inclu</w:t>
      </w:r>
      <w:r w:rsidR="001C1D1B">
        <w:t>de all respondents, this indicator</w:t>
      </w:r>
      <w:r w:rsidR="00610793">
        <w:t xml:space="preserve"> estimates</w:t>
      </w:r>
      <w:r w:rsidR="0057306A">
        <w:t xml:space="preserve"> and reports</w:t>
      </w:r>
      <w:r w:rsidR="00610793">
        <w:t xml:space="preserve"> an unweighted proportion</w:t>
      </w:r>
      <w:r w:rsidR="00280A72">
        <w:t>.</w:t>
      </w:r>
    </w:p>
    <w:p w:rsidR="00280A72" w:rsidRDefault="00280A72" w:rsidP="00280A72">
      <w:pPr>
        <w:spacing w:after="0"/>
        <w:ind w:left="1440" w:hanging="1440"/>
      </w:pPr>
      <w:r>
        <w:t xml:space="preserve">Interpretation: </w:t>
      </w:r>
      <w:r>
        <w:tab/>
      </w:r>
      <w:r w:rsidR="00B46C71">
        <w:t>“</w:t>
      </w:r>
      <w:r>
        <w:t xml:space="preserve">Among </w:t>
      </w:r>
      <w:r w:rsidR="00B46C71">
        <w:t xml:space="preserve">the &lt;N&gt; </w:t>
      </w:r>
      <w:r>
        <w:t xml:space="preserve">children who </w:t>
      </w:r>
      <w:r w:rsidR="00994696">
        <w:t>showed evidence of</w:t>
      </w:r>
      <w:r w:rsidR="00994696" w:rsidRPr="00994696">
        <w:t xml:space="preserve"> </w:t>
      </w:r>
      <w:r w:rsidR="00994696">
        <w:t>having received &lt;</w:t>
      </w:r>
      <w:r w:rsidR="00994696" w:rsidRPr="00DA5A7F">
        <w:t xml:space="preserve">earlier </w:t>
      </w:r>
      <w:r w:rsidR="00994696">
        <w:t>dose&gt;,  (per card or recall &lt;or register&gt;)</w:t>
      </w:r>
      <w:r w:rsidR="007A581E">
        <w:t xml:space="preserve"> and who were age-eligible to have received &lt;</w:t>
      </w:r>
      <w:bookmarkStart w:id="35" w:name="_GoBack"/>
      <w:bookmarkEnd w:id="35"/>
      <w:r w:rsidR="007A581E">
        <w:t>later dose&gt;</w:t>
      </w:r>
      <w:r w:rsidR="00D15051">
        <w:t xml:space="preserve">, </w:t>
      </w:r>
      <w:r>
        <w:t xml:space="preserve">&lt;dropout&gt;% did not </w:t>
      </w:r>
      <w:r w:rsidR="002F1AED">
        <w:t xml:space="preserve">show evidence of receiving </w:t>
      </w:r>
      <w:r>
        <w:t>&lt;</w:t>
      </w:r>
      <w:r w:rsidRPr="00DA5A7F">
        <w:t xml:space="preserve">later </w:t>
      </w:r>
      <w:r>
        <w:t>dose&gt;.</w:t>
      </w:r>
      <w:r w:rsidR="00B46C71">
        <w:t>”</w:t>
      </w:r>
    </w:p>
    <w:p w:rsidR="00610793" w:rsidRDefault="00610793" w:rsidP="00610793">
      <w:pPr>
        <w:pBdr>
          <w:bottom w:val="single" w:sz="6" w:space="1" w:color="auto"/>
        </w:pBdr>
        <w:contextualSpacing/>
      </w:pPr>
    </w:p>
    <w:p w:rsidR="00610793" w:rsidRDefault="00610793" w:rsidP="00610793">
      <w:pPr>
        <w:contextualSpacing/>
      </w:pPr>
    </w:p>
    <w:p w:rsidR="00610793" w:rsidRDefault="00610793" w:rsidP="00610793">
      <w:pPr>
        <w:contextualSpacing/>
      </w:pPr>
    </w:p>
    <w:p w:rsidR="005243FD" w:rsidRDefault="005243FD">
      <w:pPr>
        <w:rPr>
          <w:rFonts w:asciiTheme="majorHAnsi" w:eastAsiaTheme="majorEastAsia" w:hAnsiTheme="majorHAnsi" w:cstheme="majorBidi"/>
          <w:color w:val="2F5496" w:themeColor="accent1" w:themeShade="BF"/>
          <w:sz w:val="26"/>
          <w:szCs w:val="26"/>
        </w:rPr>
      </w:pPr>
      <w:bookmarkStart w:id="36" w:name="_Toc437990060"/>
      <w:bookmarkStart w:id="37" w:name="_Toc461715534"/>
      <w:r>
        <w:br w:type="page"/>
      </w:r>
    </w:p>
    <w:p w:rsidR="00610793" w:rsidRDefault="00610793" w:rsidP="00610793">
      <w:pPr>
        <w:pStyle w:val="Heading2"/>
        <w:pBdr>
          <w:bottom w:val="single" w:sz="12" w:space="1" w:color="auto"/>
        </w:pBdr>
      </w:pPr>
      <w:bookmarkStart w:id="38" w:name="_Toc474340896"/>
      <w:bookmarkStart w:id="39" w:name="_Toc474341494"/>
      <w:r>
        <w:lastRenderedPageBreak/>
        <w:t>RI_QUAL: RI Survey – Measures</w:t>
      </w:r>
      <w:r w:rsidR="00E40306">
        <w:t xml:space="preserve"> Related to Q</w:t>
      </w:r>
      <w:r>
        <w:t>uality of Services</w:t>
      </w:r>
      <w:bookmarkEnd w:id="36"/>
      <w:bookmarkEnd w:id="37"/>
      <w:bookmarkEnd w:id="38"/>
      <w:bookmarkEnd w:id="39"/>
    </w:p>
    <w:p w:rsidR="00610793" w:rsidRDefault="00610793" w:rsidP="00610793">
      <w:pPr>
        <w:pStyle w:val="Heading3"/>
      </w:pPr>
      <w:bookmarkStart w:id="40" w:name="_Toc461715535"/>
      <w:bookmarkStart w:id="41" w:name="_Toc474340897"/>
      <w:bookmarkStart w:id="42" w:name="_Toc474341495"/>
      <w:r>
        <w:t>RI_QUAL_01: Card availability</w:t>
      </w:r>
      <w:bookmarkEnd w:id="40"/>
      <w:bookmarkEnd w:id="41"/>
      <w:bookmarkEnd w:id="42"/>
    </w:p>
    <w:p w:rsidR="00610793" w:rsidRDefault="00610793" w:rsidP="00610793">
      <w:r>
        <w:t>Weighted:</w:t>
      </w:r>
      <w:r>
        <w:tab/>
        <w:t>Yes</w:t>
      </w:r>
    </w:p>
    <w:p w:rsidR="00610793" w:rsidRDefault="00610793" w:rsidP="00610793">
      <w:r>
        <w:t xml:space="preserve">Denominator: </w:t>
      </w:r>
      <w:r>
        <w:tab/>
        <w:t>Sum of weights for all respondents</w:t>
      </w:r>
    </w:p>
    <w:p w:rsidR="00610793" w:rsidRDefault="00610793" w:rsidP="00610793">
      <w:r>
        <w:t xml:space="preserve">Numerator: </w:t>
      </w:r>
      <w:r>
        <w:tab/>
        <w:t>Sum of weights for respondents who show a card with 1+ vaccination dates on it</w:t>
      </w:r>
    </w:p>
    <w:p w:rsidR="005B7C50" w:rsidRPr="005B7C50" w:rsidRDefault="005B7C50" w:rsidP="00DA5A7F">
      <w:pPr>
        <w:spacing w:after="0"/>
        <w:ind w:left="1440" w:hanging="1440"/>
      </w:pPr>
      <w:r>
        <w:t xml:space="preserve">Interpretation: </w:t>
      </w:r>
      <w:r>
        <w:tab/>
      </w:r>
      <w:r w:rsidR="00F34090">
        <w:t>“X% of the population who were eligible for the survey</w:t>
      </w:r>
      <w:r w:rsidR="00DD40AD">
        <w:t xml:space="preserve"> are estimated to have home-based record (</w:t>
      </w:r>
      <w:r w:rsidR="000A4DB4">
        <w:t>card</w:t>
      </w:r>
      <w:r w:rsidR="00DD40AD">
        <w:t>)</w:t>
      </w:r>
      <w:r w:rsidR="000A4DB4">
        <w:t xml:space="preserve"> with one or more vaccination</w:t>
      </w:r>
      <w:r w:rsidR="00DD40AD">
        <w:t xml:space="preserve"> dates on it</w:t>
      </w:r>
      <w:r w:rsidR="000A4DB4">
        <w:t>.”</w:t>
      </w:r>
    </w:p>
    <w:p w:rsidR="00610793" w:rsidRDefault="00610793" w:rsidP="00610793">
      <w:pPr>
        <w:pBdr>
          <w:bottom w:val="single" w:sz="6" w:space="1" w:color="auto"/>
        </w:pBdr>
      </w:pPr>
    </w:p>
    <w:p w:rsidR="00610793" w:rsidRDefault="00610793" w:rsidP="00610793">
      <w:pPr>
        <w:pStyle w:val="Heading3"/>
      </w:pPr>
      <w:bookmarkStart w:id="43" w:name="_Toc461715536"/>
      <w:bookmarkStart w:id="44" w:name="_Toc474340898"/>
      <w:bookmarkStart w:id="45" w:name="_Toc474341496"/>
      <w:r>
        <w:t>RI_QUAL_02: Ever had a card</w:t>
      </w:r>
      <w:bookmarkEnd w:id="43"/>
      <w:bookmarkEnd w:id="44"/>
      <w:bookmarkEnd w:id="45"/>
    </w:p>
    <w:p w:rsidR="00610793" w:rsidRDefault="00610793" w:rsidP="00610793">
      <w:r>
        <w:t>Weighted:</w:t>
      </w:r>
      <w:r>
        <w:tab/>
        <w:t>Yes</w:t>
      </w:r>
    </w:p>
    <w:p w:rsidR="00610793" w:rsidRDefault="00610793" w:rsidP="00610793">
      <w:r>
        <w:t xml:space="preserve">Denominator: </w:t>
      </w:r>
      <w:r>
        <w:tab/>
        <w:t>Sum of weights for all respondents</w:t>
      </w:r>
    </w:p>
    <w:p w:rsidR="00610793" w:rsidRDefault="00610793" w:rsidP="00610793">
      <w:r>
        <w:t xml:space="preserve">Numerator: </w:t>
      </w:r>
      <w:r>
        <w:tab/>
        <w:t>Sum of weights for respondents who say that they ever received a card for the child</w:t>
      </w:r>
    </w:p>
    <w:p w:rsidR="000A4DB4" w:rsidRDefault="000A4DB4" w:rsidP="00DA5A7F">
      <w:pPr>
        <w:spacing w:after="0"/>
        <w:ind w:left="1440" w:hanging="1440"/>
      </w:pPr>
      <w:r>
        <w:t xml:space="preserve">Interpretation: </w:t>
      </w:r>
      <w:r>
        <w:tab/>
      </w:r>
      <w:r w:rsidR="00F34090">
        <w:t>“X% of the population who were eligible for the survey</w:t>
      </w:r>
      <w:r w:rsidR="00DD40AD">
        <w:t xml:space="preserve"> </w:t>
      </w:r>
      <w:r w:rsidR="00472ED4">
        <w:t>are estimated to have received</w:t>
      </w:r>
      <w:r w:rsidR="00A667E3">
        <w:t xml:space="preserve"> at least one</w:t>
      </w:r>
      <w:r w:rsidR="00472ED4">
        <w:t xml:space="preserve"> home-based record (vaccination card), even if they no longer have it.</w:t>
      </w:r>
      <w:r w:rsidR="00E058C5">
        <w:t xml:space="preserve">” </w:t>
      </w:r>
    </w:p>
    <w:p w:rsidR="00610793" w:rsidRPr="00610793" w:rsidRDefault="00610793" w:rsidP="00610793">
      <w:pPr>
        <w:pBdr>
          <w:bottom w:val="single" w:sz="6" w:space="1" w:color="auto"/>
        </w:pBdr>
      </w:pPr>
    </w:p>
    <w:p w:rsidR="003D4702" w:rsidRDefault="003D4702" w:rsidP="003D4702">
      <w:pPr>
        <w:pStyle w:val="Heading3"/>
      </w:pPr>
      <w:bookmarkStart w:id="46" w:name="_Toc474340899"/>
      <w:bookmarkStart w:id="47" w:name="_Toc474341497"/>
      <w:bookmarkStart w:id="48" w:name="_Toc461715538"/>
      <w:r>
        <w:t xml:space="preserve">RI_QUAL_03: </w:t>
      </w:r>
      <w:r w:rsidR="009170EB">
        <w:t>We recommend that you run RI_QUAL_04 instead of RI_QUAL_03.</w:t>
      </w:r>
      <w:bookmarkEnd w:id="46"/>
      <w:bookmarkEnd w:id="47"/>
    </w:p>
    <w:p w:rsidR="003D4702" w:rsidRPr="00610793" w:rsidRDefault="003D4702" w:rsidP="003D4702">
      <w:pPr>
        <w:pBdr>
          <w:bottom w:val="single" w:sz="6" w:space="1" w:color="auto"/>
        </w:pBdr>
      </w:pPr>
    </w:p>
    <w:p w:rsidR="00075A2B" w:rsidRDefault="00075A2B" w:rsidP="00075A2B">
      <w:pPr>
        <w:pStyle w:val="Heading3"/>
      </w:pPr>
      <w:bookmarkStart w:id="49" w:name="_Toc474340900"/>
      <w:bookmarkStart w:id="50" w:name="_Toc474341498"/>
      <w:r>
        <w:t xml:space="preserve">RI_QUAL_04: Percent of doses administered before </w:t>
      </w:r>
      <w:bookmarkEnd w:id="48"/>
      <w:r w:rsidR="009D6203">
        <w:t xml:space="preserve">a </w:t>
      </w:r>
      <w:r w:rsidR="00CA220A">
        <w:t>specified</w:t>
      </w:r>
      <w:r w:rsidR="009D6203">
        <w:t xml:space="preserve"> age</w:t>
      </w:r>
      <w:bookmarkEnd w:id="49"/>
      <w:bookmarkEnd w:id="50"/>
    </w:p>
    <w:p w:rsidR="00075A2B" w:rsidRDefault="00075A2B" w:rsidP="00075A2B">
      <w:r>
        <w:t>Weighted:</w:t>
      </w:r>
      <w:r>
        <w:tab/>
        <w:t>No</w:t>
      </w:r>
    </w:p>
    <w:p w:rsidR="00075A2B" w:rsidRDefault="00075A2B" w:rsidP="00CA220A">
      <w:pPr>
        <w:ind w:left="1440" w:hanging="1440"/>
      </w:pPr>
      <w:r>
        <w:t xml:space="preserve">Denominator: </w:t>
      </w:r>
      <w:r>
        <w:tab/>
        <w:t>Number of respon</w:t>
      </w:r>
      <w:r w:rsidR="009D6203">
        <w:t xml:space="preserve">dents who had </w:t>
      </w:r>
      <w:r w:rsidR="00CA220A">
        <w:t>date of birth (DOB)</w:t>
      </w:r>
      <w:r w:rsidR="009D6203">
        <w:t xml:space="preserve"> data and </w:t>
      </w:r>
      <w:r>
        <w:t xml:space="preserve">a </w:t>
      </w:r>
      <w:r w:rsidR="009D6203">
        <w:t xml:space="preserve">dose </w:t>
      </w:r>
      <w:r>
        <w:t>date, by card or register</w:t>
      </w:r>
    </w:p>
    <w:p w:rsidR="00075A2B" w:rsidRDefault="00075A2B" w:rsidP="00075A2B">
      <w:r>
        <w:t xml:space="preserve">Numerator: </w:t>
      </w:r>
      <w:r>
        <w:tab/>
      </w:r>
      <w:r w:rsidR="009D6203">
        <w:t>Number of respondents whose &lt;dose&gt; was given before &lt;threshold&gt;</w:t>
      </w:r>
      <w:r>
        <w:t xml:space="preserve"> age</w:t>
      </w:r>
      <w:r w:rsidR="009D6203">
        <w:t xml:space="preserve"> (in days)</w:t>
      </w:r>
    </w:p>
    <w:p w:rsidR="00234309" w:rsidRDefault="00234309" w:rsidP="00075A2B">
      <w:r>
        <w:t>Description:</w:t>
      </w:r>
      <w:r>
        <w:tab/>
        <w:t>Often used to identify % of children who received DPT1 or MCV1 too early.</w:t>
      </w:r>
    </w:p>
    <w:p w:rsidR="009003C3" w:rsidRDefault="009003C3" w:rsidP="009003C3">
      <w:pPr>
        <w:ind w:left="1440" w:hanging="1440"/>
      </w:pPr>
      <w:r>
        <w:t xml:space="preserve">Note: </w:t>
      </w:r>
      <w:r>
        <w:tab/>
        <w:t xml:space="preserve">If the dates of vaccination on card and register disagree, and one shows that &lt;dose&gt; was given before &lt;threshold&gt; and the other shows it was given on or after &lt;threshold&gt;, this indicator gives the benefit of doubt by counting it as having been given on or after the &lt;threshold&gt;.  </w:t>
      </w:r>
      <w:proofErr w:type="gramStart"/>
      <w:r>
        <w:t>That is to say that</w:t>
      </w:r>
      <w:proofErr w:type="gramEnd"/>
      <w:r>
        <w:t xml:space="preserve"> it is considered preferable for the child to have been at least &lt;threshold&gt; days old when they received the dose.  If another assumption is appropriate, the age at vaccination per card and per register are both saved in the RI_QUAL_04 dataset and another outcome could be calculated.</w:t>
      </w:r>
    </w:p>
    <w:p w:rsidR="00075A2B" w:rsidRDefault="00075A2B" w:rsidP="00DA5A7F">
      <w:pPr>
        <w:spacing w:after="0"/>
        <w:ind w:left="1440" w:hanging="1440"/>
      </w:pPr>
      <w:r>
        <w:t>Interpretation:</w:t>
      </w:r>
      <w:r>
        <w:tab/>
        <w:t>“Of N respondents in the</w:t>
      </w:r>
      <w:r w:rsidR="009003C3">
        <w:t xml:space="preserve"> sample</w:t>
      </w:r>
      <w:r>
        <w:t xml:space="preserve"> </w:t>
      </w:r>
      <w:r w:rsidR="00CA220A">
        <w:t>for whom age-at-vaccination could be calculated for &lt;dose&gt;</w:t>
      </w:r>
      <w:r w:rsidR="00B1151E">
        <w:t>, X% received</w:t>
      </w:r>
      <w:r>
        <w:t xml:space="preserve"> </w:t>
      </w:r>
      <w:r w:rsidR="00CA220A">
        <w:t>it</w:t>
      </w:r>
      <w:r>
        <w:t xml:space="preserve"> before the age of </w:t>
      </w:r>
      <w:r w:rsidR="00CA220A">
        <w:t>&lt;threshold&gt; days.</w:t>
      </w:r>
      <w:r>
        <w:t>”</w:t>
      </w:r>
    </w:p>
    <w:p w:rsidR="009003C3" w:rsidRDefault="009003C3" w:rsidP="00610793">
      <w:pPr>
        <w:pBdr>
          <w:bottom w:val="single" w:sz="6" w:space="1" w:color="auto"/>
        </w:pBdr>
      </w:pPr>
    </w:p>
    <w:p w:rsidR="007C225A" w:rsidRDefault="007C225A" w:rsidP="007C225A">
      <w:pPr>
        <w:pStyle w:val="Heading2"/>
        <w:pBdr>
          <w:bottom w:val="single" w:sz="12" w:space="1" w:color="auto"/>
        </w:pBdr>
      </w:pPr>
      <w:bookmarkStart w:id="51" w:name="_Toc474340466"/>
      <w:bookmarkStart w:id="52" w:name="_Toc474340901"/>
      <w:bookmarkStart w:id="53" w:name="_Toc474341499"/>
      <w:bookmarkStart w:id="54" w:name="_Toc425726265"/>
      <w:bookmarkStart w:id="55" w:name="_Toc461715539"/>
      <w:r>
        <w:lastRenderedPageBreak/>
        <w:t>RI_QUAL: RI Survey – Measures Related to Quality of Services (continued)</w:t>
      </w:r>
      <w:bookmarkEnd w:id="51"/>
      <w:bookmarkEnd w:id="52"/>
      <w:bookmarkEnd w:id="53"/>
    </w:p>
    <w:p w:rsidR="00075A2B" w:rsidRDefault="00075A2B" w:rsidP="007C225A">
      <w:pPr>
        <w:pStyle w:val="Heading3"/>
        <w:jc w:val="left"/>
      </w:pPr>
      <w:bookmarkStart w:id="56" w:name="_Toc474340902"/>
      <w:bookmarkStart w:id="57" w:name="_Toc474341500"/>
      <w:r>
        <w:t xml:space="preserve">RI_QUAL_05: Percent of </w:t>
      </w:r>
      <w:r w:rsidR="0075532B">
        <w:t>sequential doses with an interval that is too brief</w:t>
      </w:r>
      <w:bookmarkEnd w:id="54"/>
      <w:bookmarkEnd w:id="55"/>
      <w:bookmarkEnd w:id="56"/>
      <w:bookmarkEnd w:id="57"/>
    </w:p>
    <w:p w:rsidR="00075A2B" w:rsidRDefault="00075A2B" w:rsidP="00075A2B">
      <w:r>
        <w:t>Weighted:</w:t>
      </w:r>
      <w:r>
        <w:tab/>
        <w:t>No</w:t>
      </w:r>
    </w:p>
    <w:p w:rsidR="00075A2B" w:rsidRDefault="00075A2B" w:rsidP="00075A2B">
      <w:pPr>
        <w:ind w:left="1440" w:hanging="1440"/>
      </w:pPr>
      <w:r>
        <w:t xml:space="preserve">Denominator: </w:t>
      </w:r>
      <w:r>
        <w:tab/>
        <w:t xml:space="preserve">Number of </w:t>
      </w:r>
      <w:r w:rsidR="00A11F51">
        <w:t>&lt;dose2&gt; (</w:t>
      </w:r>
      <w:r>
        <w:t xml:space="preserve">&amp; </w:t>
      </w:r>
      <w:r w:rsidR="00A11F51">
        <w:t>&lt;dose</w:t>
      </w:r>
      <w:r>
        <w:t>3</w:t>
      </w:r>
      <w:r w:rsidR="00A11F51">
        <w:t>&gt;)</w:t>
      </w:r>
      <w:r>
        <w:t xml:space="preserve"> doses administered where the date was known for that dose </w:t>
      </w:r>
      <w:r w:rsidRPr="00F465E9">
        <w:rPr>
          <w:u w:val="single"/>
        </w:rPr>
        <w:t>and</w:t>
      </w:r>
      <w:r>
        <w:t xml:space="preserve"> for the preceding dose</w:t>
      </w:r>
    </w:p>
    <w:p w:rsidR="00075A2B" w:rsidRDefault="00075A2B" w:rsidP="00075A2B">
      <w:pPr>
        <w:ind w:left="1440" w:hanging="1440"/>
      </w:pPr>
      <w:r>
        <w:t xml:space="preserve">Numerator: </w:t>
      </w:r>
      <w:r>
        <w:tab/>
        <w:t xml:space="preserve">Number of times the </w:t>
      </w:r>
      <w:r w:rsidR="00A11F51">
        <w:t>later was administered before &lt;threshold&gt; days</w:t>
      </w:r>
      <w:r>
        <w:t xml:space="preserve"> had passed </w:t>
      </w:r>
      <w:r>
        <w:br/>
        <w:t>from the date of the earlier dose</w:t>
      </w:r>
    </w:p>
    <w:p w:rsidR="0075532B" w:rsidRDefault="0075532B" w:rsidP="00075A2B">
      <w:pPr>
        <w:ind w:left="1440" w:hanging="1440"/>
      </w:pPr>
      <w:r>
        <w:t>Description:</w:t>
      </w:r>
      <w:r>
        <w:tab/>
        <w:t>Often used to identify % of DPT2 &amp; 3 doses administered before 28 days had passed</w:t>
      </w:r>
      <w:r w:rsidR="00D4376B">
        <w:t>.  This indicator assumes that it is best to have the doses administered at least as far apart as &lt;threshold&gt; days.  It differs from RI_COVG_12 in that regard, because _12 assumes it is best to have the doses administered after an interval that is shorter than &lt;threshold&gt; days.</w:t>
      </w:r>
    </w:p>
    <w:p w:rsidR="00075A2B" w:rsidRDefault="00075A2B" w:rsidP="00DA5A7F">
      <w:pPr>
        <w:spacing w:after="0"/>
        <w:ind w:left="1440" w:hanging="1440"/>
      </w:pPr>
      <w:r>
        <w:t>Interpretation:</w:t>
      </w:r>
      <w:r>
        <w:tab/>
        <w:t xml:space="preserve">“Of N intervals in the sample where the data include dates for both the earlier and later dose of &lt;vaccine&gt;, X% of the intervals were shorter than </w:t>
      </w:r>
      <w:r w:rsidR="00A667E3">
        <w:t>&lt;threshold&gt;</w:t>
      </w:r>
      <w:r>
        <w:t xml:space="preserve"> days.”</w:t>
      </w:r>
    </w:p>
    <w:p w:rsidR="00075A2B" w:rsidRDefault="00075A2B" w:rsidP="00610793">
      <w:pPr>
        <w:pBdr>
          <w:bottom w:val="single" w:sz="6" w:space="1" w:color="auto"/>
        </w:pBdr>
      </w:pPr>
    </w:p>
    <w:p w:rsidR="00075A2B" w:rsidRDefault="00075A2B" w:rsidP="00075A2B">
      <w:pPr>
        <w:pStyle w:val="Heading3"/>
      </w:pPr>
      <w:bookmarkStart w:id="58" w:name="_Toc461715540"/>
      <w:bookmarkStart w:id="59" w:name="_Toc474340903"/>
      <w:bookmarkStart w:id="60" w:name="_Toc474341501"/>
      <w:r>
        <w:t>RI_QUAL_06: Percent of valid doses that were administered before the age of 12 months</w:t>
      </w:r>
      <w:bookmarkEnd w:id="58"/>
      <w:bookmarkEnd w:id="59"/>
      <w:bookmarkEnd w:id="60"/>
    </w:p>
    <w:p w:rsidR="00075A2B" w:rsidRDefault="00075A2B" w:rsidP="00075A2B">
      <w:r>
        <w:t>Weighted:</w:t>
      </w:r>
      <w:r>
        <w:tab/>
        <w:t>No</w:t>
      </w:r>
    </w:p>
    <w:p w:rsidR="00075A2B" w:rsidRDefault="00075A2B" w:rsidP="00075A2B">
      <w:pPr>
        <w:ind w:left="1440" w:hanging="1440"/>
      </w:pPr>
      <w:r>
        <w:t xml:space="preserve">Denominator: </w:t>
      </w:r>
      <w:r>
        <w:tab/>
        <w:t>Number of children who had valid MCV1</w:t>
      </w:r>
    </w:p>
    <w:p w:rsidR="00075A2B" w:rsidRDefault="00075A2B" w:rsidP="00075A2B">
      <w:pPr>
        <w:ind w:left="1440" w:hanging="1440"/>
      </w:pPr>
      <w:r>
        <w:t xml:space="preserve">Numerator: </w:t>
      </w:r>
      <w:r>
        <w:tab/>
        <w:t>Number of children whose valid MCV1 was received before the age of 12 months</w:t>
      </w:r>
    </w:p>
    <w:p w:rsidR="00EA6690" w:rsidRDefault="00EA6690" w:rsidP="00075A2B">
      <w:pPr>
        <w:ind w:left="1440" w:hanging="1440"/>
      </w:pPr>
      <w:r>
        <w:t>Description:</w:t>
      </w:r>
      <w:r>
        <w:tab/>
        <w:t>Often used to quantify the % of valid MCV1 doses administered before age 12 months</w:t>
      </w:r>
    </w:p>
    <w:p w:rsidR="00075A2B" w:rsidRDefault="00075A2B" w:rsidP="00DA5A7F">
      <w:pPr>
        <w:spacing w:after="0"/>
        <w:ind w:left="1440" w:hanging="1440"/>
      </w:pPr>
      <w:r>
        <w:t>Interpretation:</w:t>
      </w:r>
      <w:r>
        <w:tab/>
        <w:t xml:space="preserve">“Of N respondents in the sample who received a valid dose of </w:t>
      </w:r>
      <w:r w:rsidR="00EA6690">
        <w:t xml:space="preserve">&lt;dose&gt;, </w:t>
      </w:r>
      <w:r>
        <w:t>X% were administered before the age of 1 year.”</w:t>
      </w:r>
    </w:p>
    <w:p w:rsidR="00075A2B" w:rsidRDefault="00075A2B" w:rsidP="00610793">
      <w:pPr>
        <w:pBdr>
          <w:bottom w:val="single" w:sz="6" w:space="1" w:color="auto"/>
        </w:pBdr>
      </w:pPr>
    </w:p>
    <w:p w:rsidR="00422DFD" w:rsidRDefault="00422DFD">
      <w:pPr>
        <w:rPr>
          <w:rFonts w:asciiTheme="majorHAnsi" w:eastAsiaTheme="majorEastAsia" w:hAnsiTheme="majorHAnsi" w:cstheme="majorBidi"/>
          <w:spacing w:val="4"/>
          <w:sz w:val="24"/>
          <w:szCs w:val="24"/>
        </w:rPr>
      </w:pPr>
      <w:bookmarkStart w:id="61" w:name="_Toc461715541"/>
      <w:r>
        <w:br w:type="page"/>
      </w:r>
    </w:p>
    <w:p w:rsidR="00422DFD" w:rsidRDefault="00422DFD" w:rsidP="00E34E27">
      <w:pPr>
        <w:pStyle w:val="Heading3"/>
      </w:pPr>
      <w:bookmarkStart w:id="62" w:name="_Toc474340904"/>
      <w:bookmarkStart w:id="63" w:name="_Toc474341502"/>
      <w:r>
        <w:lastRenderedPageBreak/>
        <w:t>A note regarding three indicators that summarize missed opportunities for simultaneous vaccination (MOVs)</w:t>
      </w:r>
      <w:bookmarkEnd w:id="62"/>
      <w:bookmarkEnd w:id="63"/>
    </w:p>
    <w:p w:rsidR="00422DFD" w:rsidRDefault="00422DFD" w:rsidP="00422DFD">
      <w:r>
        <w:t xml:space="preserve">RI_QUAL_07 and _08 and _09 all summarize MOVs in the survey dataset. </w:t>
      </w:r>
    </w:p>
    <w:p w:rsidR="00422DFD" w:rsidRDefault="00422DFD" w:rsidP="00422DFD">
      <w:r>
        <w:t xml:space="preserve">When interpreting the MOV indicators it is very important to be clear whether the analysis was done with the CRUDE option (invalid doses count) or the VALID option (early doses are ignored).  </w:t>
      </w:r>
    </w:p>
    <w:p w:rsidR="00422DFD" w:rsidRDefault="00422DFD" w:rsidP="00422DFD">
      <w:r>
        <w:t>Consider a country where DPT is scheduled to be given at 6, 10 and 14 weeks.  Consider a child who received DPT at 5, 9 and 13 weeks and who received measles at 9 months of age.  The child did not receive 3 valid doses of DPT…only the doses at 9 weeks and 13 weeks were valid…and they were valid for DPT1 and DPT2.  The dose received at 5 weeks was an invalid dose, so the child did not receive a 3</w:t>
      </w:r>
      <w:r w:rsidRPr="00BA6A65">
        <w:rPr>
          <w:vertAlign w:val="superscript"/>
        </w:rPr>
        <w:t>rd</w:t>
      </w:r>
      <w:r>
        <w:t xml:space="preserve"> valid dose.  </w:t>
      </w:r>
      <w:proofErr w:type="gramStart"/>
      <w:r>
        <w:t>So</w:t>
      </w:r>
      <w:proofErr w:type="gramEnd"/>
      <w:r>
        <w:t xml:space="preserve"> if the MOV analysis does not give credit for </w:t>
      </w:r>
      <w:r w:rsidR="00B2723D">
        <w:t>invalid</w:t>
      </w:r>
      <w:r>
        <w:t xml:space="preserve"> doses (specify VALI</w:t>
      </w:r>
      <w:r w:rsidR="00B2723D">
        <w:t>D option when running VCQI</w:t>
      </w:r>
      <w:r>
        <w:t xml:space="preserve">) then when the child returns for the measles vaccine at age 9 months, they are considered to be eligible for </w:t>
      </w:r>
      <w:r w:rsidR="00B2723D">
        <w:t>a</w:t>
      </w:r>
      <w:r>
        <w:t xml:space="preserve"> 3</w:t>
      </w:r>
      <w:r w:rsidRPr="00BA6A65">
        <w:rPr>
          <w:vertAlign w:val="superscript"/>
        </w:rPr>
        <w:t>rd</w:t>
      </w:r>
      <w:r>
        <w:t xml:space="preserve"> valid dose of DPT.  And if they do not receive it along with measles, it is counted as a missed opportunity.</w:t>
      </w:r>
    </w:p>
    <w:p w:rsidR="00422DFD" w:rsidRDefault="00422DFD" w:rsidP="00422DFD">
      <w:r>
        <w:t xml:space="preserve">If, instead, the user gives credit for </w:t>
      </w:r>
      <w:r w:rsidR="00C35098">
        <w:t>invalid</w:t>
      </w:r>
      <w:r>
        <w:t xml:space="preserve"> doses (</w:t>
      </w:r>
      <w:r w:rsidR="00C35098">
        <w:t>specifies</w:t>
      </w:r>
      <w:r>
        <w:t xml:space="preserve"> the CRUDE option), then the child is still counted as having two valid doses of DPT, but they are </w:t>
      </w:r>
      <w:r>
        <w:rPr>
          <w:u w:val="single"/>
        </w:rPr>
        <w:t>not</w:t>
      </w:r>
      <w:r>
        <w:t xml:space="preserve"> considered eligible for a 3</w:t>
      </w:r>
      <w:r w:rsidRPr="00BA6A65">
        <w:rPr>
          <w:vertAlign w:val="superscript"/>
        </w:rPr>
        <w:t>rd</w:t>
      </w:r>
      <w:r>
        <w:t xml:space="preserve"> dose at the measles visit, and </w:t>
      </w:r>
      <w:r w:rsidR="00EF09B2">
        <w:t>that</w:t>
      </w:r>
      <w:r>
        <w:t xml:space="preserve"> visit is not considered to be a missed opportunity for DPT.</w:t>
      </w:r>
    </w:p>
    <w:p w:rsidR="00422DFD" w:rsidRDefault="00422DFD" w:rsidP="00422DFD">
      <w:r>
        <w:t xml:space="preserve">Specifying </w:t>
      </w:r>
      <w:r w:rsidR="00EF09B2">
        <w:t xml:space="preserve">the </w:t>
      </w:r>
      <w:r>
        <w:t xml:space="preserve">VALID </w:t>
      </w:r>
      <w:r w:rsidR="00EF09B2">
        <w:t xml:space="preserve">option </w:t>
      </w:r>
      <w:r>
        <w:t xml:space="preserve">will result in higher results for </w:t>
      </w:r>
      <w:r w:rsidR="00EF09B2">
        <w:t>the MOV indicators</w:t>
      </w:r>
      <w:r>
        <w:t>.  If the parameter is set to VALID then the child described above would be considered to have an MOV for DPT3 when they receive measles but not DPT at 9 months.  If instead, the parameter is set to CRUDE then th</w:t>
      </w:r>
      <w:r w:rsidR="00EF09B2">
        <w:t>ey would not.</w:t>
      </w:r>
    </w:p>
    <w:p w:rsidR="00422DFD" w:rsidRPr="00BA6A65" w:rsidRDefault="00EF09B2" w:rsidP="00422DFD">
      <w:r>
        <w:t xml:space="preserve">It is my (Dale Rhoda) understanding that </w:t>
      </w:r>
      <w:proofErr w:type="gramStart"/>
      <w:r>
        <w:t>at this time</w:t>
      </w:r>
      <w:proofErr w:type="gramEnd"/>
      <w:r w:rsidR="00535884">
        <w:t xml:space="preserve"> (February 2017)</w:t>
      </w:r>
      <w:r>
        <w:t xml:space="preserve"> WHO does not </w:t>
      </w:r>
      <w:r w:rsidR="003455B0">
        <w:t xml:space="preserve">formally </w:t>
      </w:r>
      <w:r>
        <w:t xml:space="preserve">advise countries to give additional doses in a series if the child has received the full target number of doses, but some were invalid.  </w:t>
      </w:r>
      <w:r w:rsidR="00C72EAD">
        <w:t xml:space="preserve">(The practice may vary from country to country and even within countries.) </w:t>
      </w:r>
      <w:proofErr w:type="gramStart"/>
      <w:r>
        <w:t>So</w:t>
      </w:r>
      <w:proofErr w:type="gramEnd"/>
      <w:r>
        <w:t xml:space="preserve"> to summarize performance of the vaccination program as it is administered, it is probably appropriate to use the CRUDE option in the analysis.  But biologically, children who receive a full complement of valid doses are probably more likely to develop immunity than those who receive some or all invalid doses.  </w:t>
      </w:r>
      <w:proofErr w:type="gramStart"/>
      <w:r>
        <w:t>So</w:t>
      </w:r>
      <w:proofErr w:type="gramEnd"/>
      <w:r>
        <w:t xml:space="preserve"> it </w:t>
      </w:r>
      <w:r w:rsidR="00422DFD">
        <w:t xml:space="preserve">may be informative to do the MOV analysis twice…once with the parameter set to </w:t>
      </w:r>
      <w:r>
        <w:t>CRUDE</w:t>
      </w:r>
      <w:r w:rsidR="00422DFD">
        <w:t xml:space="preserve"> and again</w:t>
      </w:r>
      <w:r>
        <w:t xml:space="preserve"> with the parameter set to VALID</w:t>
      </w:r>
      <w:r w:rsidR="00422DFD">
        <w:t>, and to compare the output.</w:t>
      </w:r>
    </w:p>
    <w:p w:rsidR="00422DFD" w:rsidRPr="00422DFD" w:rsidRDefault="00422DFD" w:rsidP="00422DFD"/>
    <w:p w:rsidR="00C72EAD" w:rsidRDefault="00C72EAD">
      <w:pPr>
        <w:rPr>
          <w:rFonts w:asciiTheme="majorHAnsi" w:eastAsiaTheme="majorEastAsia" w:hAnsiTheme="majorHAnsi" w:cstheme="majorBidi"/>
          <w:spacing w:val="4"/>
          <w:sz w:val="24"/>
          <w:szCs w:val="24"/>
        </w:rPr>
      </w:pPr>
      <w:r>
        <w:br w:type="page"/>
      </w:r>
    </w:p>
    <w:p w:rsidR="00C72EAD" w:rsidRDefault="00C72EAD" w:rsidP="00C72EAD">
      <w:pPr>
        <w:pStyle w:val="Heading2"/>
        <w:pBdr>
          <w:bottom w:val="single" w:sz="12" w:space="1" w:color="auto"/>
        </w:pBdr>
      </w:pPr>
      <w:bookmarkStart w:id="64" w:name="_Toc474340470"/>
      <w:bookmarkStart w:id="65" w:name="_Toc474340905"/>
      <w:bookmarkStart w:id="66" w:name="_Toc474341503"/>
      <w:r>
        <w:lastRenderedPageBreak/>
        <w:t>RI_QUAL: RI Survey – Measures Related to Quality of Services (continued)</w:t>
      </w:r>
      <w:bookmarkEnd w:id="64"/>
      <w:bookmarkEnd w:id="65"/>
      <w:bookmarkEnd w:id="66"/>
    </w:p>
    <w:p w:rsidR="00075A2B" w:rsidRDefault="00075A2B" w:rsidP="00EE3C55">
      <w:pPr>
        <w:pStyle w:val="Heading3"/>
        <w:ind w:left="1440" w:hanging="1440"/>
        <w:jc w:val="left"/>
      </w:pPr>
      <w:bookmarkStart w:id="67" w:name="_Toc474340906"/>
      <w:bookmarkStart w:id="68" w:name="_Toc474341504"/>
      <w:r>
        <w:t>RI_QUAL_07: Valid coverage if there had been no missed opportunities for simultaneous vaccination</w:t>
      </w:r>
      <w:bookmarkEnd w:id="61"/>
      <w:r>
        <w:t xml:space="preserve"> </w:t>
      </w:r>
      <w:r w:rsidR="00D04997">
        <w:t>(MOV)</w:t>
      </w:r>
      <w:bookmarkEnd w:id="67"/>
      <w:bookmarkEnd w:id="68"/>
    </w:p>
    <w:p w:rsidR="00075A2B" w:rsidRDefault="00075A2B" w:rsidP="00075A2B">
      <w:r>
        <w:t>Weighted:</w:t>
      </w:r>
      <w:r>
        <w:tab/>
        <w:t>Yes</w:t>
      </w:r>
    </w:p>
    <w:p w:rsidR="00075A2B" w:rsidRDefault="00075A2B" w:rsidP="00075A2B">
      <w:pPr>
        <w:ind w:left="1440" w:hanging="1440"/>
      </w:pPr>
      <w:r>
        <w:t xml:space="preserve">Denominator: </w:t>
      </w:r>
      <w:r>
        <w:tab/>
        <w:t>Sum of weights for all respondents</w:t>
      </w:r>
    </w:p>
    <w:p w:rsidR="00075A2B" w:rsidRDefault="00075A2B" w:rsidP="00075A2B">
      <w:pPr>
        <w:ind w:left="1440" w:hanging="1440"/>
      </w:pPr>
      <w:r>
        <w:t xml:space="preserve">Numerator: </w:t>
      </w:r>
      <w:r>
        <w:tab/>
        <w:t xml:space="preserve">Sum of weights for all respondents who had valid dose </w:t>
      </w:r>
      <w:r>
        <w:rPr>
          <w:u w:val="single"/>
        </w:rPr>
        <w:t>plus</w:t>
      </w:r>
      <w:r w:rsidRPr="006419D9">
        <w:t xml:space="preserve"> </w:t>
      </w:r>
      <w:r>
        <w:t>the sum of weights for those who did not have a valid dose, but did have an uncorrected MOV</w:t>
      </w:r>
    </w:p>
    <w:p w:rsidR="00301A0E" w:rsidRPr="008467E7" w:rsidRDefault="00301A0E" w:rsidP="007C225A">
      <w:pPr>
        <w:pBdr>
          <w:bottom w:val="single" w:sz="4" w:space="1" w:color="auto"/>
        </w:pBdr>
        <w:spacing w:after="0"/>
        <w:ind w:left="1440" w:hanging="1440"/>
      </w:pPr>
      <w:r>
        <w:t>Interpretation:</w:t>
      </w:r>
      <w:r>
        <w:tab/>
      </w:r>
      <w:r w:rsidR="000E7639">
        <w:t>“X% of the population who were eligible for the survey would have been estimated to have a documented record of vaccinations (&lt;</w:t>
      </w:r>
      <w:r w:rsidR="000E7639">
        <w:rPr>
          <w:i/>
        </w:rPr>
        <w:t>source(s)</w:t>
      </w:r>
      <w:r w:rsidR="000E7639">
        <w:t>&gt;) and to have received a valid dose of &lt;</w:t>
      </w:r>
      <w:r w:rsidR="000E7639">
        <w:rPr>
          <w:i/>
        </w:rPr>
        <w:t>dose</w:t>
      </w:r>
      <w:r w:rsidR="000E7639">
        <w:t>&gt;</w:t>
      </w:r>
      <w:r w:rsidR="00627316">
        <w:t xml:space="preserve"> if there </w:t>
      </w:r>
      <w:r w:rsidR="000E7639">
        <w:t>had been</w:t>
      </w:r>
      <w:r w:rsidR="00627316">
        <w:t xml:space="preserve"> no missed opportunities for</w:t>
      </w:r>
      <w:r w:rsidR="000E7639">
        <w:t xml:space="preserve"> simultaneous</w:t>
      </w:r>
      <w:r w:rsidR="00627316">
        <w:t xml:space="preserve"> vaccination.”</w:t>
      </w:r>
      <w:r w:rsidR="00221CD6">
        <w:t xml:space="preserve"> </w:t>
      </w:r>
      <w:r>
        <w:t xml:space="preserve"> </w:t>
      </w:r>
      <w:r w:rsidR="00E56CB8">
        <w:br/>
      </w:r>
    </w:p>
    <w:p w:rsidR="00075A2B" w:rsidRDefault="00075A2B" w:rsidP="00075A2B">
      <w:pPr>
        <w:pStyle w:val="Heading3"/>
      </w:pPr>
      <w:bookmarkStart w:id="69" w:name="_Toc461715542"/>
      <w:bookmarkStart w:id="70" w:name="_Toc474340907"/>
      <w:bookmarkStart w:id="71" w:name="_Toc474341505"/>
      <w:r>
        <w:t>RI_QUAL_08: Percent of visits with missed opportunity for simultaneous vaccination</w:t>
      </w:r>
      <w:bookmarkEnd w:id="69"/>
      <w:r w:rsidR="000A7FF1">
        <w:t xml:space="preserve"> (MOV)</w:t>
      </w:r>
      <w:bookmarkEnd w:id="70"/>
      <w:bookmarkEnd w:id="71"/>
    </w:p>
    <w:p w:rsidR="00075A2B" w:rsidRDefault="00075A2B" w:rsidP="00075A2B">
      <w:r>
        <w:t>Weighted:</w:t>
      </w:r>
      <w:r>
        <w:tab/>
        <w:t>No</w:t>
      </w:r>
    </w:p>
    <w:p w:rsidR="00075A2B" w:rsidRDefault="00075A2B" w:rsidP="00075A2B">
      <w:r>
        <w:t xml:space="preserve">Denominator: </w:t>
      </w:r>
      <w:r>
        <w:tab/>
        <w:t xml:space="preserve">Number of </w:t>
      </w:r>
      <w:r w:rsidR="00F56A13">
        <w:t>vaccination</w:t>
      </w:r>
      <w:r>
        <w:t xml:space="preserve"> dates where a respondent was eligible to receive 1+ vaccinations</w:t>
      </w:r>
    </w:p>
    <w:p w:rsidR="00075A2B" w:rsidRDefault="00075A2B" w:rsidP="00075A2B">
      <w:pPr>
        <w:ind w:left="1440" w:hanging="1440"/>
      </w:pPr>
      <w:r>
        <w:t xml:space="preserve">Numerator: </w:t>
      </w:r>
      <w:r>
        <w:tab/>
        <w:t xml:space="preserve">Number of </w:t>
      </w:r>
      <w:r w:rsidR="00F56A13">
        <w:t>vaccination</w:t>
      </w:r>
      <w:r>
        <w:t xml:space="preserve"> dates where a respondent did not receive all vaccinations for </w:t>
      </w:r>
      <w:r>
        <w:br/>
        <w:t>which they were eligible</w:t>
      </w:r>
    </w:p>
    <w:p w:rsidR="00075A2B" w:rsidRDefault="00075A2B" w:rsidP="00DA5A7F">
      <w:pPr>
        <w:spacing w:after="0"/>
        <w:ind w:left="1440" w:hanging="1440"/>
      </w:pPr>
      <w:r w:rsidRPr="005B70D5">
        <w:t>Interpretation:</w:t>
      </w:r>
      <w:r>
        <w:tab/>
      </w:r>
      <w:r w:rsidR="003F3D20">
        <w:t xml:space="preserve">To interpret columns labeled “Visits with MOV for &lt;dose&gt;”: </w:t>
      </w:r>
      <w:r w:rsidRPr="005B70D5">
        <w:t>“</w:t>
      </w:r>
      <w:r w:rsidR="00723677">
        <w:t>Respondents did not receive &lt;dose&gt; in X% of the N visits where they were eligible for it</w:t>
      </w:r>
      <w:r w:rsidRPr="005B70D5">
        <w:t>.”</w:t>
      </w:r>
    </w:p>
    <w:p w:rsidR="00723677" w:rsidRDefault="00723677" w:rsidP="00DA5A7F">
      <w:pPr>
        <w:spacing w:after="0"/>
        <w:ind w:left="1440" w:hanging="1440"/>
      </w:pPr>
    </w:p>
    <w:p w:rsidR="000F3EA3" w:rsidRDefault="00723677" w:rsidP="00422DFD">
      <w:pPr>
        <w:pBdr>
          <w:bottom w:val="single" w:sz="6" w:space="1" w:color="auto"/>
        </w:pBdr>
        <w:ind w:left="1440" w:hanging="1440"/>
      </w:pPr>
      <w:r>
        <w:tab/>
      </w:r>
      <w:r w:rsidR="003F3D20">
        <w:t>To interpret the column labeled “</w:t>
      </w:r>
      <w:r w:rsidR="003F3D20" w:rsidRPr="003F3D20">
        <w:t>Visits with MOV for any dose</w:t>
      </w:r>
      <w:r w:rsidR="003F3D20">
        <w:t xml:space="preserve">”: </w:t>
      </w:r>
      <w:r w:rsidR="000F3EA3" w:rsidRPr="00DA5A7F">
        <w:t>“</w:t>
      </w:r>
      <w:r>
        <w:t>Respondents did not receive all doses for which they were eligible in X% of the N visits where they were eligible for one or more doses.</w:t>
      </w:r>
      <w:r w:rsidR="000F3EA3" w:rsidRPr="00DA5A7F">
        <w:t>”</w:t>
      </w:r>
      <w:r w:rsidR="000F3EA3">
        <w:t xml:space="preserve">   </w:t>
      </w:r>
    </w:p>
    <w:p w:rsidR="00C662F4" w:rsidRDefault="00C662F4" w:rsidP="00C662F4">
      <w:pPr>
        <w:pBdr>
          <w:bottom w:val="single" w:sz="6" w:space="1" w:color="auto"/>
        </w:pBdr>
        <w:ind w:left="1440" w:hanging="1440"/>
      </w:pPr>
      <w:r>
        <w:tab/>
      </w:r>
      <w:r w:rsidR="003F3D20">
        <w:t>To interpret the column labeled “</w:t>
      </w:r>
      <w:r w:rsidR="003F3D20" w:rsidRPr="003F3D20">
        <w:t>MOVs per Visit</w:t>
      </w:r>
      <w:r w:rsidR="003F3D20">
        <w:t xml:space="preserve">”: </w:t>
      </w:r>
      <w:r>
        <w:t>“On average, respondents were not given R doses for which they were eligible in each vaccination visit.”</w:t>
      </w:r>
    </w:p>
    <w:p w:rsidR="00627316" w:rsidRDefault="000F3EA3" w:rsidP="00C662F4">
      <w:pPr>
        <w:pBdr>
          <w:bottom w:val="single" w:sz="6" w:space="1" w:color="auto"/>
        </w:pBdr>
        <w:ind w:left="1440" w:hanging="1440"/>
      </w:pPr>
      <w:r>
        <w:tab/>
      </w:r>
      <w:r w:rsidR="00C662F4">
        <w:t xml:space="preserve">If </w:t>
      </w:r>
      <w:r>
        <w:t xml:space="preserve">MOVs per visit is </w:t>
      </w:r>
      <w:r w:rsidR="00C662F4">
        <w:t>a number smaller than</w:t>
      </w:r>
      <w:r>
        <w:t xml:space="preserve"> 1, it may be helpful to </w:t>
      </w:r>
      <w:r w:rsidR="00C662F4">
        <w:t>interpret thus:</w:t>
      </w:r>
    </w:p>
    <w:p w:rsidR="00422DFD" w:rsidRDefault="00C662F4" w:rsidP="00E56CB8">
      <w:pPr>
        <w:pBdr>
          <w:bottom w:val="single" w:sz="6" w:space="1" w:color="auto"/>
        </w:pBdr>
        <w:ind w:left="1440" w:hanging="1440"/>
      </w:pPr>
      <w:r>
        <w:tab/>
        <w:t xml:space="preserve">“On average, there was </w:t>
      </w:r>
      <w:r w:rsidR="003F3D20">
        <w:t>a</w:t>
      </w:r>
      <w:r>
        <w:t xml:space="preserve"> missed opportunity for </w:t>
      </w:r>
      <w:r w:rsidR="00441578">
        <w:t xml:space="preserve">simultaneous </w:t>
      </w:r>
      <w:r>
        <w:t xml:space="preserve">vaccination </w:t>
      </w:r>
      <w:r w:rsidR="00441578">
        <w:t xml:space="preserve">in one out of </w:t>
      </w:r>
      <w:r>
        <w:t>every 1/R visits</w:t>
      </w:r>
      <w:r w:rsidR="003F3D20">
        <w:t xml:space="preserve"> in the survey dataset</w:t>
      </w:r>
      <w:r>
        <w:t xml:space="preserve">.” (i.e., If the average MOVs per visit is 0.2, we might say “On average there was </w:t>
      </w:r>
      <w:r w:rsidR="003F3D20">
        <w:t>a</w:t>
      </w:r>
      <w:r>
        <w:t xml:space="preserve"> missed opportunity for simultaneous vaccination in one out of every 5 visits</w:t>
      </w:r>
      <w:r w:rsidR="00441578">
        <w:t xml:space="preserve"> represented in the survey dataset.</w:t>
      </w:r>
      <w:r w:rsidR="00410DB3">
        <w:t>”</w:t>
      </w:r>
    </w:p>
    <w:p w:rsidR="00E56CB8" w:rsidRPr="00627316" w:rsidRDefault="00E56CB8" w:rsidP="00F37A2F">
      <w:pPr>
        <w:pBdr>
          <w:bottom w:val="single" w:sz="6" w:space="1" w:color="auto"/>
        </w:pBdr>
      </w:pPr>
    </w:p>
    <w:p w:rsidR="00F37A2F" w:rsidRDefault="00F37A2F">
      <w:pPr>
        <w:rPr>
          <w:rFonts w:asciiTheme="majorHAnsi" w:eastAsiaTheme="majorEastAsia" w:hAnsiTheme="majorHAnsi" w:cstheme="majorBidi"/>
          <w:spacing w:val="4"/>
          <w:sz w:val="24"/>
          <w:szCs w:val="24"/>
        </w:rPr>
      </w:pPr>
      <w:bookmarkStart w:id="72" w:name="_Toc461715543"/>
      <w:r>
        <w:br w:type="page"/>
      </w:r>
    </w:p>
    <w:p w:rsidR="00F37A2F" w:rsidRDefault="00F37A2F" w:rsidP="00F37A2F">
      <w:pPr>
        <w:pStyle w:val="Heading2"/>
        <w:pBdr>
          <w:bottom w:val="single" w:sz="12" w:space="1" w:color="auto"/>
        </w:pBdr>
      </w:pPr>
      <w:bookmarkStart w:id="73" w:name="_Toc474340473"/>
      <w:bookmarkStart w:id="74" w:name="_Toc474340908"/>
      <w:bookmarkStart w:id="75" w:name="_Toc474341506"/>
      <w:r>
        <w:lastRenderedPageBreak/>
        <w:t>RI_QUAL: RI Survey – Measures Related to Quality of Services (continued)</w:t>
      </w:r>
      <w:bookmarkEnd w:id="73"/>
      <w:bookmarkEnd w:id="74"/>
      <w:bookmarkEnd w:id="75"/>
    </w:p>
    <w:p w:rsidR="00075A2B" w:rsidRDefault="00075A2B" w:rsidP="00075A2B">
      <w:pPr>
        <w:pStyle w:val="Heading3"/>
      </w:pPr>
      <w:bookmarkStart w:id="76" w:name="_Toc474340909"/>
      <w:bookmarkStart w:id="77" w:name="_Toc474341507"/>
      <w:r>
        <w:t>RI_QUAL_09: Percent of children with missed opportunity for simultaneous vaccination</w:t>
      </w:r>
      <w:bookmarkEnd w:id="72"/>
      <w:r w:rsidR="008231CA">
        <w:t xml:space="preserve"> (MOV)</w:t>
      </w:r>
      <w:bookmarkEnd w:id="76"/>
      <w:bookmarkEnd w:id="77"/>
    </w:p>
    <w:p w:rsidR="00075A2B" w:rsidRDefault="00075A2B" w:rsidP="00075A2B">
      <w:r>
        <w:t>Weighted:</w:t>
      </w:r>
      <w:r>
        <w:tab/>
        <w:t>No</w:t>
      </w:r>
    </w:p>
    <w:p w:rsidR="00075A2B" w:rsidRDefault="00075A2B" w:rsidP="00075A2B">
      <w:pPr>
        <w:ind w:left="1440" w:hanging="1440"/>
      </w:pPr>
      <w:r>
        <w:t xml:space="preserve">Denominator: </w:t>
      </w:r>
      <w:r>
        <w:tab/>
        <w:t xml:space="preserve">Number of children with date of birth data and date of vaccination data indicating </w:t>
      </w:r>
      <w:r>
        <w:br/>
        <w:t>that they had 1+ visits for vaccination on days when they were eligible to receive the dose in question</w:t>
      </w:r>
    </w:p>
    <w:p w:rsidR="00075A2B" w:rsidRDefault="00075A2B" w:rsidP="00075A2B">
      <w:pPr>
        <w:ind w:left="1440" w:hanging="1440"/>
      </w:pPr>
      <w:r>
        <w:t xml:space="preserve">Numerator: </w:t>
      </w:r>
      <w:r>
        <w:tab/>
        <w:t xml:space="preserve">Number of children who experienced 1+ missed opportunities to be vaccinated for </w:t>
      </w:r>
      <w:r>
        <w:br/>
        <w:t>the dose in question</w:t>
      </w:r>
    </w:p>
    <w:p w:rsidR="003F6346" w:rsidRDefault="003F6346" w:rsidP="003F6346">
      <w:r>
        <w:t>Description:</w:t>
      </w:r>
      <w:r>
        <w:tab/>
        <w:t>This analysis identifies the number (and percent) of respondents who:</w:t>
      </w:r>
    </w:p>
    <w:p w:rsidR="003F6346" w:rsidRDefault="003F6346" w:rsidP="003F6346">
      <w:pPr>
        <w:pStyle w:val="ListParagraph"/>
        <w:numPr>
          <w:ilvl w:val="3"/>
          <w:numId w:val="1"/>
        </w:numPr>
        <w:ind w:left="2160"/>
        <w:jc w:val="left"/>
      </w:pPr>
      <w:r>
        <w:t>experienced an MOV</w:t>
      </w:r>
      <w:r w:rsidR="00063CB1">
        <w:t xml:space="preserve"> (for each dose)</w:t>
      </w:r>
    </w:p>
    <w:p w:rsidR="003F6346" w:rsidRDefault="003F6346" w:rsidP="003F6346">
      <w:pPr>
        <w:pStyle w:val="ListParagraph"/>
        <w:numPr>
          <w:ilvl w:val="3"/>
          <w:numId w:val="1"/>
        </w:numPr>
        <w:ind w:left="2160"/>
        <w:jc w:val="left"/>
      </w:pPr>
      <w:r>
        <w:t xml:space="preserve">experienced an uncorrected MOV </w:t>
      </w:r>
      <w:r w:rsidR="00063CB1">
        <w:t>(for each dose)</w:t>
      </w:r>
      <w:r>
        <w:br/>
        <w:t>(meaning that they had not rec’d a valid dose as of the time of the survey)</w:t>
      </w:r>
    </w:p>
    <w:p w:rsidR="003F6346" w:rsidRDefault="003F6346" w:rsidP="003F6346">
      <w:pPr>
        <w:pStyle w:val="ListParagraph"/>
        <w:numPr>
          <w:ilvl w:val="3"/>
          <w:numId w:val="1"/>
        </w:numPr>
        <w:ind w:left="2160"/>
        <w:jc w:val="left"/>
      </w:pPr>
      <w:r>
        <w:t>experienced a corrected MOV</w:t>
      </w:r>
      <w:r w:rsidR="00063CB1">
        <w:t xml:space="preserve"> (for each dose)</w:t>
      </w:r>
      <w:r>
        <w:br/>
        <w:t>(meaning that they rec’d a valid dose sometime after their MOV or MOVs and before the survey)</w:t>
      </w:r>
    </w:p>
    <w:p w:rsidR="003F6346" w:rsidRDefault="003F6346" w:rsidP="003F6346">
      <w:pPr>
        <w:ind w:left="1440"/>
      </w:pPr>
      <w:r>
        <w:t>When considering the MOVs calculated across all doses, it identifies the number (and percent) of respondents who:</w:t>
      </w:r>
    </w:p>
    <w:p w:rsidR="003F6346" w:rsidRDefault="003F6346" w:rsidP="003F6346">
      <w:pPr>
        <w:pStyle w:val="ListParagraph"/>
        <w:numPr>
          <w:ilvl w:val="0"/>
          <w:numId w:val="2"/>
        </w:numPr>
        <w:ind w:left="2160"/>
        <w:jc w:val="left"/>
      </w:pPr>
      <w:r>
        <w:t xml:space="preserve">experienced 1+ MOVs for any doses, </w:t>
      </w:r>
    </w:p>
    <w:p w:rsidR="003F6346" w:rsidRDefault="00530150" w:rsidP="003F6346">
      <w:pPr>
        <w:pStyle w:val="ListParagraph"/>
        <w:numPr>
          <w:ilvl w:val="0"/>
          <w:numId w:val="2"/>
        </w:numPr>
        <w:ind w:left="2160"/>
        <w:jc w:val="left"/>
      </w:pPr>
      <w:r>
        <w:t xml:space="preserve">for whom </w:t>
      </w:r>
      <w:r w:rsidR="003F6346" w:rsidRPr="009755F4">
        <w:rPr>
          <w:u w:val="single"/>
        </w:rPr>
        <w:t>all</w:t>
      </w:r>
      <w:r w:rsidR="003F6346">
        <w:t xml:space="preserve"> MOVs were uncorrected, </w:t>
      </w:r>
    </w:p>
    <w:p w:rsidR="003F6346" w:rsidRDefault="00530150" w:rsidP="003F6346">
      <w:pPr>
        <w:pStyle w:val="ListParagraph"/>
        <w:numPr>
          <w:ilvl w:val="0"/>
          <w:numId w:val="2"/>
        </w:numPr>
        <w:ind w:left="2160"/>
        <w:jc w:val="left"/>
      </w:pPr>
      <w:r>
        <w:t xml:space="preserve">for whom </w:t>
      </w:r>
      <w:r w:rsidR="003F6346" w:rsidRPr="009755F4">
        <w:rPr>
          <w:u w:val="single"/>
        </w:rPr>
        <w:t>all</w:t>
      </w:r>
      <w:r w:rsidR="003F6346">
        <w:t xml:space="preserve"> MOVs were corrected, </w:t>
      </w:r>
    </w:p>
    <w:p w:rsidR="003F6346" w:rsidRPr="00781D5B" w:rsidRDefault="00530150" w:rsidP="003F6346">
      <w:pPr>
        <w:pStyle w:val="ListParagraph"/>
        <w:numPr>
          <w:ilvl w:val="0"/>
          <w:numId w:val="2"/>
        </w:numPr>
        <w:ind w:left="2160"/>
        <w:jc w:val="left"/>
      </w:pPr>
      <w:r>
        <w:t>for whom</w:t>
      </w:r>
      <w:r w:rsidR="003F6346">
        <w:t xml:space="preserve"> </w:t>
      </w:r>
      <w:r w:rsidR="003F6346" w:rsidRPr="009755F4">
        <w:rPr>
          <w:u w:val="single"/>
        </w:rPr>
        <w:t>some but not all</w:t>
      </w:r>
      <w:r w:rsidR="003F6346">
        <w:t xml:space="preserve"> MOVs were corrected.</w:t>
      </w:r>
    </w:p>
    <w:p w:rsidR="00075A2B" w:rsidRDefault="00075A2B" w:rsidP="00173F05">
      <w:pPr>
        <w:ind w:left="1440" w:hanging="1440"/>
      </w:pPr>
      <w:r>
        <w:t>Interpretation:</w:t>
      </w:r>
      <w:r>
        <w:tab/>
      </w:r>
      <w:r w:rsidR="00173F05" w:rsidRPr="00A157BB">
        <w:rPr>
          <w:u w:val="single"/>
        </w:rPr>
        <w:t>To interpret columns labeled “</w:t>
      </w:r>
      <w:r w:rsidR="003F3D20" w:rsidRPr="00A157BB">
        <w:rPr>
          <w:u w:val="single"/>
        </w:rPr>
        <w:t>Had</w:t>
      </w:r>
      <w:r w:rsidR="00173F05" w:rsidRPr="00A157BB">
        <w:rPr>
          <w:u w:val="single"/>
        </w:rPr>
        <w:t xml:space="preserve"> MOV for &lt;dose&gt;</w:t>
      </w:r>
      <w:r w:rsidR="00422412" w:rsidRPr="00A157BB">
        <w:rPr>
          <w:u w:val="single"/>
        </w:rPr>
        <w:t xml:space="preserve"> %”</w:t>
      </w:r>
      <w:r w:rsidR="00173F05">
        <w:t xml:space="preserve">: </w:t>
      </w:r>
      <w:r>
        <w:t xml:space="preserve">“Among the N children in the survey dataset who </w:t>
      </w:r>
      <w:r w:rsidR="003F6346">
        <w:t>received some vaccinations</w:t>
      </w:r>
      <w:r>
        <w:t xml:space="preserve"> on days when they were age-eligible to receive &lt;dose&gt;, X% of them experienced 1+ occasions where they were eligible to receive &lt;dose&gt; but did not receive it.”</w:t>
      </w:r>
    </w:p>
    <w:p w:rsidR="00075A2B" w:rsidRPr="005B70D5" w:rsidRDefault="003F3D20" w:rsidP="00075A2B">
      <w:pPr>
        <w:ind w:left="1440"/>
      </w:pPr>
      <w:r w:rsidRPr="00A157BB">
        <w:rPr>
          <w:u w:val="single"/>
        </w:rPr>
        <w:t>To interpret the column labeled</w:t>
      </w:r>
      <w:r w:rsidR="00173F05" w:rsidRPr="00A157BB">
        <w:rPr>
          <w:u w:val="single"/>
        </w:rPr>
        <w:t xml:space="preserve"> </w:t>
      </w:r>
      <w:r w:rsidR="00422412" w:rsidRPr="00A157BB">
        <w:rPr>
          <w:u w:val="single"/>
        </w:rPr>
        <w:t>“MOV uncorrected for &lt;dose&gt; %”</w:t>
      </w:r>
      <w:r w:rsidR="00422412">
        <w:t xml:space="preserve">: </w:t>
      </w:r>
      <w:r w:rsidR="00075A2B" w:rsidRPr="005B70D5">
        <w:t>“Among the N children in the survey dataset who visited vaccination services on days when they were eligible to receive &lt;dose&gt;, X% of them experienced uncorrected missed opportunities for vaccination with &lt;dose&gt;, that is, there were 1+ occasions where they were eligible to receive &lt;dose&gt; but did not receive it, and as of the date of the survey they still had not received it.”</w:t>
      </w:r>
    </w:p>
    <w:p w:rsidR="00075A2B" w:rsidRDefault="00A157BB" w:rsidP="00075A2B">
      <w:pPr>
        <w:ind w:left="1440"/>
      </w:pPr>
      <w:r w:rsidRPr="00A157BB">
        <w:rPr>
          <w:u w:val="single"/>
        </w:rPr>
        <w:t>To interpret the column labeled “MOV corrected for &lt;dose&gt; %</w:t>
      </w:r>
      <w:r>
        <w:t>”:</w:t>
      </w:r>
      <w:r w:rsidR="00075A2B">
        <w:t xml:space="preserve"> </w:t>
      </w:r>
      <w:r w:rsidR="00075A2B" w:rsidRPr="005B70D5">
        <w:t xml:space="preserve">“Among the N children in the survey dataset who visited vaccination services on days when they were eligible to receive &lt;dose&gt;, X% of them experienced corrected missed opportunities for vaccination with &lt;dose&gt;, that is, there were 1+ occasions where they were eligible to receive &lt;dose&gt; but did not receive it, but they did receive it </w:t>
      </w:r>
      <w:proofErr w:type="gramStart"/>
      <w:r w:rsidR="00075A2B" w:rsidRPr="005B70D5">
        <w:t>at a later date</w:t>
      </w:r>
      <w:proofErr w:type="gramEnd"/>
      <w:r w:rsidR="00075A2B" w:rsidRPr="005B70D5">
        <w:t>.”</w:t>
      </w:r>
    </w:p>
    <w:p w:rsidR="009457A1" w:rsidRDefault="009457A1" w:rsidP="009457A1">
      <w:pPr>
        <w:ind w:left="1440"/>
      </w:pPr>
    </w:p>
    <w:p w:rsidR="009457A1" w:rsidRDefault="00A157BB" w:rsidP="009457A1">
      <w:pPr>
        <w:ind w:left="1440"/>
      </w:pPr>
      <w:r>
        <w:lastRenderedPageBreak/>
        <w:t>To interpret column labeled “</w:t>
      </w:r>
      <w:r w:rsidRPr="00A157BB">
        <w:t>Had MOV for any dose (%)</w:t>
      </w:r>
      <w:r>
        <w:t xml:space="preserve">”: </w:t>
      </w:r>
      <w:r w:rsidR="009457A1" w:rsidRPr="005B70D5">
        <w:t>“Among the N children in the survey dataset who visited vaccination services on days when they were eligible to receive</w:t>
      </w:r>
      <w:r w:rsidR="009457A1">
        <w:t xml:space="preserve"> any dose</w:t>
      </w:r>
      <w:r w:rsidR="009457A1" w:rsidRPr="005B70D5">
        <w:t xml:space="preserve">, X% of them experienced 1+ occasions where they </w:t>
      </w:r>
      <w:r w:rsidR="009457A1">
        <w:t>did not receive all doses for which they were eligible.</w:t>
      </w:r>
      <w:r w:rsidR="009457A1" w:rsidRPr="005B70D5">
        <w:t>”</w:t>
      </w:r>
    </w:p>
    <w:p w:rsidR="009457A1" w:rsidRDefault="00A157BB" w:rsidP="00A157BB">
      <w:pPr>
        <w:ind w:left="1440"/>
      </w:pPr>
      <w:r>
        <w:t xml:space="preserve">To interpret column </w:t>
      </w:r>
      <w:proofErr w:type="spellStart"/>
      <w:r>
        <w:t>labeld</w:t>
      </w:r>
      <w:proofErr w:type="spellEnd"/>
      <w:r>
        <w:t xml:space="preserve"> “</w:t>
      </w:r>
      <w:r w:rsidRPr="00A157BB">
        <w:t>All MOVs were uncorrected (%)</w:t>
      </w:r>
      <w:r>
        <w:t>”: “</w:t>
      </w:r>
      <w:r w:rsidR="009457A1">
        <w:t>Among the N children in the survey dataset who experienced 1+ MOVs for any doses, X% had all of their MOVs still uncorrected at the time of the survey.</w:t>
      </w:r>
      <w:r>
        <w:t>”</w:t>
      </w:r>
    </w:p>
    <w:p w:rsidR="009457A1" w:rsidRPr="005B70D5" w:rsidRDefault="00A157BB" w:rsidP="009457A1">
      <w:pPr>
        <w:ind w:left="1440"/>
      </w:pPr>
      <w:r>
        <w:t>To interpret column labeled “All MOVs were corrected (%</w:t>
      </w:r>
      <w:r w:rsidRPr="00A157BB">
        <w:t>)</w:t>
      </w:r>
      <w:r>
        <w:t>”</w:t>
      </w:r>
      <w:proofErr w:type="gramStart"/>
      <w:r>
        <w:t>:  “</w:t>
      </w:r>
      <w:proofErr w:type="gramEnd"/>
      <w:r w:rsidR="009457A1">
        <w:t>Among the N children in the survey dataset who experienced 1+ MOVs for any doses, X% had all of their MOVs corrected by the time of the survey.</w:t>
      </w:r>
      <w:r>
        <w:t>”</w:t>
      </w:r>
    </w:p>
    <w:p w:rsidR="002D36D8" w:rsidRPr="005B70D5" w:rsidRDefault="00052224" w:rsidP="002D36D8">
      <w:pPr>
        <w:ind w:left="1440"/>
      </w:pPr>
      <w:r>
        <w:t>To interpret column labeled “</w:t>
      </w:r>
      <w:r w:rsidRPr="00052224">
        <w:t>Some (not all) MOVs were corrected (%)</w:t>
      </w:r>
      <w:r>
        <w:t>”: “</w:t>
      </w:r>
      <w:r w:rsidR="002D36D8">
        <w:t>Among the N children in the survey dataset who experienced 1+ MOVs for any doses, X% had some but not all of their MOVs corrected by the time of the survey.</w:t>
      </w:r>
      <w:r>
        <w:t>”</w:t>
      </w:r>
    </w:p>
    <w:p w:rsidR="00075A2B" w:rsidRDefault="00075A2B" w:rsidP="00075A2B">
      <w:pPr>
        <w:pBdr>
          <w:bottom w:val="single" w:sz="6" w:space="1" w:color="auto"/>
        </w:pBdr>
        <w:ind w:left="1440" w:hanging="1440"/>
      </w:pPr>
    </w:p>
    <w:p w:rsidR="00792685" w:rsidRDefault="00792685" w:rsidP="00792685">
      <w:pPr>
        <w:pStyle w:val="Heading3"/>
      </w:pPr>
      <w:bookmarkStart w:id="78" w:name="_Toc461715544"/>
      <w:bookmarkStart w:id="79" w:name="_Toc474340910"/>
      <w:bookmarkStart w:id="80" w:name="_Toc474341508"/>
      <w:r>
        <w:t xml:space="preserve">RI_QUAL_12: Percent of </w:t>
      </w:r>
      <w:bookmarkEnd w:id="78"/>
      <w:r w:rsidR="00B43F30">
        <w:t>sequential doses with an interval that is too long</w:t>
      </w:r>
      <w:bookmarkEnd w:id="79"/>
      <w:bookmarkEnd w:id="80"/>
    </w:p>
    <w:p w:rsidR="00792685" w:rsidRDefault="00792685" w:rsidP="00792685">
      <w:r>
        <w:t>Weighted:</w:t>
      </w:r>
      <w:r>
        <w:tab/>
        <w:t>No</w:t>
      </w:r>
    </w:p>
    <w:p w:rsidR="00792685" w:rsidRDefault="00792685" w:rsidP="00792685">
      <w:pPr>
        <w:ind w:left="1440" w:hanging="1440"/>
      </w:pPr>
      <w:r>
        <w:t xml:space="preserve">Denominator: </w:t>
      </w:r>
      <w:r>
        <w:tab/>
        <w:t>Number of times the two doses were administered and there was a recorded date for each</w:t>
      </w:r>
    </w:p>
    <w:p w:rsidR="00792685" w:rsidRDefault="00792685" w:rsidP="00792685">
      <w:r>
        <w:t xml:space="preserve">Numerator: </w:t>
      </w:r>
      <w:r>
        <w:tab/>
        <w:t>Number of times the later dose was administered after the interval (in days) in question</w:t>
      </w:r>
    </w:p>
    <w:p w:rsidR="008234E1" w:rsidRDefault="008234E1" w:rsidP="008234E1">
      <w:pPr>
        <w:ind w:left="1440" w:hanging="1440"/>
      </w:pPr>
      <w:r>
        <w:t>Description:</w:t>
      </w:r>
      <w:r>
        <w:tab/>
        <w:t>Often used to identify % of DPT2&amp;3 doses administered at intervals longer than 56</w:t>
      </w:r>
      <w:r w:rsidR="00D4376B">
        <w:t xml:space="preserve"> days.  This indicator assumes that it is best to have the doses administered after an interval that is shorter than &lt;threshold&gt; days.  It differs from RI_COVG_05 in that regard, because _05 assumes it is best to have the doses administered after an interval that is at least &lt;threshold&gt; days long.</w:t>
      </w:r>
    </w:p>
    <w:p w:rsidR="00792685" w:rsidRDefault="00792685" w:rsidP="00BC31F0">
      <w:pPr>
        <w:ind w:left="1440" w:hanging="1440"/>
      </w:pPr>
      <w:r>
        <w:t>Interpretation:</w:t>
      </w:r>
      <w:r w:rsidR="00BC31F0" w:rsidRPr="00BC31F0">
        <w:t xml:space="preserve"> </w:t>
      </w:r>
      <w:r w:rsidR="00BC31F0">
        <w:t xml:space="preserve">“Of N intervals in the sample where the data include dates for both the earlier and later dose of &lt;vaccine&gt;, X% of the intervals were </w:t>
      </w:r>
      <w:r w:rsidR="00433AEE">
        <w:t>longer</w:t>
      </w:r>
      <w:r w:rsidR="00BC31F0">
        <w:t xml:space="preserve"> than &lt;threshold&gt; days.”</w:t>
      </w:r>
    </w:p>
    <w:p w:rsidR="0063028B" w:rsidRDefault="0063028B" w:rsidP="0063028B">
      <w:pPr>
        <w:pStyle w:val="Heading3"/>
        <w:pBdr>
          <w:top w:val="single" w:sz="4" w:space="1" w:color="auto"/>
        </w:pBdr>
      </w:pPr>
      <w:bookmarkStart w:id="81" w:name="_Toc474340911"/>
      <w:bookmarkStart w:id="82" w:name="_Toc474341509"/>
      <w:r>
        <w:t>RI_QUAL_</w:t>
      </w:r>
      <w:r w:rsidR="00393E96">
        <w:t>1</w:t>
      </w:r>
      <w:r>
        <w:t>3: We recommend that you run RI_QUAL_04 instead of RI_QUAL_13.</w:t>
      </w:r>
      <w:bookmarkEnd w:id="81"/>
      <w:bookmarkEnd w:id="82"/>
    </w:p>
    <w:p w:rsidR="00F21276" w:rsidRDefault="00F21276" w:rsidP="00206436">
      <w:pPr>
        <w:pBdr>
          <w:bottom w:val="single" w:sz="6" w:space="1" w:color="auto"/>
        </w:pBdr>
      </w:pPr>
    </w:p>
    <w:p w:rsidR="00F21276" w:rsidRDefault="00F21276">
      <w:pPr>
        <w:rPr>
          <w:rFonts w:asciiTheme="majorHAnsi" w:eastAsiaTheme="majorEastAsia" w:hAnsiTheme="majorHAnsi" w:cstheme="majorBidi"/>
          <w:color w:val="2F5496" w:themeColor="accent1" w:themeShade="BF"/>
          <w:sz w:val="26"/>
          <w:szCs w:val="26"/>
        </w:rPr>
      </w:pPr>
      <w:r>
        <w:br w:type="page"/>
      </w:r>
    </w:p>
    <w:p w:rsidR="00BC0E89" w:rsidRDefault="00BC0E89" w:rsidP="00BC0E89">
      <w:pPr>
        <w:pStyle w:val="Heading2"/>
        <w:pBdr>
          <w:bottom w:val="single" w:sz="12" w:space="1" w:color="auto"/>
        </w:pBdr>
      </w:pPr>
      <w:bookmarkStart w:id="83" w:name="_Toc474340912"/>
      <w:bookmarkStart w:id="84" w:name="_Toc474341510"/>
      <w:r>
        <w:lastRenderedPageBreak/>
        <w:t>TT_COVG: TT Survey – Measures Related to Maternal Tetanus Coverage</w:t>
      </w:r>
      <w:bookmarkEnd w:id="83"/>
      <w:bookmarkEnd w:id="84"/>
    </w:p>
    <w:p w:rsidR="00BC0E89" w:rsidRPr="005B70D5" w:rsidRDefault="00BC0E89" w:rsidP="00BC0E89">
      <w:pPr>
        <w:pStyle w:val="Heading3"/>
      </w:pPr>
      <w:bookmarkStart w:id="85" w:name="_Toc473882932"/>
      <w:bookmarkStart w:id="86" w:name="_Toc474340913"/>
      <w:bookmarkStart w:id="87" w:name="_Toc474341511"/>
      <w:r w:rsidRPr="005B70D5">
        <w:t>TT_COVG_01: Children born protected from neonatal tetanus</w:t>
      </w:r>
      <w:bookmarkEnd w:id="85"/>
      <w:bookmarkEnd w:id="86"/>
      <w:bookmarkEnd w:id="87"/>
    </w:p>
    <w:p w:rsidR="00BC0E89" w:rsidRPr="005B70D5" w:rsidRDefault="00BC0E89" w:rsidP="00BC0E89">
      <w:r w:rsidRPr="005B70D5">
        <w:t>Weighted:</w:t>
      </w:r>
      <w:r w:rsidRPr="005B70D5">
        <w:tab/>
        <w:t>Yes</w:t>
      </w:r>
    </w:p>
    <w:p w:rsidR="00BC0E89" w:rsidRPr="005B70D5" w:rsidRDefault="00BC0E89" w:rsidP="00BC0E89">
      <w:r w:rsidRPr="005B70D5">
        <w:t xml:space="preserve">Denominator: </w:t>
      </w:r>
      <w:r w:rsidRPr="005B70D5">
        <w:tab/>
        <w:t>Sum of weights for all respondents</w:t>
      </w:r>
    </w:p>
    <w:p w:rsidR="00BC0E89" w:rsidRPr="005B70D5" w:rsidRDefault="00BC0E89" w:rsidP="00BC0E89">
      <w:pPr>
        <w:ind w:left="1440" w:hanging="1440"/>
      </w:pPr>
      <w:r w:rsidRPr="005B70D5">
        <w:t xml:space="preserve">Numerator: </w:t>
      </w:r>
      <w:r w:rsidRPr="005B70D5">
        <w:tab/>
        <w:t>Sum of weights for women who are protected</w:t>
      </w:r>
    </w:p>
    <w:p w:rsidR="00BC0E89" w:rsidRPr="005B70D5" w:rsidRDefault="00BC0E89" w:rsidP="00BC0E89">
      <w:pPr>
        <w:ind w:left="1440" w:hanging="1440"/>
      </w:pPr>
      <w:r w:rsidRPr="005B70D5">
        <w:t>Interpretation:</w:t>
      </w:r>
      <w:r>
        <w:tab/>
      </w:r>
      <w:r w:rsidRPr="005B70D5">
        <w:t xml:space="preserve">“X% of babies born in the 12 months preceding the survey are estimated to have been protected at birth from neonatal tetanus, according to evidence given from [maternal vaccination card </w:t>
      </w:r>
      <w:r>
        <w:t>and/</w:t>
      </w:r>
      <w:r w:rsidRPr="005B70D5">
        <w:t>or maternal recall of their vaccination history</w:t>
      </w:r>
      <w:r>
        <w:t xml:space="preserve"> and/or health center records of maternal vaccinations</w:t>
      </w:r>
      <w:r w:rsidRPr="005B70D5">
        <w:t>].”</w:t>
      </w:r>
    </w:p>
    <w:p w:rsidR="00BC0E89" w:rsidRDefault="00BC0E89" w:rsidP="00BC0E89">
      <w:pPr>
        <w:pBdr>
          <w:bottom w:val="single" w:sz="6" w:space="1" w:color="auto"/>
        </w:pBdr>
      </w:pPr>
    </w:p>
    <w:p w:rsidR="00BC0E89" w:rsidRDefault="00BC0E89" w:rsidP="00BC0E89">
      <w:pPr>
        <w:rPr>
          <w:rFonts w:asciiTheme="majorHAnsi" w:eastAsiaTheme="majorEastAsia" w:hAnsiTheme="majorHAnsi" w:cstheme="majorBidi"/>
          <w:color w:val="2F5496" w:themeColor="accent1" w:themeShade="BF"/>
          <w:sz w:val="26"/>
          <w:szCs w:val="26"/>
        </w:rPr>
      </w:pPr>
      <w:r>
        <w:br w:type="page"/>
      </w:r>
    </w:p>
    <w:p w:rsidR="00BC0E89" w:rsidRDefault="00BC0E89" w:rsidP="0071475A">
      <w:pPr>
        <w:pStyle w:val="Heading2"/>
        <w:pBdr>
          <w:bottom w:val="single" w:sz="12" w:space="1" w:color="auto"/>
        </w:pBdr>
      </w:pPr>
      <w:bookmarkStart w:id="88" w:name="_Toc473882948"/>
      <w:bookmarkStart w:id="89" w:name="_Toc474340914"/>
      <w:bookmarkStart w:id="90" w:name="_Toc474341512"/>
      <w:r>
        <w:lastRenderedPageBreak/>
        <w:t>Post-SIA Survey – Measures Related to Coverage</w:t>
      </w:r>
      <w:bookmarkEnd w:id="88"/>
      <w:bookmarkEnd w:id="89"/>
      <w:bookmarkEnd w:id="90"/>
    </w:p>
    <w:p w:rsidR="00BC0E89" w:rsidRPr="005B70D5" w:rsidRDefault="00BC0E89" w:rsidP="00BC0E89">
      <w:pPr>
        <w:pStyle w:val="Heading3"/>
      </w:pPr>
      <w:bookmarkStart w:id="91" w:name="_Toc473882949"/>
      <w:bookmarkStart w:id="92" w:name="_Toc474340915"/>
      <w:bookmarkStart w:id="93" w:name="_Toc474341513"/>
      <w:r w:rsidRPr="005B70D5">
        <w:t>SIA_COVG_01 Crude SIA coverage</w:t>
      </w:r>
      <w:bookmarkEnd w:id="91"/>
      <w:bookmarkEnd w:id="92"/>
      <w:bookmarkEnd w:id="93"/>
      <w:r w:rsidRPr="005B70D5">
        <w:t xml:space="preserve"> </w:t>
      </w:r>
    </w:p>
    <w:p w:rsidR="00BC0E89" w:rsidRPr="005B70D5" w:rsidRDefault="00BC0E89" w:rsidP="00BC0E89">
      <w:r w:rsidRPr="005B70D5">
        <w:t>Weighted:</w:t>
      </w:r>
      <w:r w:rsidRPr="005B70D5">
        <w:tab/>
        <w:t>Yes</w:t>
      </w:r>
    </w:p>
    <w:p w:rsidR="00BC0E89" w:rsidRPr="005B70D5" w:rsidRDefault="00BC0E89" w:rsidP="00BC0E89">
      <w:r w:rsidRPr="005B70D5">
        <w:t xml:space="preserve">Denominator: </w:t>
      </w:r>
      <w:r w:rsidRPr="005B70D5">
        <w:tab/>
        <w:t>Sum of weights for all respondents</w:t>
      </w:r>
    </w:p>
    <w:p w:rsidR="00BC0E89" w:rsidRDefault="00BC0E89" w:rsidP="00BC0E89">
      <w:pPr>
        <w:ind w:left="1440" w:hanging="1440"/>
      </w:pPr>
      <w:r w:rsidRPr="005B70D5">
        <w:t xml:space="preserve">Numerator: </w:t>
      </w:r>
      <w:r w:rsidRPr="005B70D5">
        <w:tab/>
        <w:t xml:space="preserve">Sum of weights for respondents who received the vaccine dose per </w:t>
      </w:r>
      <w:r w:rsidRPr="005B70D5">
        <w:br/>
        <w:t>[card, history, or finger mark]</w:t>
      </w:r>
    </w:p>
    <w:p w:rsidR="00BC0E89" w:rsidRPr="005B70D5" w:rsidRDefault="00BC0E89" w:rsidP="00BC0E89">
      <w:pPr>
        <w:ind w:left="1440" w:hanging="1440"/>
      </w:pPr>
      <w:r w:rsidRPr="005B70D5">
        <w:t>Interpretation:</w:t>
      </w:r>
      <w:r w:rsidRPr="005B70D5">
        <w:tab/>
      </w:r>
      <w:r>
        <w:t>“X% of eligible children</w:t>
      </w:r>
      <w:r w:rsidRPr="005B70D5">
        <w:t xml:space="preserve"> who were living here during the campaign </w:t>
      </w:r>
      <w:r>
        <w:t>are estimated to have been</w:t>
      </w:r>
      <w:r w:rsidRPr="005B70D5">
        <w:t xml:space="preserve"> vaccinated against </w:t>
      </w:r>
      <w:r>
        <w:t>[measles]</w:t>
      </w:r>
      <w:r w:rsidRPr="005B70D5">
        <w:t xml:space="preserve"> during the recent campaign per information obtained [by card, by caregiver history, by finger mark].”</w:t>
      </w:r>
    </w:p>
    <w:p w:rsidR="00BC0E89" w:rsidRDefault="00BC0E89" w:rsidP="00BC0E89">
      <w:pPr>
        <w:pBdr>
          <w:bottom w:val="single" w:sz="6" w:space="1" w:color="auto"/>
        </w:pBdr>
      </w:pPr>
    </w:p>
    <w:p w:rsidR="00BC0E89" w:rsidRPr="005B70D5" w:rsidRDefault="00BC0E89" w:rsidP="00BC0E89">
      <w:pPr>
        <w:pStyle w:val="Heading3"/>
      </w:pPr>
      <w:bookmarkStart w:id="94" w:name="_Toc473882950"/>
      <w:bookmarkStart w:id="95" w:name="_Toc474340916"/>
      <w:bookmarkStart w:id="96" w:name="_Toc474341514"/>
      <w:r w:rsidRPr="005B70D5">
        <w:t>SIA_COVG_02: Crude SIA coverage where SIA dose was the first dose</w:t>
      </w:r>
      <w:bookmarkEnd w:id="94"/>
      <w:bookmarkEnd w:id="95"/>
      <w:bookmarkEnd w:id="96"/>
      <w:r w:rsidRPr="005B70D5">
        <w:t xml:space="preserve">  </w:t>
      </w:r>
    </w:p>
    <w:p w:rsidR="00BC0E89" w:rsidRPr="005B70D5" w:rsidRDefault="00BC0E89" w:rsidP="00BC0E89">
      <w:r w:rsidRPr="005B70D5">
        <w:t>Weighted:</w:t>
      </w:r>
      <w:r w:rsidRPr="005B70D5">
        <w:tab/>
        <w:t>Yes</w:t>
      </w:r>
    </w:p>
    <w:p w:rsidR="00BC0E89" w:rsidRPr="005B70D5" w:rsidRDefault="00BC0E89" w:rsidP="00BC0E89">
      <w:r w:rsidRPr="005B70D5">
        <w:t xml:space="preserve">Denominator: </w:t>
      </w:r>
      <w:r w:rsidRPr="005B70D5">
        <w:tab/>
        <w:t>Sum of weights for all respondents</w:t>
      </w:r>
    </w:p>
    <w:p w:rsidR="00BC0E89" w:rsidRPr="005B70D5" w:rsidRDefault="00BC0E89" w:rsidP="00BC0E89">
      <w:pPr>
        <w:ind w:left="1440" w:hanging="1440"/>
      </w:pPr>
      <w:r w:rsidRPr="005B70D5">
        <w:t xml:space="preserve">Numerator: </w:t>
      </w:r>
      <w:r w:rsidRPr="005B70D5">
        <w:tab/>
        <w:t>Sum of weights for respondents who received the SIA dose and had never received a dose before</w:t>
      </w:r>
    </w:p>
    <w:p w:rsidR="00BC0E89" w:rsidRPr="005B70D5" w:rsidRDefault="00BC0E89" w:rsidP="00BC0E89">
      <w:pPr>
        <w:ind w:left="1440" w:hanging="1440"/>
      </w:pPr>
      <w:r w:rsidRPr="005B70D5">
        <w:t>Interpretation:</w:t>
      </w:r>
      <w:r w:rsidRPr="005B70D5">
        <w:tab/>
        <w:t xml:space="preserve">“X% of </w:t>
      </w:r>
      <w:r>
        <w:t xml:space="preserve">eligible </w:t>
      </w:r>
      <w:r w:rsidRPr="005B70D5">
        <w:t xml:space="preserve">children who were living here during the campaign received their first-ever dose of </w:t>
      </w:r>
      <w:r>
        <w:t>[measles] vaccine</w:t>
      </w:r>
      <w:r w:rsidRPr="005B70D5">
        <w:t xml:space="preserve"> in the recent campaign.”</w:t>
      </w:r>
    </w:p>
    <w:p w:rsidR="00BC0E89" w:rsidRDefault="00BC0E89" w:rsidP="00BC0E89">
      <w:pPr>
        <w:pBdr>
          <w:bottom w:val="single" w:sz="6" w:space="1" w:color="auto"/>
        </w:pBdr>
      </w:pPr>
    </w:p>
    <w:p w:rsidR="00BC0E89" w:rsidRPr="005B70D5" w:rsidRDefault="00BC0E89" w:rsidP="00BC0E89">
      <w:pPr>
        <w:pStyle w:val="Heading3"/>
      </w:pPr>
      <w:bookmarkStart w:id="97" w:name="_Toc473882951"/>
      <w:bookmarkStart w:id="98" w:name="_Toc474340917"/>
      <w:bookmarkStart w:id="99" w:name="_Toc474341515"/>
      <w:r w:rsidRPr="005B70D5">
        <w:t>SIA_COVG_03: Lifetime measles doses, by birth cohort</w:t>
      </w:r>
      <w:bookmarkEnd w:id="97"/>
      <w:bookmarkEnd w:id="98"/>
      <w:bookmarkEnd w:id="99"/>
      <w:r w:rsidRPr="005B70D5">
        <w:t xml:space="preserve">  </w:t>
      </w:r>
    </w:p>
    <w:p w:rsidR="00BC0E89" w:rsidRPr="005B70D5" w:rsidRDefault="00BC0E89" w:rsidP="00BC0E89">
      <w:r w:rsidRPr="005B70D5">
        <w:t>Weighted:</w:t>
      </w:r>
      <w:r w:rsidRPr="005B70D5">
        <w:tab/>
        <w:t>Yes</w:t>
      </w:r>
    </w:p>
    <w:p w:rsidR="00BC0E89" w:rsidRPr="005B70D5" w:rsidRDefault="00BC0E89" w:rsidP="00BC0E89">
      <w:pPr>
        <w:ind w:left="1440" w:hanging="1440"/>
      </w:pPr>
      <w:r w:rsidRPr="005B70D5">
        <w:t>Description:</w:t>
      </w:r>
      <w:r w:rsidRPr="005B70D5">
        <w:tab/>
        <w:t xml:space="preserve">Each SIA will be targeted at a population of </w:t>
      </w:r>
      <w:r>
        <w:t>children</w:t>
      </w:r>
      <w:r w:rsidRPr="005B70D5">
        <w:t xml:space="preserve"> who span several years of age.  Each year of age is a one-year “birth cohort”.   In this measure, we report how </w:t>
      </w:r>
      <w:r w:rsidRPr="005B70D5">
        <w:rPr>
          <w:u w:val="single"/>
        </w:rPr>
        <w:t>each cohort</w:t>
      </w:r>
      <w:r w:rsidRPr="005B70D5">
        <w:t xml:space="preserve"> is divided across three categories: those for whom we do not find evidence (by card or history or</w:t>
      </w:r>
      <w:r>
        <w:t xml:space="preserve"> fingermark or</w:t>
      </w:r>
      <w:r w:rsidRPr="005B70D5">
        <w:t xml:space="preserve"> registry) that they ever received a dose of </w:t>
      </w:r>
      <w:r>
        <w:t xml:space="preserve">the campaign vaccine, </w:t>
      </w:r>
      <w:r w:rsidRPr="005B70D5">
        <w:t>those for whom we find eviden</w:t>
      </w:r>
      <w:r>
        <w:t>ce of a single lifetime dose of that vaccine,</w:t>
      </w:r>
      <w:r w:rsidRPr="005B70D5">
        <w:t xml:space="preserve"> and those for whom we find evidence of 2+ doses.  The three categories will sum to 100% for each cohort.  (</w:t>
      </w:r>
      <w:r>
        <w:t>Do not know</w:t>
      </w:r>
      <w:r w:rsidRPr="005B70D5">
        <w:t xml:space="preserve"> is not evidence and is treated as a zero.)</w:t>
      </w:r>
    </w:p>
    <w:p w:rsidR="00BC0E89" w:rsidRPr="005B70D5" w:rsidRDefault="00BC0E89" w:rsidP="00BC0E89">
      <w:r w:rsidRPr="005B70D5">
        <w:t xml:space="preserve">Denominator: </w:t>
      </w:r>
      <w:r w:rsidRPr="005B70D5">
        <w:tab/>
        <w:t>Sum of weights for all respondents</w:t>
      </w:r>
    </w:p>
    <w:p w:rsidR="00BC0E89" w:rsidRPr="005B70D5" w:rsidRDefault="00BC0E89" w:rsidP="00BC0E89">
      <w:pPr>
        <w:ind w:left="1440" w:hanging="1440"/>
      </w:pPr>
      <w:r w:rsidRPr="005B70D5">
        <w:t xml:space="preserve">Numerator: </w:t>
      </w:r>
      <w:r w:rsidRPr="005B70D5">
        <w:tab/>
        <w:t>There are three numerators:</w:t>
      </w:r>
    </w:p>
    <w:p w:rsidR="00BC0E89" w:rsidRPr="005B70D5" w:rsidRDefault="00BC0E89" w:rsidP="00BC0E89">
      <w:pPr>
        <w:pStyle w:val="ListParagraph"/>
        <w:numPr>
          <w:ilvl w:val="0"/>
          <w:numId w:val="6"/>
        </w:numPr>
        <w:ind w:left="1800"/>
        <w:jc w:val="left"/>
      </w:pPr>
      <w:r w:rsidRPr="005B70D5">
        <w:t xml:space="preserve">Sum of weights for respondents who report never having received a dose of </w:t>
      </w:r>
      <w:r>
        <w:t>the campaign vaccine</w:t>
      </w:r>
    </w:p>
    <w:p w:rsidR="00BC0E89" w:rsidRPr="005B70D5" w:rsidRDefault="00BC0E89" w:rsidP="00BC0E89">
      <w:pPr>
        <w:pStyle w:val="ListParagraph"/>
        <w:numPr>
          <w:ilvl w:val="0"/>
          <w:numId w:val="6"/>
        </w:numPr>
        <w:ind w:left="1800"/>
        <w:jc w:val="left"/>
      </w:pPr>
      <w:r w:rsidRPr="005B70D5">
        <w:t xml:space="preserve">Sum of weights for respondents who show evidence of one lifetime dose of </w:t>
      </w:r>
      <w:r>
        <w:t>the campaign vaccine</w:t>
      </w:r>
    </w:p>
    <w:p w:rsidR="00BC0E89" w:rsidRPr="005B70D5" w:rsidRDefault="00BC0E89" w:rsidP="00BC0E89">
      <w:pPr>
        <w:pStyle w:val="ListParagraph"/>
        <w:numPr>
          <w:ilvl w:val="0"/>
          <w:numId w:val="6"/>
        </w:numPr>
        <w:ind w:left="1800"/>
        <w:jc w:val="left"/>
      </w:pPr>
      <w:r w:rsidRPr="005B70D5">
        <w:lastRenderedPageBreak/>
        <w:t xml:space="preserve">Sum of weights for respondents who show evidence of 2+ lifetime doses of </w:t>
      </w:r>
      <w:r>
        <w:t>the campaign vaccine</w:t>
      </w:r>
    </w:p>
    <w:p w:rsidR="00BC0E89" w:rsidRPr="005B70D5" w:rsidRDefault="00BC0E89" w:rsidP="00BC0E89">
      <w:pPr>
        <w:ind w:left="1440" w:hanging="1440"/>
      </w:pPr>
      <w:r w:rsidRPr="005B70D5">
        <w:t>Interpretation:</w:t>
      </w:r>
      <w:r w:rsidRPr="005B70D5">
        <w:tab/>
        <w:t xml:space="preserve">“X% of children in the age cohort who had completed Y years gave verbal or documented indication of having received [0, 1, or 2+] lifetime doses of </w:t>
      </w:r>
      <w:r>
        <w:br/>
        <w:t>[the campaign vaccine]</w:t>
      </w:r>
      <w:r w:rsidRPr="005B70D5">
        <w:t>.”</w:t>
      </w:r>
    </w:p>
    <w:p w:rsidR="00BC0E89" w:rsidRPr="005B70D5" w:rsidRDefault="00BC0E89" w:rsidP="00BC0E89">
      <w:pPr>
        <w:ind w:left="1440" w:hanging="1440"/>
      </w:pPr>
    </w:p>
    <w:p w:rsidR="005812F2" w:rsidRPr="005B70D5" w:rsidRDefault="005812F2" w:rsidP="0071475A">
      <w:pPr>
        <w:pStyle w:val="Heading2"/>
        <w:pBdr>
          <w:bottom w:val="single" w:sz="12" w:space="1" w:color="auto"/>
        </w:pBdr>
      </w:pPr>
      <w:bookmarkStart w:id="100" w:name="_Toc473882952"/>
      <w:bookmarkStart w:id="101" w:name="_Toc474341516"/>
      <w:r w:rsidRPr="005B70D5">
        <w:t>Post-SIA Survey – Measures Related to Quality of Services</w:t>
      </w:r>
      <w:bookmarkEnd w:id="100"/>
      <w:bookmarkEnd w:id="101"/>
    </w:p>
    <w:p w:rsidR="005812F2" w:rsidRPr="005B70D5" w:rsidRDefault="005812F2" w:rsidP="005812F2">
      <w:pPr>
        <w:pStyle w:val="Heading3"/>
      </w:pPr>
      <w:bookmarkStart w:id="102" w:name="_Toc473882953"/>
      <w:bookmarkStart w:id="103" w:name="_Toc474341517"/>
      <w:r w:rsidRPr="005B70D5">
        <w:t>SIA_QUAL_01: Received a campaign card</w:t>
      </w:r>
      <w:bookmarkEnd w:id="102"/>
      <w:bookmarkEnd w:id="103"/>
    </w:p>
    <w:p w:rsidR="005812F2" w:rsidRPr="005B70D5" w:rsidRDefault="005812F2" w:rsidP="005812F2">
      <w:r w:rsidRPr="005B70D5">
        <w:t>Weighted:</w:t>
      </w:r>
      <w:r w:rsidRPr="005B70D5">
        <w:tab/>
        <w:t>No</w:t>
      </w:r>
    </w:p>
    <w:p w:rsidR="005812F2" w:rsidRPr="005B70D5" w:rsidRDefault="005812F2" w:rsidP="005812F2">
      <w:r w:rsidRPr="005B70D5">
        <w:t xml:space="preserve">Denominator: </w:t>
      </w:r>
      <w:r w:rsidRPr="005B70D5">
        <w:tab/>
        <w:t>Number of respondents who were vaccinated in the campaign</w:t>
      </w:r>
    </w:p>
    <w:p w:rsidR="005812F2" w:rsidRDefault="005812F2" w:rsidP="005812F2">
      <w:pPr>
        <w:ind w:left="1440" w:hanging="1440"/>
        <w:contextualSpacing/>
      </w:pPr>
      <w:r>
        <w:t xml:space="preserve">Numerator: </w:t>
      </w:r>
      <w:r>
        <w:tab/>
        <w:t>There are three numerators:</w:t>
      </w:r>
    </w:p>
    <w:p w:rsidR="005812F2" w:rsidRDefault="005812F2" w:rsidP="005812F2">
      <w:pPr>
        <w:ind w:left="1440"/>
        <w:contextualSpacing/>
      </w:pPr>
      <w:r>
        <w:t>Number of vaccinated respondents whose card was seen by survey data collectors</w:t>
      </w:r>
    </w:p>
    <w:p w:rsidR="005812F2" w:rsidRDefault="005812F2" w:rsidP="005812F2">
      <w:pPr>
        <w:ind w:left="1440"/>
        <w:contextualSpacing/>
      </w:pPr>
      <w:r>
        <w:t>Number of vaccinated respondents who reported having a card, but it was not seen</w:t>
      </w:r>
    </w:p>
    <w:p w:rsidR="005812F2" w:rsidRDefault="005812F2" w:rsidP="005812F2">
      <w:pPr>
        <w:ind w:left="1440"/>
      </w:pPr>
      <w:r>
        <w:t>Number of vaccinated respondents who either showed a card or reported receiving one</w:t>
      </w:r>
    </w:p>
    <w:p w:rsidR="00524529" w:rsidRPr="005B70D5" w:rsidRDefault="00524529" w:rsidP="00524529">
      <w:pPr>
        <w:ind w:left="1440" w:hanging="1440"/>
      </w:pPr>
      <w:r w:rsidRPr="005B70D5">
        <w:t>Interpretation:</w:t>
      </w:r>
      <w:r>
        <w:tab/>
      </w:r>
      <w:r w:rsidRPr="005B70D5">
        <w:t>“Among the N children who were vaccinated in the campaign, X% demons</w:t>
      </w:r>
      <w:r>
        <w:t>trated that they received a card</w:t>
      </w:r>
      <w:r w:rsidRPr="005B70D5">
        <w:t>.”</w:t>
      </w:r>
    </w:p>
    <w:p w:rsidR="00524529" w:rsidRPr="005B70D5" w:rsidRDefault="00524529" w:rsidP="00524529">
      <w:pPr>
        <w:ind w:left="1440" w:hanging="1440"/>
      </w:pPr>
      <w:r>
        <w:tab/>
      </w:r>
      <w:r w:rsidRPr="005B70D5">
        <w:t xml:space="preserve">“Among the N children who were vaccinated in the campaign, X% reported </w:t>
      </w:r>
      <w:r w:rsidR="00DB7C26">
        <w:t xml:space="preserve">having </w:t>
      </w:r>
      <w:r w:rsidR="00DB7C26" w:rsidRPr="005B70D5">
        <w:t>received</w:t>
      </w:r>
      <w:r w:rsidRPr="005B70D5">
        <w:t xml:space="preserve"> a campaign card</w:t>
      </w:r>
      <w:r>
        <w:t>, but did not show it</w:t>
      </w:r>
      <w:r w:rsidRPr="005B70D5">
        <w:t>.”</w:t>
      </w:r>
    </w:p>
    <w:p w:rsidR="00524529" w:rsidRPr="005B70D5" w:rsidRDefault="00524529" w:rsidP="00524529">
      <w:pPr>
        <w:ind w:left="1440" w:hanging="1440"/>
      </w:pPr>
      <w:r>
        <w:tab/>
      </w:r>
      <w:r w:rsidRPr="005B70D5">
        <w:t>“Among the N children who were vaccinated in the campaign, X% either demons</w:t>
      </w:r>
      <w:r w:rsidR="00610EF6">
        <w:t>trated that they received</w:t>
      </w:r>
      <w:r w:rsidRPr="005B70D5">
        <w:t>, or reported hav</w:t>
      </w:r>
      <w:r w:rsidR="00610EF6">
        <w:t>ing</w:t>
      </w:r>
      <w:r w:rsidRPr="005B70D5">
        <w:t xml:space="preserve"> received a campaign card.”</w:t>
      </w:r>
    </w:p>
    <w:p w:rsidR="00524529" w:rsidRDefault="00524529" w:rsidP="00BC0E89"/>
    <w:p w:rsidR="00BC0E89" w:rsidRDefault="00BC0E89" w:rsidP="00BC0E89">
      <w:r>
        <w:br w:type="page"/>
      </w:r>
    </w:p>
    <w:p w:rsidR="00BC0E89" w:rsidRDefault="00BC0E89" w:rsidP="0071475A">
      <w:pPr>
        <w:pStyle w:val="Heading2"/>
        <w:pBdr>
          <w:bottom w:val="single" w:sz="12" w:space="1" w:color="auto"/>
        </w:pBdr>
      </w:pPr>
      <w:bookmarkStart w:id="104" w:name="_Toc474340918"/>
      <w:bookmarkStart w:id="105" w:name="_Toc474341518"/>
      <w:r>
        <w:lastRenderedPageBreak/>
        <w:t>Interpretation of Other Statistics</w:t>
      </w:r>
      <w:bookmarkEnd w:id="104"/>
      <w:bookmarkEnd w:id="105"/>
    </w:p>
    <w:p w:rsidR="00BC0E89" w:rsidRDefault="00BC0E89" w:rsidP="00BC0E89">
      <w:r>
        <w:t xml:space="preserve">The earlier portions of this document describe how to interpret the main outcomes of the survey – the estimated coverage proportions.  This </w:t>
      </w:r>
      <w:proofErr w:type="gramStart"/>
      <w:r>
        <w:t>final section</w:t>
      </w:r>
      <w:proofErr w:type="gramEnd"/>
      <w:r>
        <w:t xml:space="preserve"> describes how to interpret some of the additional statistics that are reported with weighted indicators.</w:t>
      </w:r>
    </w:p>
    <w:p w:rsidR="00BC0E89" w:rsidRDefault="00BC0E89" w:rsidP="00BC0E89">
      <w:pPr>
        <w:pStyle w:val="Heading3"/>
      </w:pPr>
      <w:bookmarkStart w:id="106" w:name="_Toc474340919"/>
      <w:bookmarkStart w:id="107" w:name="_Toc474341519"/>
      <w:r>
        <w:t>2-sided 95% Confidence Interval (CI)</w:t>
      </w:r>
      <w:bookmarkEnd w:id="106"/>
      <w:bookmarkEnd w:id="107"/>
    </w:p>
    <w:p w:rsidR="00BC0E89" w:rsidRDefault="00BC0E89" w:rsidP="00BC0E89">
      <w:r>
        <w:t>Reports often state that the survey team is “95% confident” that the true coverage in the target population falls within the 95% confidence interval obtained from the sample. If the survey is believed to be free of important biases, this is an acceptable way to present results to policymakers. Strictly speaking, the confidence interval means: “If this survey were repeated, without bias, many, many times using the same target population, the same design, the same sampling frame and protocol, the same questions, and the same analysis, and if a confidence interval were calculated using the same technique for each repetition of the survey, then 95% of the intervals would indeed contain the true population coverage number”.</w:t>
      </w:r>
    </w:p>
    <w:p w:rsidR="00BC0E89" w:rsidRDefault="00BC0E89" w:rsidP="00BC0E89">
      <w:r>
        <w:t>We cannot know whether the sample selected for a given survey is one of the 95% of samples that generates an interval containing the true population parameter, or whether it is one of the 5% of samples for which the entire confidence interval lies above or below the true population parameter. However, for practical purposes (and in the absence of important biases), it is acceptable say we are 95% confident that the true unknown population coverage figure falls within the estimated 95% CI from the survey sample.</w:t>
      </w:r>
    </w:p>
    <w:p w:rsidR="00BC0E89" w:rsidRDefault="00BC0E89" w:rsidP="00BC0E89">
      <w:r>
        <w:t>Note that the interval that VCQI labels the 95% CI is a 2-sided interval and we consider there to be a 2.5% chance that the true probability coverage falls below the entire interval and a 2.5% chance that it falls above the entire interval.</w:t>
      </w:r>
    </w:p>
    <w:p w:rsidR="00BC0E89" w:rsidRDefault="00BC0E89" w:rsidP="00BC0E89">
      <w:pPr>
        <w:pStyle w:val="Heading3"/>
      </w:pPr>
      <w:bookmarkStart w:id="108" w:name="_Toc474340920"/>
      <w:bookmarkStart w:id="109" w:name="_Toc474341520"/>
      <w:r>
        <w:t>1-sided 95% Lower Confidence Bound (LCB)</w:t>
      </w:r>
      <w:bookmarkEnd w:id="108"/>
      <w:bookmarkEnd w:id="109"/>
    </w:p>
    <w:p w:rsidR="00BC0E89" w:rsidRDefault="00BC0E89" w:rsidP="00BC0E89">
      <w:r>
        <w:t xml:space="preserve">Informally, we say that in the absence of bias we are 95% confident that the true population coverage parameter falls above the LCB.  The formal interpretation is </w:t>
      </w:r>
      <w:proofErr w:type="gramStart"/>
      <w:r>
        <w:t>similar to</w:t>
      </w:r>
      <w:proofErr w:type="gramEnd"/>
      <w:r>
        <w:t xml:space="preserve"> that described above for the 2-sided CI; when we say we are 95% confident, we mean that if the survey were repeated many times, the true parameter would fall above the LCB for 95% of those repeated surveys.</w:t>
      </w:r>
    </w:p>
    <w:p w:rsidR="00BC0E89" w:rsidRDefault="00BC0E89" w:rsidP="00BC0E89">
      <w:pPr>
        <w:pStyle w:val="Heading3"/>
      </w:pPr>
      <w:bookmarkStart w:id="110" w:name="_Toc474340921"/>
      <w:bookmarkStart w:id="111" w:name="_Toc474341521"/>
      <w:r>
        <w:t>1-sided 95% Upper Confidence Bound (UCB)</w:t>
      </w:r>
      <w:bookmarkEnd w:id="110"/>
      <w:bookmarkEnd w:id="111"/>
    </w:p>
    <w:p w:rsidR="00BC0E89" w:rsidRDefault="00BC0E89" w:rsidP="00BC0E89">
      <w:r>
        <w:t>Informally we say that in the absence of bias, we are 95% confident that the true population coverage parameter falls below the UCB.  Formally, the interpretation involves many repeated surveys in a manner like that of the LCB and 95% CI described above.</w:t>
      </w:r>
    </w:p>
    <w:p w:rsidR="00BC0E89" w:rsidRDefault="00BC0E89" w:rsidP="00BC0E89">
      <w:pPr>
        <w:pStyle w:val="Heading3"/>
      </w:pPr>
      <w:bookmarkStart w:id="112" w:name="_Toc474340922"/>
      <w:bookmarkStart w:id="113" w:name="_Toc474341522"/>
      <w:r>
        <w:t>Design Effect (DEFF)</w:t>
      </w:r>
      <w:bookmarkEnd w:id="112"/>
      <w:bookmarkEnd w:id="113"/>
    </w:p>
    <w:p w:rsidR="00BC0E89" w:rsidRDefault="00BC0E89" w:rsidP="00BC0E89">
      <w:r>
        <w:t xml:space="preserve">When outcomes are estimated using data from a complex </w:t>
      </w:r>
      <w:r w:rsidR="00872CCF">
        <w:t>sample</w:t>
      </w:r>
      <w:r>
        <w:t xml:space="preserve">, they often have a variance (degree of uncertainty due to sampling) that is larger than would have been achieved with a simple random sample using the same sample size.  The ratio of the achieved variance to the variance that would have been observed with a simple random sample is known as the design effect.  If you divide the actual sample size by the design effect, you calculate what is called the effective sample size.  This is the number of respondents you would have to enroll in a simple random sample to achieve the same variance or the </w:t>
      </w:r>
      <w:r>
        <w:lastRenderedPageBreak/>
        <w:t>same confidence interval width that you achieved with the complex sample.  The design effect is useful for planning subsequent surveys.</w:t>
      </w:r>
    </w:p>
    <w:p w:rsidR="00BC0E89" w:rsidRDefault="00BC0E89" w:rsidP="00BC0E89">
      <w:pPr>
        <w:pStyle w:val="Heading3"/>
      </w:pPr>
      <w:bookmarkStart w:id="114" w:name="_Toc474340923"/>
      <w:bookmarkStart w:id="115" w:name="_Toc474341523"/>
      <w:r>
        <w:t>Intracluster Correlation Coefficient (ICC)</w:t>
      </w:r>
      <w:bookmarkEnd w:id="114"/>
      <w:bookmarkEnd w:id="115"/>
    </w:p>
    <w:p w:rsidR="00BC0E89" w:rsidRDefault="00BC0E89" w:rsidP="00BC0E89">
      <w:r>
        <w:t xml:space="preserve">The ICC is another quantity that is useful for planning subsequent surveys.  It measures the correlation of the outcome within clusters in the sample.  It is a number between -1 and 1.  It often falls between 0 and 1.  An ICC of 0 means that the likelihood of having the outcome (i.e., of being vaccinated) does not vary by which cluster a respondent occupies.  In other words, an ICC of 0 means that the outcome does not vary spatially.  At the other extreme, an ICC of 1 means that the outcome is perfectly correlated with which cluster a respondent occupies.  Higher values of ICC lead to higher values of design effect.  </w:t>
      </w:r>
    </w:p>
    <w:p w:rsidR="00BC0E89" w:rsidRDefault="00BC0E89" w:rsidP="00BC0E89">
      <w:pPr>
        <w:pStyle w:val="Heading3"/>
      </w:pPr>
      <w:bookmarkStart w:id="116" w:name="_Toc474340924"/>
      <w:bookmarkStart w:id="117" w:name="_Toc474341524"/>
      <w:r>
        <w:t>N (unweighted)</w:t>
      </w:r>
      <w:bookmarkEnd w:id="116"/>
      <w:bookmarkEnd w:id="117"/>
    </w:p>
    <w:p w:rsidR="00BC0E89" w:rsidRDefault="00BC0E89" w:rsidP="00BC0E89">
      <w:r>
        <w:t>N is the number of respondents in the denominator of the measure.</w:t>
      </w:r>
    </w:p>
    <w:p w:rsidR="00BC0E89" w:rsidRDefault="00BC0E89" w:rsidP="00BC0E89">
      <w:pPr>
        <w:pStyle w:val="Heading3"/>
      </w:pPr>
      <w:bookmarkStart w:id="118" w:name="_Toc474340925"/>
      <w:bookmarkStart w:id="119" w:name="_Toc474341525"/>
      <w:r>
        <w:t>N(weighted)</w:t>
      </w:r>
      <w:bookmarkEnd w:id="118"/>
      <w:bookmarkEnd w:id="119"/>
    </w:p>
    <w:p w:rsidR="00BC0E89" w:rsidRPr="00E60177" w:rsidRDefault="00BC0E89" w:rsidP="00BC0E89">
      <w:r>
        <w:t>N is the sum of the weights of the respondents in the denominator of the measure.</w:t>
      </w:r>
    </w:p>
    <w:p w:rsidR="00F21276" w:rsidRDefault="00F21276" w:rsidP="00BC0E89">
      <w:pPr>
        <w:pStyle w:val="Heading2"/>
        <w:pBdr>
          <w:bottom w:val="single" w:sz="12" w:space="1" w:color="auto"/>
        </w:pBdr>
      </w:pPr>
    </w:p>
    <w:sectPr w:rsidR="00F21276" w:rsidSect="00D608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5C9" w:rsidRDefault="00CB45C9" w:rsidP="00C72EAD">
      <w:pPr>
        <w:spacing w:after="0" w:line="240" w:lineRule="auto"/>
      </w:pPr>
      <w:r>
        <w:separator/>
      </w:r>
    </w:p>
  </w:endnote>
  <w:endnote w:type="continuationSeparator" w:id="0">
    <w:p w:rsidR="00CB45C9" w:rsidRDefault="00CB45C9" w:rsidP="00C72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okChampa">
    <w:altName w:val="DokChampa"/>
    <w:charset w:val="DE"/>
    <w:family w:val="swiss"/>
    <w:pitch w:val="variable"/>
    <w:sig w:usb0="83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0AFB" w:rsidRDefault="00E70AFB">
    <w:pPr>
      <w:pStyle w:val="Footer"/>
      <w:jc w:val="center"/>
    </w:pPr>
  </w:p>
  <w:p w:rsidR="00E70AFB" w:rsidRDefault="00E70A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729244"/>
      <w:docPartObj>
        <w:docPartGallery w:val="Page Numbers (Bottom of Page)"/>
        <w:docPartUnique/>
      </w:docPartObj>
    </w:sdtPr>
    <w:sdtEndPr>
      <w:rPr>
        <w:noProof/>
      </w:rPr>
    </w:sdtEndPr>
    <w:sdtContent>
      <w:p w:rsidR="00E70AFB" w:rsidRDefault="00E70AFB">
        <w:pPr>
          <w:pStyle w:val="Footer"/>
          <w:jc w:val="center"/>
        </w:pPr>
        <w:r>
          <w:fldChar w:fldCharType="begin"/>
        </w:r>
        <w:r>
          <w:instrText xml:space="preserve"> PAGE   \* MERGEFORMAT </w:instrText>
        </w:r>
        <w:r>
          <w:fldChar w:fldCharType="separate"/>
        </w:r>
        <w:r w:rsidR="007A581E">
          <w:rPr>
            <w:noProof/>
          </w:rPr>
          <w:t>ii</w:t>
        </w:r>
        <w:r>
          <w:rPr>
            <w:noProof/>
          </w:rPr>
          <w:fldChar w:fldCharType="end"/>
        </w:r>
      </w:p>
    </w:sdtContent>
  </w:sdt>
  <w:p w:rsidR="00E70AFB" w:rsidRDefault="00E70A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1662460"/>
      <w:docPartObj>
        <w:docPartGallery w:val="Page Numbers (Bottom of Page)"/>
        <w:docPartUnique/>
      </w:docPartObj>
    </w:sdtPr>
    <w:sdtEndPr>
      <w:rPr>
        <w:noProof/>
      </w:rPr>
    </w:sdtEndPr>
    <w:sdtContent>
      <w:p w:rsidR="0071475A" w:rsidRDefault="0071475A">
        <w:pPr>
          <w:pStyle w:val="Footer"/>
          <w:jc w:val="center"/>
        </w:pPr>
        <w:r>
          <w:fldChar w:fldCharType="begin"/>
        </w:r>
        <w:r>
          <w:instrText xml:space="preserve"> PAGE   \* MERGEFORMAT </w:instrText>
        </w:r>
        <w:r>
          <w:fldChar w:fldCharType="separate"/>
        </w:r>
        <w:r w:rsidR="007A581E">
          <w:rPr>
            <w:noProof/>
          </w:rPr>
          <w:t>15</w:t>
        </w:r>
        <w:r>
          <w:rPr>
            <w:noProof/>
          </w:rPr>
          <w:fldChar w:fldCharType="end"/>
        </w:r>
      </w:p>
    </w:sdtContent>
  </w:sdt>
  <w:p w:rsidR="0071475A" w:rsidRDefault="007147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5C9" w:rsidRDefault="00CB45C9" w:rsidP="00C72EAD">
      <w:pPr>
        <w:spacing w:after="0" w:line="240" w:lineRule="auto"/>
      </w:pPr>
      <w:r>
        <w:separator/>
      </w:r>
    </w:p>
  </w:footnote>
  <w:footnote w:type="continuationSeparator" w:id="0">
    <w:p w:rsidR="00CB45C9" w:rsidRDefault="00CB45C9" w:rsidP="00C72EAD">
      <w:pPr>
        <w:spacing w:after="0" w:line="240" w:lineRule="auto"/>
      </w:pPr>
      <w:r>
        <w:continuationSeparator/>
      </w:r>
    </w:p>
  </w:footnote>
  <w:footnote w:id="1">
    <w:p w:rsidR="00E70AFB" w:rsidRDefault="00E70AFB">
      <w:pPr>
        <w:pStyle w:val="FootnoteText"/>
      </w:pPr>
      <w:r>
        <w:rPr>
          <w:rStyle w:val="FootnoteReference"/>
        </w:rPr>
        <w:footnoteRef/>
      </w:r>
      <w:r>
        <w:t xml:space="preserve"> Pronounced “Vicki”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C6D9F"/>
    <w:multiLevelType w:val="hybridMultilevel"/>
    <w:tmpl w:val="847E61CC"/>
    <w:lvl w:ilvl="0" w:tplc="0409000F">
      <w:start w:val="1"/>
      <w:numFmt w:val="decimal"/>
      <w:lvlText w:val="%1."/>
      <w:lvlJc w:val="left"/>
      <w:pPr>
        <w:ind w:left="23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782F7E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720D1"/>
    <w:multiLevelType w:val="hybridMultilevel"/>
    <w:tmpl w:val="93A80616"/>
    <w:lvl w:ilvl="0" w:tplc="0616F370">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D74B1"/>
    <w:multiLevelType w:val="hybridMultilevel"/>
    <w:tmpl w:val="6ED6805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626345B"/>
    <w:multiLevelType w:val="hybridMultilevel"/>
    <w:tmpl w:val="5C720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1810BF"/>
    <w:multiLevelType w:val="hybridMultilevel"/>
    <w:tmpl w:val="9438B112"/>
    <w:lvl w:ilvl="0" w:tplc="4FA026A2">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A3C18"/>
    <w:multiLevelType w:val="hybridMultilevel"/>
    <w:tmpl w:val="702E0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871F5"/>
    <w:multiLevelType w:val="hybridMultilevel"/>
    <w:tmpl w:val="206C584C"/>
    <w:lvl w:ilvl="0" w:tplc="07BABE0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6"/>
  </w:num>
  <w:num w:numId="3">
    <w:abstractNumId w:val="4"/>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F36"/>
    <w:rsid w:val="00006C84"/>
    <w:rsid w:val="00052224"/>
    <w:rsid w:val="00063CB1"/>
    <w:rsid w:val="00066F8D"/>
    <w:rsid w:val="00075A2B"/>
    <w:rsid w:val="000A4DB4"/>
    <w:rsid w:val="000A7FF1"/>
    <w:rsid w:val="000B0BC3"/>
    <w:rsid w:val="000E6C00"/>
    <w:rsid w:val="000E7639"/>
    <w:rsid w:val="000F3EA3"/>
    <w:rsid w:val="00100986"/>
    <w:rsid w:val="00104441"/>
    <w:rsid w:val="00112F7E"/>
    <w:rsid w:val="001456F7"/>
    <w:rsid w:val="001735F3"/>
    <w:rsid w:val="00173F05"/>
    <w:rsid w:val="00181F30"/>
    <w:rsid w:val="001C1154"/>
    <w:rsid w:val="001C1D1B"/>
    <w:rsid w:val="001D1AD0"/>
    <w:rsid w:val="001D6AF3"/>
    <w:rsid w:val="001E7818"/>
    <w:rsid w:val="00206436"/>
    <w:rsid w:val="00221CD6"/>
    <w:rsid w:val="00234309"/>
    <w:rsid w:val="00280A72"/>
    <w:rsid w:val="0028750A"/>
    <w:rsid w:val="002909EB"/>
    <w:rsid w:val="002C7016"/>
    <w:rsid w:val="002C79E4"/>
    <w:rsid w:val="002D36D8"/>
    <w:rsid w:val="002D7E5F"/>
    <w:rsid w:val="002F1AED"/>
    <w:rsid w:val="00301A0E"/>
    <w:rsid w:val="003137E5"/>
    <w:rsid w:val="003233F9"/>
    <w:rsid w:val="003455B0"/>
    <w:rsid w:val="00351E53"/>
    <w:rsid w:val="00383383"/>
    <w:rsid w:val="00393E96"/>
    <w:rsid w:val="003B2F2E"/>
    <w:rsid w:val="003B5237"/>
    <w:rsid w:val="003C2891"/>
    <w:rsid w:val="003D1E8C"/>
    <w:rsid w:val="003D4702"/>
    <w:rsid w:val="003E6574"/>
    <w:rsid w:val="003F3D20"/>
    <w:rsid w:val="003F6346"/>
    <w:rsid w:val="00410DB3"/>
    <w:rsid w:val="00422412"/>
    <w:rsid w:val="00422DFD"/>
    <w:rsid w:val="00433AEE"/>
    <w:rsid w:val="00441578"/>
    <w:rsid w:val="0046389B"/>
    <w:rsid w:val="00472ED4"/>
    <w:rsid w:val="004A2DEF"/>
    <w:rsid w:val="004C69EF"/>
    <w:rsid w:val="005022C5"/>
    <w:rsid w:val="00522C2B"/>
    <w:rsid w:val="005243FD"/>
    <w:rsid w:val="00524529"/>
    <w:rsid w:val="00530150"/>
    <w:rsid w:val="00535884"/>
    <w:rsid w:val="00537871"/>
    <w:rsid w:val="0055635E"/>
    <w:rsid w:val="00565EB0"/>
    <w:rsid w:val="0057306A"/>
    <w:rsid w:val="005812F2"/>
    <w:rsid w:val="0058423E"/>
    <w:rsid w:val="005B509E"/>
    <w:rsid w:val="005B7C50"/>
    <w:rsid w:val="005D5D18"/>
    <w:rsid w:val="00610793"/>
    <w:rsid w:val="00610EF6"/>
    <w:rsid w:val="00627316"/>
    <w:rsid w:val="0063028B"/>
    <w:rsid w:val="006430E6"/>
    <w:rsid w:val="0071475A"/>
    <w:rsid w:val="00723677"/>
    <w:rsid w:val="00745DF3"/>
    <w:rsid w:val="0075532B"/>
    <w:rsid w:val="00792685"/>
    <w:rsid w:val="00794A03"/>
    <w:rsid w:val="007A581E"/>
    <w:rsid w:val="007B2D60"/>
    <w:rsid w:val="007C225A"/>
    <w:rsid w:val="0081048C"/>
    <w:rsid w:val="008231CA"/>
    <w:rsid w:val="008234E1"/>
    <w:rsid w:val="00842D12"/>
    <w:rsid w:val="0085374C"/>
    <w:rsid w:val="0086183F"/>
    <w:rsid w:val="00872CCF"/>
    <w:rsid w:val="008913F1"/>
    <w:rsid w:val="008957AD"/>
    <w:rsid w:val="008A5892"/>
    <w:rsid w:val="008B1F19"/>
    <w:rsid w:val="008E21AF"/>
    <w:rsid w:val="008E693B"/>
    <w:rsid w:val="008F27F9"/>
    <w:rsid w:val="008F29C3"/>
    <w:rsid w:val="009003C3"/>
    <w:rsid w:val="009170EB"/>
    <w:rsid w:val="00922209"/>
    <w:rsid w:val="009357F1"/>
    <w:rsid w:val="00942875"/>
    <w:rsid w:val="009457A1"/>
    <w:rsid w:val="009475AD"/>
    <w:rsid w:val="0099202A"/>
    <w:rsid w:val="00994696"/>
    <w:rsid w:val="009A1021"/>
    <w:rsid w:val="009D5C43"/>
    <w:rsid w:val="009D6203"/>
    <w:rsid w:val="009D7999"/>
    <w:rsid w:val="00A11F51"/>
    <w:rsid w:val="00A157BB"/>
    <w:rsid w:val="00A22C50"/>
    <w:rsid w:val="00A461EC"/>
    <w:rsid w:val="00A667E3"/>
    <w:rsid w:val="00A718DB"/>
    <w:rsid w:val="00AB7B8A"/>
    <w:rsid w:val="00AC618F"/>
    <w:rsid w:val="00AE72DF"/>
    <w:rsid w:val="00B1151E"/>
    <w:rsid w:val="00B16DB0"/>
    <w:rsid w:val="00B2723D"/>
    <w:rsid w:val="00B35E14"/>
    <w:rsid w:val="00B43F30"/>
    <w:rsid w:val="00B46C71"/>
    <w:rsid w:val="00B67EFB"/>
    <w:rsid w:val="00B9746B"/>
    <w:rsid w:val="00BC0E89"/>
    <w:rsid w:val="00BC31F0"/>
    <w:rsid w:val="00BC4746"/>
    <w:rsid w:val="00C20F36"/>
    <w:rsid w:val="00C35098"/>
    <w:rsid w:val="00C6417F"/>
    <w:rsid w:val="00C661F2"/>
    <w:rsid w:val="00C662F4"/>
    <w:rsid w:val="00C72EAD"/>
    <w:rsid w:val="00C8779D"/>
    <w:rsid w:val="00CA220A"/>
    <w:rsid w:val="00CB45C9"/>
    <w:rsid w:val="00CD1496"/>
    <w:rsid w:val="00CD509D"/>
    <w:rsid w:val="00CE2BD6"/>
    <w:rsid w:val="00CE2F5F"/>
    <w:rsid w:val="00CE7D3F"/>
    <w:rsid w:val="00CF63CB"/>
    <w:rsid w:val="00D00336"/>
    <w:rsid w:val="00D04997"/>
    <w:rsid w:val="00D15051"/>
    <w:rsid w:val="00D2043F"/>
    <w:rsid w:val="00D36EE8"/>
    <w:rsid w:val="00D4376B"/>
    <w:rsid w:val="00D44B5E"/>
    <w:rsid w:val="00D608FB"/>
    <w:rsid w:val="00D95125"/>
    <w:rsid w:val="00DA5A7F"/>
    <w:rsid w:val="00DB7C26"/>
    <w:rsid w:val="00DD40AD"/>
    <w:rsid w:val="00E058C5"/>
    <w:rsid w:val="00E30163"/>
    <w:rsid w:val="00E34E27"/>
    <w:rsid w:val="00E40306"/>
    <w:rsid w:val="00E45692"/>
    <w:rsid w:val="00E526A9"/>
    <w:rsid w:val="00E56CB8"/>
    <w:rsid w:val="00E70AFB"/>
    <w:rsid w:val="00E93D08"/>
    <w:rsid w:val="00E978FC"/>
    <w:rsid w:val="00EA6690"/>
    <w:rsid w:val="00EE3C55"/>
    <w:rsid w:val="00EF09B2"/>
    <w:rsid w:val="00EF0E09"/>
    <w:rsid w:val="00F21276"/>
    <w:rsid w:val="00F22EAC"/>
    <w:rsid w:val="00F25390"/>
    <w:rsid w:val="00F34090"/>
    <w:rsid w:val="00F37A2F"/>
    <w:rsid w:val="00F56A13"/>
    <w:rsid w:val="00F82823"/>
    <w:rsid w:val="00F8387F"/>
    <w:rsid w:val="00F90680"/>
    <w:rsid w:val="00F96313"/>
    <w:rsid w:val="00FA68B2"/>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74B34"/>
  <w15:chartTrackingRefBased/>
  <w15:docId w15:val="{D269B556-7AFA-48EA-AF90-A011E2767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E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07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26A9"/>
    <w:pPr>
      <w:keepNext/>
      <w:keepLines/>
      <w:spacing w:before="120" w:after="120" w:line="252" w:lineRule="auto"/>
      <w:jc w:val="both"/>
      <w:outlineLvl w:val="2"/>
    </w:pPr>
    <w:rPr>
      <w:rFonts w:asciiTheme="majorHAnsi" w:eastAsiaTheme="majorEastAsia" w:hAnsiTheme="majorHAnsi" w:cstheme="majorBidi"/>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26A9"/>
    <w:rPr>
      <w:rFonts w:asciiTheme="majorHAnsi" w:eastAsiaTheme="majorEastAsia" w:hAnsiTheme="majorHAnsi" w:cstheme="majorBidi"/>
      <w:spacing w:val="4"/>
      <w:sz w:val="24"/>
      <w:szCs w:val="24"/>
    </w:rPr>
  </w:style>
  <w:style w:type="character" w:customStyle="1" w:styleId="Heading2Char">
    <w:name w:val="Heading 2 Char"/>
    <w:basedOn w:val="DefaultParagraphFont"/>
    <w:link w:val="Heading2"/>
    <w:uiPriority w:val="9"/>
    <w:rsid w:val="006107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75A2B"/>
    <w:pPr>
      <w:spacing w:line="252" w:lineRule="auto"/>
      <w:ind w:left="720"/>
      <w:contextualSpacing/>
      <w:jc w:val="both"/>
    </w:pPr>
    <w:rPr>
      <w:rFonts w:eastAsiaTheme="minorEastAsia"/>
    </w:rPr>
  </w:style>
  <w:style w:type="paragraph" w:styleId="Header">
    <w:name w:val="header"/>
    <w:basedOn w:val="Normal"/>
    <w:link w:val="HeaderChar"/>
    <w:uiPriority w:val="99"/>
    <w:unhideWhenUsed/>
    <w:rsid w:val="00C72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EAD"/>
  </w:style>
  <w:style w:type="paragraph" w:styleId="Footer">
    <w:name w:val="footer"/>
    <w:basedOn w:val="Normal"/>
    <w:link w:val="FooterChar"/>
    <w:uiPriority w:val="99"/>
    <w:unhideWhenUsed/>
    <w:rsid w:val="00C72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EAD"/>
  </w:style>
  <w:style w:type="paragraph" w:styleId="FootnoteText">
    <w:name w:val="footnote text"/>
    <w:basedOn w:val="Normal"/>
    <w:link w:val="FootnoteTextChar"/>
    <w:uiPriority w:val="99"/>
    <w:semiHidden/>
    <w:unhideWhenUsed/>
    <w:rsid w:val="008A58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892"/>
    <w:rPr>
      <w:sz w:val="20"/>
      <w:szCs w:val="20"/>
    </w:rPr>
  </w:style>
  <w:style w:type="character" w:styleId="FootnoteReference">
    <w:name w:val="footnote reference"/>
    <w:basedOn w:val="DefaultParagraphFont"/>
    <w:uiPriority w:val="99"/>
    <w:semiHidden/>
    <w:unhideWhenUsed/>
    <w:rsid w:val="008A5892"/>
    <w:rPr>
      <w:vertAlign w:val="superscript"/>
    </w:rPr>
  </w:style>
  <w:style w:type="character" w:styleId="Hyperlink">
    <w:name w:val="Hyperlink"/>
    <w:basedOn w:val="DefaultParagraphFont"/>
    <w:uiPriority w:val="99"/>
    <w:unhideWhenUsed/>
    <w:rsid w:val="003D1E8C"/>
    <w:rPr>
      <w:color w:val="0563C1" w:themeColor="hyperlink"/>
      <w:u w:val="single"/>
    </w:rPr>
  </w:style>
  <w:style w:type="paragraph" w:styleId="TOC2">
    <w:name w:val="toc 2"/>
    <w:basedOn w:val="Normal"/>
    <w:next w:val="Normal"/>
    <w:autoRedefine/>
    <w:uiPriority w:val="39"/>
    <w:unhideWhenUsed/>
    <w:rsid w:val="00C661F2"/>
    <w:pPr>
      <w:spacing w:after="100"/>
      <w:ind w:left="220"/>
    </w:pPr>
  </w:style>
  <w:style w:type="paragraph" w:styleId="TOC3">
    <w:name w:val="toc 3"/>
    <w:basedOn w:val="Normal"/>
    <w:next w:val="Normal"/>
    <w:autoRedefine/>
    <w:uiPriority w:val="39"/>
    <w:unhideWhenUsed/>
    <w:rsid w:val="00C661F2"/>
    <w:pPr>
      <w:spacing w:after="100"/>
      <w:ind w:left="440"/>
    </w:pPr>
  </w:style>
  <w:style w:type="character" w:customStyle="1" w:styleId="Heading1Char">
    <w:name w:val="Heading 1 Char"/>
    <w:basedOn w:val="DefaultParagraphFont"/>
    <w:link w:val="Heading1"/>
    <w:uiPriority w:val="9"/>
    <w:rsid w:val="00BC0E8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006C8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ale.Rhoda@biostatgloba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mailto:danovaroc@wh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3EC96-D1CB-4FCB-972A-1A0B95C31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4854</Words>
  <Characters>27670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Albani</dc:creator>
  <cp:keywords/>
  <dc:description/>
  <cp:lastModifiedBy>Dale</cp:lastModifiedBy>
  <cp:revision>6</cp:revision>
  <cp:lastPrinted>2017-02-14T14:18:00Z</cp:lastPrinted>
  <dcterms:created xsi:type="dcterms:W3CDTF">2017-05-30T16:57:00Z</dcterms:created>
  <dcterms:modified xsi:type="dcterms:W3CDTF">2017-05-30T16:59:00Z</dcterms:modified>
</cp:coreProperties>
</file>