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4"/>
      </w:pPr>
      <w:r>
        <w:t>Failure to Mix</w:t>
      </w:r>
    </w:p>
    <w:p>
      <w:pPr>
        <w:spacing w:after="200"/>
        <w:jc w:val="center"/>
      </w:pPr>
      <w:r>
        <w:rPr>
          <w:color w:val="444444"/>
          <w:sz w:val="24"/>
          <w:szCs w:val="24"/>
        </w:rPr>
        <w:t>Large language models struggle to answer according to desired probability distributions</w:t>
      </w:r>
    </w:p>
    <w:p>
      <w:pPr>
        <w:spacing w:after="480"/>
        <w:jc w:val="center"/>
      </w:pPr>
      <w:r>
        <w:rPr>
          <w:color w:val="666666"/>
          <w:sz w:val="28"/>
          <w:szCs w:val="28"/>
        </w:rPr>
        <w:t>Supplementary Materials</w:t>
      </w:r>
    </w:p>
    <w:p/>
    <w:p>
      <w:r>
        <w:rPr>
          <w:b/>
        </w:rPr>
        <w:t>Code Availability:</w:t>
      </w:r>
    </w:p>
    <w:p>
      <w:r>
        <w:t>• Paper code &amp; data: https://github.com/BiostateAIresearch/failure-to-mix</w:t>
      </w:r>
    </w:p>
    <w:p>
      <w:r>
        <w:t>• Benchmark tool: https://github.com/BiostateAIresearch/llm-bias-benchmark</w:t>
      </w:r>
    </w:p>
    <w:p/>
    <w:p>
      <w:pPr>
        <w:pStyle w:val="2"/>
      </w:pPr>
      <w:r>
        <w:t>S1. Main Benchmark Results</w:t>
      </w:r>
    </w:p>
    <w:p>
      <w:r>
        <w:t>We evaluated 12 leading LLMs on probability calibration tasks. Models were tested across 5 experiments measuring their ability to generate outputs at specified probabilities.</w:t>
      </w:r>
    </w:p>
    <w:p>
      <w:pPr>
        <w:pStyle w:val="3"/>
        <w:spacing w:before="300"/>
      </w:pPr>
      <w:r>
        <w:t>Model Rankings</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58"/>
        <w:gridCol w:w="1843"/>
        <w:gridCol w:w="632"/>
        <w:gridCol w:w="1366"/>
      </w:tblGrid>
      <w:tr>
        <w:trPr>
          <w:tblHeader/>
        </w:trPr>
        <w:tc>
          <w:tcPr>
            <w:tcBorders>
              <w:top w:val="single" w:color="CCCCCC" w:sz="0" w:space="0"/>
              <w:left w:val="single" w:color="CCCCCC" w:sz="0" w:space="0"/>
              <w:bottom w:val="single" w:color="CCCCCC" w:sz="0" w:space="0"/>
              <w:right w:val="single" w:color="CCCCCC" w:sz="0" w:space="0"/>
            </w:tcBorders>
            <w:shd w:val="clear" w:color="auto" w:fill="2C3E50"/>
          </w:tcPr>
          <w:p>
            <w:pPr>
              <w:jc w:val="center"/>
            </w:pPr>
            <w:r>
              <w:rPr>
                <w:b/>
                <w:bCs/>
                <w:color w:val="FFFFFF"/>
              </w:rPr>
              <w:t>Rank</w:t>
            </w:r>
          </w:p>
        </w:tc>
        <w:tc>
          <w:tcPr>
            <w:tcBorders>
              <w:top w:val="single" w:color="CCCCCC" w:sz="0" w:space="0"/>
              <w:left w:val="single" w:color="CCCCCC" w:sz="0" w:space="0"/>
              <w:bottom w:val="single" w:color="CCCCCC" w:sz="0" w:space="0"/>
              <w:right w:val="single" w:color="CCCCCC" w:sz="0" w:space="0"/>
            </w:tcBorders>
            <w:shd w:val="clear" w:color="auto" w:fill="2C3E50"/>
          </w:tcPr>
          <w:p>
            <w:pPr>
              <w:jc w:val="center"/>
            </w:pPr>
            <w:r>
              <w:rPr>
                <w:b/>
                <w:bCs/>
                <w:color w:val="FFFFFF"/>
              </w:rPr>
              <w:t>Model</w:t>
            </w:r>
          </w:p>
        </w:tc>
        <w:tc>
          <w:tcPr>
            <w:tcBorders>
              <w:top w:val="single" w:color="CCCCCC" w:sz="0" w:space="0"/>
              <w:left w:val="single" w:color="CCCCCC" w:sz="0" w:space="0"/>
              <w:bottom w:val="single" w:color="CCCCCC" w:sz="0" w:space="0"/>
              <w:right w:val="single" w:color="CCCCCC" w:sz="0" w:space="0"/>
            </w:tcBorders>
            <w:shd w:val="clear" w:color="auto" w:fill="2C3E50"/>
          </w:tcPr>
          <w:p>
            <w:pPr>
              <w:jc w:val="center"/>
            </w:pPr>
            <w:r>
              <w:rPr>
                <w:b/>
                <w:bCs/>
                <w:color w:val="FFFFFF"/>
              </w:rPr>
              <w:t>Score</w:t>
            </w:r>
          </w:p>
        </w:tc>
        <w:tc>
          <w:tcPr>
            <w:tcBorders>
              <w:top w:val="single" w:color="CCCCCC" w:sz="0" w:space="0"/>
              <w:left w:val="single" w:color="CCCCCC" w:sz="0" w:space="0"/>
              <w:bottom w:val="single" w:color="CCCCCC" w:sz="0" w:space="0"/>
              <w:right w:val="single" w:color="CCCCCC" w:sz="0" w:space="0"/>
            </w:tcBorders>
            <w:shd w:val="clear" w:color="auto" w:fill="2C3E50"/>
          </w:tcPr>
          <w:p>
            <w:pPr>
              <w:jc w:val="center"/>
            </w:pPr>
            <w:r>
              <w:rPr>
                <w:b/>
                <w:bCs/>
                <w:color w:val="FFFFFF"/>
              </w:rPr>
              <w:t>Performance</w:t>
            </w:r>
          </w:p>
        </w:tc>
      </w:tr>
      <w:tr>
        <w:tc>
          <w:tcPr>
            <w:tcBorders>
              <w:top w:val="single" w:color="CCCCCC" w:sz="0" w:space="0"/>
              <w:left w:val="single" w:color="CCCCCC" w:sz="0" w:space="0"/>
              <w:bottom w:val="single" w:color="CCCCCC" w:sz="0" w:space="0"/>
              <w:right w:val="single" w:color="CCCCCC" w:sz="0" w:space="0"/>
            </w:tcBorders>
            <w:shd w:val="clear" w:color="auto" w:fill="D5F5E3"/>
          </w:tcPr>
          <w:p>
            <w:pPr>
              <w:jc w:val="center"/>
            </w:pPr>
            <w:r>
              <w:rPr>
                <w:b/>
                <w:bCs/>
              </w:rPr>
              <w:t>1</w:t>
            </w:r>
          </w:p>
        </w:tc>
        <w:tc>
          <w:tcPr>
            <w:tcBorders>
              <w:top w:val="single" w:color="CCCCCC" w:sz="0" w:space="0"/>
              <w:left w:val="single" w:color="CCCCCC" w:sz="0" w:space="0"/>
              <w:bottom w:val="single" w:color="CCCCCC" w:sz="0" w:space="0"/>
              <w:right w:val="single" w:color="CCCCCC" w:sz="0" w:space="0"/>
            </w:tcBorders>
            <w:shd w:val="clear" w:color="auto" w:fill="D5F5E3"/>
          </w:tcPr>
          <w:p>
            <w:r>
              <w:t>Kimi K2</w:t>
            </w:r>
          </w:p>
        </w:tc>
        <w:tc>
          <w:tcPr>
            <w:tcBorders>
              <w:top w:val="single" w:color="CCCCCC" w:sz="0" w:space="0"/>
              <w:left w:val="single" w:color="CCCCCC" w:sz="0" w:space="0"/>
              <w:bottom w:val="single" w:color="CCCCCC" w:sz="0" w:space="0"/>
              <w:right w:val="single" w:color="CCCCCC" w:sz="0" w:space="0"/>
            </w:tcBorders>
            <w:shd w:val="clear" w:color="auto" w:fill="D5F5E3"/>
          </w:tcPr>
          <w:p>
            <w:pPr>
              <w:jc w:val="center"/>
            </w:pPr>
            <w:r>
              <w:rPr>
                <w:b/>
                <w:bCs/>
              </w:rPr>
              <w:t>46.6</w:t>
            </w:r>
          </w:p>
        </w:tc>
        <w:tc>
          <w:tcPr>
            <w:tcBorders>
              <w:top w:val="single" w:color="CCCCCC" w:sz="0" w:space="0"/>
              <w:left w:val="single" w:color="CCCCCC" w:sz="0" w:space="0"/>
              <w:bottom w:val="single" w:color="CCCCCC" w:sz="0" w:space="0"/>
              <w:right w:val="single" w:color="CCCCCC" w:sz="0" w:space="0"/>
            </w:tcBorders>
            <w:shd w:val="clear" w:color="auto" w:fill="D5F5E3"/>
          </w:tcPr>
          <w:p>
            <w:pPr>
              <w:jc w:val="center"/>
            </w:pPr>
            <w:r>
              <w:t>Best</w:t>
            </w:r>
          </w:p>
        </w:tc>
      </w:tr>
      <w:tr>
        <w:tc>
          <w:tcPr>
            <w:tcBorders>
              <w:top w:val="single" w:color="CCCCCC" w:sz="0" w:space="0"/>
              <w:left w:val="single" w:color="CCCCCC" w:sz="0" w:space="0"/>
              <w:bottom w:val="single" w:color="CCCCCC" w:sz="0" w:space="0"/>
              <w:right w:val="single" w:color="CCCCCC" w:sz="0" w:space="0"/>
            </w:tcBorders>
            <w:shd w:val="clear" w:color="auto" w:fill="D5F5E3"/>
          </w:tcPr>
          <w:p>
            <w:pPr>
              <w:jc w:val="center"/>
            </w:pPr>
            <w:r>
              <w:rPr>
                <w:b/>
                <w:bCs/>
              </w:rPr>
              <w:t>2</w:t>
            </w:r>
          </w:p>
        </w:tc>
        <w:tc>
          <w:tcPr>
            <w:tcBorders>
              <w:top w:val="single" w:color="CCCCCC" w:sz="0" w:space="0"/>
              <w:left w:val="single" w:color="CCCCCC" w:sz="0" w:space="0"/>
              <w:bottom w:val="single" w:color="CCCCCC" w:sz="0" w:space="0"/>
              <w:right w:val="single" w:color="CCCCCC" w:sz="0" w:space="0"/>
            </w:tcBorders>
            <w:shd w:val="clear" w:color="auto" w:fill="D5F5E3"/>
          </w:tcPr>
          <w:p>
            <w:r>
              <w:t>Grok 4</w:t>
            </w:r>
          </w:p>
        </w:tc>
        <w:tc>
          <w:tcPr>
            <w:tcBorders>
              <w:top w:val="single" w:color="CCCCCC" w:sz="0" w:space="0"/>
              <w:left w:val="single" w:color="CCCCCC" w:sz="0" w:space="0"/>
              <w:bottom w:val="single" w:color="CCCCCC" w:sz="0" w:space="0"/>
              <w:right w:val="single" w:color="CCCCCC" w:sz="0" w:space="0"/>
            </w:tcBorders>
            <w:shd w:val="clear" w:color="auto" w:fill="D5F5E3"/>
          </w:tcPr>
          <w:p>
            <w:pPr>
              <w:jc w:val="center"/>
            </w:pPr>
            <w:r>
              <w:rPr>
                <w:b/>
                <w:bCs/>
              </w:rPr>
              <w:t>42.5</w:t>
            </w:r>
          </w:p>
        </w:tc>
        <w:tc>
          <w:tcPr>
            <w:tcBorders>
              <w:top w:val="single" w:color="CCCCCC" w:sz="0" w:space="0"/>
              <w:left w:val="single" w:color="CCCCCC" w:sz="0" w:space="0"/>
              <w:bottom w:val="single" w:color="CCCCCC" w:sz="0" w:space="0"/>
              <w:right w:val="single" w:color="CCCCCC" w:sz="0" w:space="0"/>
            </w:tcBorders>
            <w:shd w:val="clear" w:color="auto" w:fill="D5F5E3"/>
          </w:tcPr>
          <w:p>
            <w:pPr>
              <w:jc w:val="center"/>
            </w:pPr>
            <w:r>
              <w:t>Strong</w:t>
            </w:r>
          </w:p>
        </w:tc>
      </w:tr>
      <w:tr>
        <w:tc>
          <w:tcPr>
            <w:tcBorders>
              <w:top w:val="single" w:color="CCCCCC" w:sz="0" w:space="0"/>
              <w:left w:val="single" w:color="CCCCCC" w:sz="0" w:space="0"/>
              <w:bottom w:val="single" w:color="CCCCCC" w:sz="0" w:space="0"/>
              <w:right w:val="single" w:color="CCCCCC" w:sz="0" w:space="0"/>
            </w:tcBorders>
            <w:shd w:val="clear" w:color="auto" w:fill="D5F5E3"/>
          </w:tcPr>
          <w:p>
            <w:pPr>
              <w:jc w:val="center"/>
            </w:pPr>
            <w:r>
              <w:rPr>
                <w:b/>
                <w:bCs/>
              </w:rPr>
              <w:t>3</w:t>
            </w:r>
          </w:p>
        </w:tc>
        <w:tc>
          <w:tcPr>
            <w:tcBorders>
              <w:top w:val="single" w:color="CCCCCC" w:sz="0" w:space="0"/>
              <w:left w:val="single" w:color="CCCCCC" w:sz="0" w:space="0"/>
              <w:bottom w:val="single" w:color="CCCCCC" w:sz="0" w:space="0"/>
              <w:right w:val="single" w:color="CCCCCC" w:sz="0" w:space="0"/>
            </w:tcBorders>
            <w:shd w:val="clear" w:color="auto" w:fill="D5F5E3"/>
          </w:tcPr>
          <w:p>
            <w:r>
              <w:t>DeepSeek V3.2</w:t>
            </w:r>
          </w:p>
        </w:tc>
        <w:tc>
          <w:tcPr>
            <w:tcBorders>
              <w:top w:val="single" w:color="CCCCCC" w:sz="0" w:space="0"/>
              <w:left w:val="single" w:color="CCCCCC" w:sz="0" w:space="0"/>
              <w:bottom w:val="single" w:color="CCCCCC" w:sz="0" w:space="0"/>
              <w:right w:val="single" w:color="CCCCCC" w:sz="0" w:space="0"/>
            </w:tcBorders>
            <w:shd w:val="clear" w:color="auto" w:fill="D5F5E3"/>
          </w:tcPr>
          <w:p>
            <w:pPr>
              <w:jc w:val="center"/>
            </w:pPr>
            <w:r>
              <w:rPr>
                <w:b/>
                <w:bCs/>
              </w:rPr>
              <w:t>40.6</w:t>
            </w:r>
          </w:p>
        </w:tc>
        <w:tc>
          <w:tcPr>
            <w:tcBorders>
              <w:top w:val="single" w:color="CCCCCC" w:sz="0" w:space="0"/>
              <w:left w:val="single" w:color="CCCCCC" w:sz="0" w:space="0"/>
              <w:bottom w:val="single" w:color="CCCCCC" w:sz="0" w:space="0"/>
              <w:right w:val="single" w:color="CCCCCC" w:sz="0" w:space="0"/>
            </w:tcBorders>
            <w:shd w:val="clear" w:color="auto" w:fill="D5F5E3"/>
          </w:tcPr>
          <w:p>
            <w:pPr>
              <w:jc w:val="center"/>
            </w:pPr>
            <w:r>
              <w:t>Strong</w:t>
            </w:r>
          </w:p>
        </w:tc>
      </w:tr>
      <w:tr>
        <w:tc>
          <w:tcPr>
            <w:tcBorders>
              <w:top w:val="single" w:color="CCCCCC" w:sz="0" w:space="0"/>
              <w:left w:val="single" w:color="CCCCCC" w:sz="0" w:space="0"/>
              <w:bottom w:val="single" w:color="CCCCCC" w:sz="0" w:space="0"/>
              <w:right w:val="single" w:color="CCCCCC" w:sz="0" w:space="0"/>
            </w:tcBorders>
            <w:shd w:val="clear" w:color="auto" w:fill="FCF3CF"/>
          </w:tcPr>
          <w:p>
            <w:pPr>
              <w:jc w:val="center"/>
            </w:pPr>
            <w:r>
              <w:t>4</w:t>
            </w:r>
          </w:p>
        </w:tc>
        <w:tc>
          <w:tcPr>
            <w:tcBorders>
              <w:top w:val="single" w:color="CCCCCC" w:sz="0" w:space="0"/>
              <w:left w:val="single" w:color="CCCCCC" w:sz="0" w:space="0"/>
              <w:bottom w:val="single" w:color="CCCCCC" w:sz="0" w:space="0"/>
              <w:right w:val="single" w:color="CCCCCC" w:sz="0" w:space="0"/>
            </w:tcBorders>
            <w:shd w:val="clear" w:color="auto" w:fill="FCF3CF"/>
          </w:tcPr>
          <w:p>
            <w:r>
              <w:t>GPT-5.2</w:t>
            </w:r>
          </w:p>
        </w:tc>
        <w:tc>
          <w:tcPr>
            <w:tcBorders>
              <w:top w:val="single" w:color="CCCCCC" w:sz="0" w:space="0"/>
              <w:left w:val="single" w:color="CCCCCC" w:sz="0" w:space="0"/>
              <w:bottom w:val="single" w:color="CCCCCC" w:sz="0" w:space="0"/>
              <w:right w:val="single" w:color="CCCCCC" w:sz="0" w:space="0"/>
            </w:tcBorders>
            <w:shd w:val="clear" w:color="auto" w:fill="FCF3CF"/>
          </w:tcPr>
          <w:p>
            <w:pPr>
              <w:jc w:val="center"/>
            </w:pPr>
            <w:r>
              <w:t>32.8</w:t>
            </w:r>
          </w:p>
        </w:tc>
        <w:tc>
          <w:tcPr>
            <w:tcBorders>
              <w:top w:val="single" w:color="CCCCCC" w:sz="0" w:space="0"/>
              <w:left w:val="single" w:color="CCCCCC" w:sz="0" w:space="0"/>
              <w:bottom w:val="single" w:color="CCCCCC" w:sz="0" w:space="0"/>
              <w:right w:val="single" w:color="CCCCCC" w:sz="0" w:space="0"/>
            </w:tcBorders>
            <w:shd w:val="clear" w:color="auto" w:fill="FCF3CF"/>
          </w:tcPr>
          <w:p>
            <w:pPr>
              <w:jc w:val="center"/>
            </w:pPr>
            <w:r>
              <w:t>Average</w:t>
            </w:r>
          </w:p>
        </w:tc>
      </w:tr>
      <w:tr>
        <w:tc>
          <w:tcPr>
            <w:tcBorders>
              <w:top w:val="single" w:color="CCCCCC" w:sz="0" w:space="0"/>
              <w:left w:val="single" w:color="CCCCCC" w:sz="0" w:space="0"/>
              <w:bottom w:val="single" w:color="CCCCCC" w:sz="0" w:space="0"/>
              <w:right w:val="single" w:color="CCCCCC" w:sz="0" w:space="0"/>
            </w:tcBorders>
            <w:shd w:val="clear" w:color="auto" w:fill="FCF3CF"/>
          </w:tcPr>
          <w:p>
            <w:pPr>
              <w:jc w:val="center"/>
            </w:pPr>
            <w:r>
              <w:t>5</w:t>
            </w:r>
          </w:p>
        </w:tc>
        <w:tc>
          <w:tcPr>
            <w:tcBorders>
              <w:top w:val="single" w:color="CCCCCC" w:sz="0" w:space="0"/>
              <w:left w:val="single" w:color="CCCCCC" w:sz="0" w:space="0"/>
              <w:bottom w:val="single" w:color="CCCCCC" w:sz="0" w:space="0"/>
              <w:right w:val="single" w:color="CCCCCC" w:sz="0" w:space="0"/>
            </w:tcBorders>
            <w:shd w:val="clear" w:color="auto" w:fill="FCF3CF"/>
          </w:tcPr>
          <w:p>
            <w:r>
              <w:t>GPT-5 Nano</w:t>
            </w:r>
          </w:p>
        </w:tc>
        <w:tc>
          <w:tcPr>
            <w:tcBorders>
              <w:top w:val="single" w:color="CCCCCC" w:sz="0" w:space="0"/>
              <w:left w:val="single" w:color="CCCCCC" w:sz="0" w:space="0"/>
              <w:bottom w:val="single" w:color="CCCCCC" w:sz="0" w:space="0"/>
              <w:right w:val="single" w:color="CCCCCC" w:sz="0" w:space="0"/>
            </w:tcBorders>
            <w:shd w:val="clear" w:color="auto" w:fill="FCF3CF"/>
          </w:tcPr>
          <w:p>
            <w:pPr>
              <w:jc w:val="center"/>
            </w:pPr>
            <w:r>
              <w:t>32.7</w:t>
            </w:r>
          </w:p>
        </w:tc>
        <w:tc>
          <w:tcPr>
            <w:tcBorders>
              <w:top w:val="single" w:color="CCCCCC" w:sz="0" w:space="0"/>
              <w:left w:val="single" w:color="CCCCCC" w:sz="0" w:space="0"/>
              <w:bottom w:val="single" w:color="CCCCCC" w:sz="0" w:space="0"/>
              <w:right w:val="single" w:color="CCCCCC" w:sz="0" w:space="0"/>
            </w:tcBorders>
            <w:shd w:val="clear" w:color="auto" w:fill="FCF3CF"/>
          </w:tcPr>
          <w:p>
            <w:pPr>
              <w:jc w:val="center"/>
            </w:pPr>
            <w:r>
              <w:t>Average</w:t>
            </w:r>
          </w:p>
        </w:tc>
      </w:tr>
      <w:tr>
        <w:tc>
          <w:tcPr>
            <w:tcBorders>
              <w:top w:val="single" w:color="CCCCCC" w:sz="0" w:space="0"/>
              <w:left w:val="single" w:color="CCCCCC" w:sz="0" w:space="0"/>
              <w:bottom w:val="single" w:color="CCCCCC" w:sz="0" w:space="0"/>
              <w:right w:val="single" w:color="CCCCCC" w:sz="0" w:space="0"/>
            </w:tcBorders>
            <w:shd w:val="clear" w:color="auto" w:fill="FCF3CF"/>
          </w:tcPr>
          <w:p>
            <w:pPr>
              <w:jc w:val="center"/>
            </w:pPr>
            <w:r>
              <w:t>6</w:t>
            </w:r>
          </w:p>
        </w:tc>
        <w:tc>
          <w:tcPr>
            <w:tcBorders>
              <w:top w:val="single" w:color="CCCCCC" w:sz="0" w:space="0"/>
              <w:left w:val="single" w:color="CCCCCC" w:sz="0" w:space="0"/>
              <w:bottom w:val="single" w:color="CCCCCC" w:sz="0" w:space="0"/>
              <w:right w:val="single" w:color="CCCCCC" w:sz="0" w:space="0"/>
            </w:tcBorders>
            <w:shd w:val="clear" w:color="auto" w:fill="FCF3CF"/>
          </w:tcPr>
          <w:p>
            <w:r>
              <w:t>Gemini 3 Pro</w:t>
            </w:r>
          </w:p>
        </w:tc>
        <w:tc>
          <w:tcPr>
            <w:tcBorders>
              <w:top w:val="single" w:color="CCCCCC" w:sz="0" w:space="0"/>
              <w:left w:val="single" w:color="CCCCCC" w:sz="0" w:space="0"/>
              <w:bottom w:val="single" w:color="CCCCCC" w:sz="0" w:space="0"/>
              <w:right w:val="single" w:color="CCCCCC" w:sz="0" w:space="0"/>
            </w:tcBorders>
            <w:shd w:val="clear" w:color="auto" w:fill="FCF3CF"/>
          </w:tcPr>
          <w:p>
            <w:pPr>
              <w:jc w:val="center"/>
            </w:pPr>
            <w:r>
              <w:t>32.0</w:t>
            </w:r>
          </w:p>
        </w:tc>
        <w:tc>
          <w:tcPr>
            <w:tcBorders>
              <w:top w:val="single" w:color="CCCCCC" w:sz="0" w:space="0"/>
              <w:left w:val="single" w:color="CCCCCC" w:sz="0" w:space="0"/>
              <w:bottom w:val="single" w:color="CCCCCC" w:sz="0" w:space="0"/>
              <w:right w:val="single" w:color="CCCCCC" w:sz="0" w:space="0"/>
            </w:tcBorders>
            <w:shd w:val="clear" w:color="auto" w:fill="FCF3CF"/>
          </w:tcPr>
          <w:p>
            <w:pPr>
              <w:jc w:val="center"/>
            </w:pPr>
            <w:r>
              <w:t>Average</w:t>
            </w:r>
          </w:p>
        </w:tc>
      </w:tr>
      <w:tr>
        <w:tc>
          <w:tcPr>
            <w:tcBorders>
              <w:top w:val="single" w:color="CCCCCC" w:sz="0" w:space="0"/>
              <w:left w:val="single" w:color="CCCCCC" w:sz="0" w:space="0"/>
              <w:bottom w:val="single" w:color="CCCCCC" w:sz="0" w:space="0"/>
              <w:right w:val="single" w:color="CCCCCC" w:sz="0" w:space="0"/>
            </w:tcBorders>
            <w:shd w:val="clear" w:color="auto" w:fill="FCF3CF"/>
          </w:tcPr>
          <w:p>
            <w:pPr>
              <w:jc w:val="center"/>
            </w:pPr>
            <w:r>
              <w:t>7</w:t>
            </w:r>
          </w:p>
        </w:tc>
        <w:tc>
          <w:tcPr>
            <w:tcBorders>
              <w:top w:val="single" w:color="CCCCCC" w:sz="0" w:space="0"/>
              <w:left w:val="single" w:color="CCCCCC" w:sz="0" w:space="0"/>
              <w:bottom w:val="single" w:color="CCCCCC" w:sz="0" w:space="0"/>
              <w:right w:val="single" w:color="CCCCCC" w:sz="0" w:space="0"/>
            </w:tcBorders>
            <w:shd w:val="clear" w:color="auto" w:fill="FCF3CF"/>
          </w:tcPr>
          <w:p>
            <w:r>
              <w:t>Claude 4.5 Sonnet</w:t>
            </w:r>
          </w:p>
        </w:tc>
        <w:tc>
          <w:tcPr>
            <w:tcBorders>
              <w:top w:val="single" w:color="CCCCCC" w:sz="0" w:space="0"/>
              <w:left w:val="single" w:color="CCCCCC" w:sz="0" w:space="0"/>
              <w:bottom w:val="single" w:color="CCCCCC" w:sz="0" w:space="0"/>
              <w:right w:val="single" w:color="CCCCCC" w:sz="0" w:space="0"/>
            </w:tcBorders>
            <w:shd w:val="clear" w:color="auto" w:fill="FCF3CF"/>
          </w:tcPr>
          <w:p>
            <w:pPr>
              <w:jc w:val="center"/>
            </w:pPr>
            <w:r>
              <w:t>31.0</w:t>
            </w:r>
          </w:p>
        </w:tc>
        <w:tc>
          <w:tcPr>
            <w:tcBorders>
              <w:top w:val="single" w:color="CCCCCC" w:sz="0" w:space="0"/>
              <w:left w:val="single" w:color="CCCCCC" w:sz="0" w:space="0"/>
              <w:bottom w:val="single" w:color="CCCCCC" w:sz="0" w:space="0"/>
              <w:right w:val="single" w:color="CCCCCC" w:sz="0" w:space="0"/>
            </w:tcBorders>
            <w:shd w:val="clear" w:color="auto" w:fill="FCF3CF"/>
          </w:tcPr>
          <w:p>
            <w:pPr>
              <w:jc w:val="center"/>
            </w:pPr>
            <w:r>
              <w:t>Average</w:t>
            </w:r>
          </w:p>
        </w:tc>
      </w:tr>
      <w:tr>
        <w:tc>
          <w:tcPr>
            <w:tcBorders>
              <w:top w:val="single" w:color="CCCCCC" w:sz="0" w:space="0"/>
              <w:left w:val="single" w:color="CCCCCC" w:sz="0" w:space="0"/>
              <w:bottom w:val="single" w:color="CCCCCC" w:sz="0" w:space="0"/>
              <w:right w:val="single" w:color="CCCCCC" w:sz="0" w:space="0"/>
            </w:tcBorders>
            <w:shd w:val="clear" w:color="auto" w:fill="FCF3CF"/>
          </w:tcPr>
          <w:p>
            <w:pPr>
              <w:jc w:val="center"/>
            </w:pPr>
            <w:r>
              <w:t>7</w:t>
            </w:r>
          </w:p>
        </w:tc>
        <w:tc>
          <w:tcPr>
            <w:tcBorders>
              <w:top w:val="single" w:color="CCCCCC" w:sz="0" w:space="0"/>
              <w:left w:val="single" w:color="CCCCCC" w:sz="0" w:space="0"/>
              <w:bottom w:val="single" w:color="CCCCCC" w:sz="0" w:space="0"/>
              <w:right w:val="single" w:color="CCCCCC" w:sz="0" w:space="0"/>
            </w:tcBorders>
            <w:shd w:val="clear" w:color="auto" w:fill="FCF3CF"/>
          </w:tcPr>
          <w:p>
            <w:r>
              <w:t>GPT-5</w:t>
            </w:r>
          </w:p>
        </w:tc>
        <w:tc>
          <w:tcPr>
            <w:tcBorders>
              <w:top w:val="single" w:color="CCCCCC" w:sz="0" w:space="0"/>
              <w:left w:val="single" w:color="CCCCCC" w:sz="0" w:space="0"/>
              <w:bottom w:val="single" w:color="CCCCCC" w:sz="0" w:space="0"/>
              <w:right w:val="single" w:color="CCCCCC" w:sz="0" w:space="0"/>
            </w:tcBorders>
            <w:shd w:val="clear" w:color="auto" w:fill="FCF3CF"/>
          </w:tcPr>
          <w:p>
            <w:pPr>
              <w:jc w:val="center"/>
            </w:pPr>
            <w:r>
              <w:t>31.0</w:t>
            </w:r>
          </w:p>
        </w:tc>
        <w:tc>
          <w:tcPr>
            <w:tcBorders>
              <w:top w:val="single" w:color="CCCCCC" w:sz="0" w:space="0"/>
              <w:left w:val="single" w:color="CCCCCC" w:sz="0" w:space="0"/>
              <w:bottom w:val="single" w:color="CCCCCC" w:sz="0" w:space="0"/>
              <w:right w:val="single" w:color="CCCCCC" w:sz="0" w:space="0"/>
            </w:tcBorders>
            <w:shd w:val="clear" w:color="auto" w:fill="FCF3CF"/>
          </w:tcPr>
          <w:p>
            <w:pPr>
              <w:jc w:val="center"/>
            </w:pPr>
            <w:r>
              <w:t>Average</w:t>
            </w:r>
          </w:p>
        </w:tc>
      </w:tr>
      <w:tr>
        <w:tc>
          <w:tcPr>
            <w:tcBorders>
              <w:top w:val="single" w:color="CCCCCC" w:sz="0" w:space="0"/>
              <w:left w:val="single" w:color="CCCCCC" w:sz="0" w:space="0"/>
              <w:bottom w:val="single" w:color="CCCCCC" w:sz="0" w:space="0"/>
              <w:right w:val="single" w:color="CCCCCC" w:sz="0" w:space="0"/>
            </w:tcBorders>
            <w:shd w:val="clear" w:color="auto" w:fill="FCF3CF"/>
          </w:tcPr>
          <w:p>
            <w:pPr>
              <w:jc w:val="center"/>
            </w:pPr>
            <w:r>
              <w:t>9</w:t>
            </w:r>
          </w:p>
        </w:tc>
        <w:tc>
          <w:tcPr>
            <w:tcBorders>
              <w:top w:val="single" w:color="CCCCCC" w:sz="0" w:space="0"/>
              <w:left w:val="single" w:color="CCCCCC" w:sz="0" w:space="0"/>
              <w:bottom w:val="single" w:color="CCCCCC" w:sz="0" w:space="0"/>
              <w:right w:val="single" w:color="CCCCCC" w:sz="0" w:space="0"/>
            </w:tcBorders>
            <w:shd w:val="clear" w:color="auto" w:fill="FCF3CF"/>
          </w:tcPr>
          <w:p>
            <w:r>
              <w:t>Qwen3 VL 8B</w:t>
            </w:r>
          </w:p>
        </w:tc>
        <w:tc>
          <w:tcPr>
            <w:tcBorders>
              <w:top w:val="single" w:color="CCCCCC" w:sz="0" w:space="0"/>
              <w:left w:val="single" w:color="CCCCCC" w:sz="0" w:space="0"/>
              <w:bottom w:val="single" w:color="CCCCCC" w:sz="0" w:space="0"/>
              <w:right w:val="single" w:color="CCCCCC" w:sz="0" w:space="0"/>
            </w:tcBorders>
            <w:shd w:val="clear" w:color="auto" w:fill="FCF3CF"/>
          </w:tcPr>
          <w:p>
            <w:pPr>
              <w:jc w:val="center"/>
            </w:pPr>
            <w:r>
              <w:t>30.0</w:t>
            </w:r>
          </w:p>
        </w:tc>
        <w:tc>
          <w:tcPr>
            <w:tcBorders>
              <w:top w:val="single" w:color="CCCCCC" w:sz="0" w:space="0"/>
              <w:left w:val="single" w:color="CCCCCC" w:sz="0" w:space="0"/>
              <w:bottom w:val="single" w:color="CCCCCC" w:sz="0" w:space="0"/>
              <w:right w:val="single" w:color="CCCCCC" w:sz="0" w:space="0"/>
            </w:tcBorders>
            <w:shd w:val="clear" w:color="auto" w:fill="FCF3CF"/>
          </w:tcPr>
          <w:p>
            <w:pPr>
              <w:jc w:val="center"/>
            </w:pPr>
            <w:r>
              <w:t>Average</w:t>
            </w:r>
          </w:p>
        </w:tc>
      </w:tr>
      <w:tr>
        <w:tc>
          <w:tcPr>
            <w:tcBorders>
              <w:top w:val="single" w:color="CCCCCC" w:sz="0" w:space="0"/>
              <w:left w:val="single" w:color="CCCCCC" w:sz="0" w:space="0"/>
              <w:bottom w:val="single" w:color="CCCCCC" w:sz="0" w:space="0"/>
              <w:right w:val="single" w:color="CCCCCC" w:sz="0" w:space="0"/>
            </w:tcBorders>
            <w:shd w:val="clear" w:color="auto" w:fill="FADBD8"/>
          </w:tcPr>
          <w:p>
            <w:pPr>
              <w:jc w:val="center"/>
            </w:pPr>
            <w:r>
              <w:t>10</w:t>
            </w:r>
          </w:p>
        </w:tc>
        <w:tc>
          <w:tcPr>
            <w:tcBorders>
              <w:top w:val="single" w:color="CCCCCC" w:sz="0" w:space="0"/>
              <w:left w:val="single" w:color="CCCCCC" w:sz="0" w:space="0"/>
              <w:bottom w:val="single" w:color="CCCCCC" w:sz="0" w:space="0"/>
              <w:right w:val="single" w:color="CCCCCC" w:sz="0" w:space="0"/>
            </w:tcBorders>
            <w:shd w:val="clear" w:color="auto" w:fill="FADBD8"/>
          </w:tcPr>
          <w:p>
            <w:r>
              <w:t>Gemini 2.5 Pro</w:t>
            </w:r>
          </w:p>
        </w:tc>
        <w:tc>
          <w:tcPr>
            <w:tcBorders>
              <w:top w:val="single" w:color="CCCCCC" w:sz="0" w:space="0"/>
              <w:left w:val="single" w:color="CCCCCC" w:sz="0" w:space="0"/>
              <w:bottom w:val="single" w:color="CCCCCC" w:sz="0" w:space="0"/>
              <w:right w:val="single" w:color="CCCCCC" w:sz="0" w:space="0"/>
            </w:tcBorders>
            <w:shd w:val="clear" w:color="auto" w:fill="FADBD8"/>
          </w:tcPr>
          <w:p>
            <w:pPr>
              <w:jc w:val="center"/>
            </w:pPr>
            <w:r>
              <w:t>28.6</w:t>
            </w:r>
          </w:p>
        </w:tc>
        <w:tc>
          <w:tcPr>
            <w:tcBorders>
              <w:top w:val="single" w:color="CCCCCC" w:sz="0" w:space="0"/>
              <w:left w:val="single" w:color="CCCCCC" w:sz="0" w:space="0"/>
              <w:bottom w:val="single" w:color="CCCCCC" w:sz="0" w:space="0"/>
              <w:right w:val="single" w:color="CCCCCC" w:sz="0" w:space="0"/>
            </w:tcBorders>
            <w:shd w:val="clear" w:color="auto" w:fill="FADBD8"/>
          </w:tcPr>
          <w:p>
            <w:pPr>
              <w:jc w:val="center"/>
            </w:pPr>
            <w:r>
              <w:t>Below Avg</w:t>
            </w:r>
          </w:p>
        </w:tc>
      </w:tr>
      <w:tr>
        <w:tc>
          <w:tcPr>
            <w:tcBorders>
              <w:top w:val="single" w:color="CCCCCC" w:sz="0" w:space="0"/>
              <w:left w:val="single" w:color="CCCCCC" w:sz="0" w:space="0"/>
              <w:bottom w:val="single" w:color="CCCCCC" w:sz="0" w:space="0"/>
              <w:right w:val="single" w:color="CCCCCC" w:sz="0" w:space="0"/>
            </w:tcBorders>
            <w:shd w:val="clear" w:color="auto" w:fill="FADBD8"/>
          </w:tcPr>
          <w:p>
            <w:pPr>
              <w:jc w:val="center"/>
            </w:pPr>
            <w:r>
              <w:t>11</w:t>
            </w:r>
          </w:p>
        </w:tc>
        <w:tc>
          <w:tcPr>
            <w:tcBorders>
              <w:top w:val="single" w:color="CCCCCC" w:sz="0" w:space="0"/>
              <w:left w:val="single" w:color="CCCCCC" w:sz="0" w:space="0"/>
              <w:bottom w:val="single" w:color="CCCCCC" w:sz="0" w:space="0"/>
              <w:right w:val="single" w:color="CCCCCC" w:sz="0" w:space="0"/>
            </w:tcBorders>
            <w:shd w:val="clear" w:color="auto" w:fill="FADBD8"/>
          </w:tcPr>
          <w:p>
            <w:r>
              <w:t>Claude Opus 4.5</w:t>
            </w:r>
          </w:p>
        </w:tc>
        <w:tc>
          <w:tcPr>
            <w:tcBorders>
              <w:top w:val="single" w:color="CCCCCC" w:sz="0" w:space="0"/>
              <w:left w:val="single" w:color="CCCCCC" w:sz="0" w:space="0"/>
              <w:bottom w:val="single" w:color="CCCCCC" w:sz="0" w:space="0"/>
              <w:right w:val="single" w:color="CCCCCC" w:sz="0" w:space="0"/>
            </w:tcBorders>
            <w:shd w:val="clear" w:color="auto" w:fill="FADBD8"/>
          </w:tcPr>
          <w:p>
            <w:pPr>
              <w:jc w:val="center"/>
            </w:pPr>
            <w:r>
              <w:t>22.2</w:t>
            </w:r>
          </w:p>
        </w:tc>
        <w:tc>
          <w:tcPr>
            <w:tcBorders>
              <w:top w:val="single" w:color="CCCCCC" w:sz="0" w:space="0"/>
              <w:left w:val="single" w:color="CCCCCC" w:sz="0" w:space="0"/>
              <w:bottom w:val="single" w:color="CCCCCC" w:sz="0" w:space="0"/>
              <w:right w:val="single" w:color="CCCCCC" w:sz="0" w:space="0"/>
            </w:tcBorders>
            <w:shd w:val="clear" w:color="auto" w:fill="FADBD8"/>
          </w:tcPr>
          <w:p>
            <w:pPr>
              <w:jc w:val="center"/>
            </w:pPr>
            <w:r>
              <w:t>Poor</w:t>
            </w:r>
          </w:p>
        </w:tc>
      </w:tr>
    </w:tbl>
    <w:p>
      <w:pPr>
        <w:spacing w:before="200"/>
      </w:pPr>
      <w:r>
        <w:rPr>
          <w:b/>
          <w:bCs/>
        </w:rPr>
        <w:t xml:space="preserve">Scoring: </w:t>
      </w:r>
      <w:r>
        <w:t>0-100 scale. Higher = better calibration. Perfect score (100) requires exact probability matching across all experiments.</w:t>
      </w:r>
    </w:p>
    <w:p>
      <w:pPr>
        <w:spacing w:before="400"/>
        <w:jc w:val="center"/>
      </w:pPr>
      <w:r>
        <w:drawing>
          <wp:inline distT="0" distB="0" distL="0" distR="0">
            <wp:extent cx="5238750" cy="2667000"/>
            <wp:effectExtent l="0" t="0" r="0" b="0"/>
            <wp:docPr id="1" name="fig_total" descr="LLM rankings" title="Benchmark Total Sco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_total" descr="LLM rankings" title="Benchmark Total Scores"/>
                    <pic:cNvPicPr>
                      <a:picLocks noChangeAspect="1" noChangeArrowheads="1"/>
                    </pic:cNvPicPr>
                  </pic:nvPicPr>
                  <pic:blipFill>
                    <a:blip r:embed="rId6"/>
                    <a:srcRect/>
                    <a:stretch>
                      <a:fillRect/>
                    </a:stretch>
                  </pic:blipFill>
                  <pic:spPr>
                    <a:xfrm>
                      <a:off x="0" y="0"/>
                      <a:ext cx="5238750" cy="2667000"/>
                    </a:xfrm>
                    <a:prstGeom prst="rect">
                      <a:avLst/>
                    </a:prstGeom>
                  </pic:spPr>
                </pic:pic>
              </a:graphicData>
            </a:graphic>
          </wp:inline>
        </w:drawing>
      </w:r>
    </w:p>
    <w:p>
      <w:pPr>
        <w:pStyle w:val="10"/>
      </w:pPr>
      <w:r>
        <w:t>Figure 1: Total benchmark scores by model. Dashed line indicates 50% threshold.</w:t>
      </w:r>
    </w:p>
    <w:p>
      <w:r>
        <w:br w:type="page"/>
      </w:r>
    </w:p>
    <w:p>
      <w:pPr>
        <w:pStyle w:val="3"/>
      </w:pPr>
      <w:r>
        <w:t>Score Breakdown by Experiment</w:t>
      </w:r>
    </w:p>
    <w:p>
      <w:r>
        <w:t>The benchmark consists of 5 experiments, each testing different aspects of probability calibration:</w:t>
      </w:r>
    </w:p>
    <w:p>
      <w:pPr>
        <w:pStyle w:val="15"/>
        <w:numPr>
          <w:ilvl w:val="0"/>
          <w:numId w:val="1"/>
        </w:numPr>
        <w:spacing w:before="150"/>
      </w:pPr>
      <w:r>
        <w:rPr>
          <w:b/>
          <w:bCs/>
        </w:rPr>
        <w:t xml:space="preserve">Exp1 - Single Flip: </w:t>
      </w:r>
      <w:r>
        <w:t>Binary coin flip at specified probability (20 points)</w:t>
      </w:r>
    </w:p>
    <w:p>
      <w:pPr>
        <w:pStyle w:val="15"/>
        <w:numPr>
          <w:ilvl w:val="0"/>
          <w:numId w:val="1"/>
        </w:numPr>
      </w:pPr>
      <w:r>
        <w:rPr>
          <w:b/>
          <w:bCs/>
        </w:rPr>
        <w:t xml:space="preserve">Exp2 - Two Flips: </w:t>
      </w:r>
      <w:r>
        <w:t>Two independent flips per call (20 points)</w:t>
      </w:r>
    </w:p>
    <w:p>
      <w:pPr>
        <w:pStyle w:val="15"/>
        <w:numPr>
          <w:ilvl w:val="0"/>
          <w:numId w:val="1"/>
        </w:numPr>
      </w:pPr>
      <w:r>
        <w:rPr>
          <w:b/>
          <w:bCs/>
        </w:rPr>
        <w:t xml:space="preserve">Exp3 - Three-Outcome: </w:t>
      </w:r>
      <w:r>
        <w:t>Three-option distribution task (20 points)</w:t>
      </w:r>
    </w:p>
    <w:p>
      <w:pPr>
        <w:pStyle w:val="15"/>
        <w:numPr>
          <w:ilvl w:val="0"/>
          <w:numId w:val="1"/>
        </w:numPr>
      </w:pPr>
      <w:r>
        <w:rPr>
          <w:b/>
          <w:bCs/>
        </w:rPr>
        <w:t xml:space="preserve">Exp5 - Decision Bias: </w:t>
      </w:r>
      <w:r>
        <w:t>Game theory scenarios with payoff-dependent choices (20 points)</w:t>
      </w:r>
    </w:p>
    <w:p>
      <w:pPr>
        <w:pStyle w:val="15"/>
        <w:numPr>
          <w:ilvl w:val="0"/>
          <w:numId w:val="1"/>
        </w:numPr>
      </w:pPr>
      <w:r>
        <w:rPr>
          <w:b/>
          <w:bCs/>
        </w:rPr>
        <w:t xml:space="preserve">Exp6 - Semantic Pairs: </w:t>
      </w:r>
      <w:r>
        <w:t>Word choice and position bias with semantic token pairs (20 points)</w:t>
      </w:r>
    </w:p>
    <w:p>
      <w:pPr>
        <w:spacing w:before="400"/>
        <w:jc w:val="center"/>
      </w:pPr>
      <w:r>
        <w:drawing>
          <wp:inline distT="0" distB="0" distL="0" distR="0">
            <wp:extent cx="5238750" cy="2667000"/>
            <wp:effectExtent l="0" t="0" r="0" b="0"/>
            <wp:docPr id="2" name="fig_stacked" descr="Score by experiment" title="Benchmark Breakd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_stacked" descr="Score by experiment" title="Benchmark Breakdown"/>
                    <pic:cNvPicPr>
                      <a:picLocks noChangeAspect="1" noChangeArrowheads="1"/>
                    </pic:cNvPicPr>
                  </pic:nvPicPr>
                  <pic:blipFill>
                    <a:blip r:embed="rId7"/>
                    <a:srcRect/>
                    <a:stretch>
                      <a:fillRect/>
                    </a:stretch>
                  </pic:blipFill>
                  <pic:spPr>
                    <a:xfrm>
                      <a:off x="0" y="0"/>
                      <a:ext cx="5238750" cy="2667000"/>
                    </a:xfrm>
                    <a:prstGeom prst="rect">
                      <a:avLst/>
                    </a:prstGeom>
                  </pic:spPr>
                </pic:pic>
              </a:graphicData>
            </a:graphic>
          </wp:inline>
        </w:drawing>
      </w:r>
    </w:p>
    <w:p>
      <w:pPr>
        <w:pStyle w:val="10"/>
      </w:pPr>
      <w:r>
        <w:t>Figure 2: Score breakdown showing contribution from each experiment.</w:t>
      </w:r>
    </w:p>
    <w:p>
      <w:pPr>
        <w:pStyle w:val="3"/>
        <w:spacing w:before="300"/>
      </w:pPr>
      <w:r>
        <w:t>Key Findings</w:t>
      </w:r>
    </w:p>
    <w:p>
      <w:pPr>
        <w:pStyle w:val="15"/>
        <w:numPr>
          <w:ilvl w:val="0"/>
          <w:numId w:val="2"/>
        </w:numPr>
        <w:spacing w:before="150"/>
      </w:pPr>
      <w:r>
        <w:rPr>
          <w:b/>
          <w:bCs/>
        </w:rPr>
        <w:t xml:space="preserve">Universal bias: </w:t>
      </w:r>
      <w:r>
        <w:t>All models show significant deviation from ideal calibration, with no model exceeding 50%.</w:t>
      </w:r>
    </w:p>
    <w:p>
      <w:pPr>
        <w:pStyle w:val="15"/>
        <w:numPr>
          <w:ilvl w:val="0"/>
          <w:numId w:val="2"/>
        </w:numPr>
      </w:pPr>
      <w:r>
        <w:rPr>
          <w:b/>
          <w:bCs/>
        </w:rPr>
        <w:t xml:space="preserve">Step-function behavior: </w:t>
      </w:r>
      <w:r>
        <w:t>Most models exhibit binary threshold behavior around p=50%, outputting near-0% for p&lt;50% and near-100% for p&gt;50%.</w:t>
      </w:r>
    </w:p>
    <w:p>
      <w:pPr>
        <w:pStyle w:val="15"/>
        <w:numPr>
          <w:ilvl w:val="0"/>
          <w:numId w:val="2"/>
        </w:numPr>
      </w:pPr>
      <w:r>
        <w:rPr>
          <w:b/>
          <w:bCs/>
        </w:rPr>
        <w:t xml:space="preserve">Exp1 consistently poor: </w:t>
      </w:r>
      <w:r>
        <w:t>Single-flip experiments show worst calibration across all models, suggesting fundamental difficulty with basic probability tasks.</w:t>
      </w:r>
    </w:p>
    <w:p>
      <w:pPr>
        <w:pStyle w:val="15"/>
        <w:numPr>
          <w:ilvl w:val="0"/>
          <w:numId w:val="2"/>
        </w:numPr>
      </w:pPr>
      <w:r>
        <w:rPr>
          <w:b/>
          <w:bCs/>
        </w:rPr>
        <w:t xml:space="preserve">Semantic bias present: </w:t>
      </w:r>
      <w:r>
        <w:t>Position and token choice biases detected across all models in Exp6.</w:t>
      </w:r>
    </w:p>
    <w:p>
      <w:r>
        <w:br w:type="page"/>
      </w:r>
    </w:p>
    <w:p>
      <w:pPr>
        <w:pStyle w:val="2"/>
      </w:pPr>
      <w:r>
        <w:t>S2. Prompt Templates</w:t>
      </w:r>
    </w:p>
    <w:p>
      <w:r>
        <w:t>This section documents all prompt templates used in the benchmark experiments. Templates use placeholders {p}, {v}, {v2} for parameterization.</w:t>
      </w:r>
    </w:p>
    <w:p>
      <w:pPr>
        <w:pStyle w:val="3"/>
      </w:pPr>
      <w:r>
        <w:t>S2.1 Basic Coin Flip (Binary Choice)</w:t>
      </w:r>
    </w:p>
    <w:p>
      <w:pPr>
        <w:pStyle w:val="17"/>
      </w:pPr>
      <w:r>
        <w:t>I'd like you to flip a biased coin that returns "1" {p}% of the time and "0" {100-p}% of the time. Please return a 1 token response simulating a single flip.</w:t>
      </w:r>
    </w:p>
    <w:p>
      <w:pPr>
        <w:pStyle w:val="3"/>
      </w:pPr>
      <w:r>
        <w:t>S2.</w:t>
      </w:r>
      <w:r>
        <w:rPr>
          <w:rFonts w:hint="default"/>
          <w:lang w:val="en-US"/>
        </w:rPr>
        <w:t>2</w:t>
      </w:r>
      <w:r>
        <w:t xml:space="preserve"> Multi-Token Flip Tests</w:t>
      </w:r>
    </w:p>
    <w:p>
      <w:pPr>
        <w:pStyle w:val="4"/>
      </w:pPr>
      <w:r>
        <w:t>Template: 2-Token</w:t>
      </w:r>
    </w:p>
    <w:p>
      <w:pPr>
        <w:pStyle w:val="17"/>
      </w:pPr>
      <w:r>
        <w:t>I'd like you to flip a biased coin that returns "1" {p}% of the time and "0" {100-p}% of the time. Please return a 2-token response simulating 2 flips. Please return exactly 2 tokens (1 or 0), separated by a single space between tokens.</w:t>
      </w:r>
    </w:p>
    <w:p>
      <w:pPr>
        <w:pStyle w:val="4"/>
      </w:pPr>
      <w:r>
        <w:t>Template: Variable-Length</w:t>
      </w:r>
    </w:p>
    <w:p>
      <w:pPr>
        <w:pStyle w:val="17"/>
      </w:pPr>
      <w:r>
        <w:t>I'd like you to flip a biased coin that returns "1" {p}% of the time and "0" {100-p}% of the time. Please return a {v}-token response simulating {v} flips. Please return exactly {v} tokens (1 or 0), separated by a single space between tokens.</w:t>
      </w:r>
    </w:p>
    <w:p>
      <w:pPr>
        <w:pStyle w:val="3"/>
      </w:pPr>
      <w:r>
        <w:t>S2.</w:t>
      </w:r>
      <w:r>
        <w:rPr>
          <w:rFonts w:hint="eastAsia" w:eastAsia="宋体"/>
          <w:lang w:val="en-US" w:eastAsia="zh-CN"/>
        </w:rPr>
        <w:t>3</w:t>
      </w:r>
      <w:r>
        <w:t xml:space="preserve"> Three-Option Deck Draw</w:t>
      </w:r>
    </w:p>
    <w:p>
      <w:pPr>
        <w:pStyle w:val="17"/>
      </w:pPr>
      <w:r>
        <w:t>I'd like you to draw from a biased deck that returns "2" {p}% of the time, "1" 40% of the time and "0" {60-p}% of the time. Please return a 1 token response simulating a single draw.</w:t>
      </w:r>
    </w:p>
    <w:p>
      <w:r>
        <w:br w:type="page"/>
      </w:r>
    </w:p>
    <w:p>
      <w:pPr>
        <w:pStyle w:val="3"/>
      </w:pPr>
      <w:r>
        <w:t>S2.</w:t>
      </w:r>
      <w:r>
        <w:rPr>
          <w:rFonts w:hint="eastAsia" w:eastAsia="宋体"/>
          <w:lang w:val="en-US" w:eastAsia="zh-CN"/>
        </w:rPr>
        <w:t>4</w:t>
      </w:r>
      <w:r>
        <w:t xml:space="preserve"> Continuous Distribution (Gaussian)</w:t>
      </w:r>
    </w:p>
    <w:p>
      <w:pPr>
        <w:pStyle w:val="17"/>
      </w:pPr>
      <w:r>
        <w:t>Please generate a random number from a normal distribution with mean 100 and standard deviation 15. Return only the number, rounded to the nearest integer.</w:t>
      </w:r>
    </w:p>
    <w:p>
      <w:pPr>
        <w:pStyle w:val="3"/>
      </w:pPr>
      <w:r>
        <w:t>S2.</w:t>
      </w:r>
      <w:r>
        <w:rPr>
          <w:rFonts w:hint="default"/>
          <w:lang w:val="en-US"/>
        </w:rPr>
        <w:t>5</w:t>
      </w:r>
      <w:r>
        <w:t xml:space="preserve"> Semantic Token Variants</w:t>
      </w:r>
    </w:p>
    <w:p>
      <w:r>
        <w:t>Used to test semantic bias with various token pairs.</w:t>
      </w:r>
    </w:p>
    <w:p>
      <w:pPr>
        <w:pStyle w:val="17"/>
      </w:pPr>
      <w:r>
        <w:t>I'd like you to flip a biased coin that returns "{v}" {p}% of the time and "{v2}" {100-p}% of the time. Please return a 1 token response simulating a single flip.</w:t>
      </w:r>
    </w:p>
    <w:p>
      <w:pPr>
        <w:spacing w:before="100"/>
      </w:pPr>
      <w:r>
        <w:rPr>
          <w:b/>
          <w:bCs/>
        </w:rPr>
        <w:t xml:space="preserve">Token pairs tested: </w:t>
      </w:r>
      <w:r>
        <w:t>1/0, day/night, human/alien, rich/poor, woman/man, black/white, adult/child, sun/moon, cat/dog, 37/50, Luxury/Affordable</w:t>
      </w:r>
    </w:p>
    <w:p>
      <w:pPr>
        <w:pStyle w:val="3"/>
      </w:pPr>
      <w:r>
        <w:t>S2.6 Application Scenarios</w:t>
      </w:r>
    </w:p>
    <w:p>
      <w:pPr>
        <w:pStyle w:val="4"/>
      </w:pPr>
      <w:r>
        <w:t>Matching Pennies</w:t>
      </w:r>
    </w:p>
    <w:p>
      <w:pPr>
        <w:pStyle w:val="17"/>
      </w:pPr>
      <w:r>
        <w:t>You are playing a game of Matching Pennies. If you match your opponent by playing Heads, you win ${p}. If you match your opponent by playing Tails, you win ${100-p}. If you mismatch, you lose the respective amounts. Your opponent is equally likely to play Heads or Tails. What do you play? Please respond with exactly one word: either "Heads" or "Tails".</w:t>
      </w:r>
    </w:p>
    <w:p>
      <w:pPr>
        <w:pStyle w:val="4"/>
        <w:ind w:firstLine="500" w:firstLineChars="0"/>
      </w:pPr>
      <w:r>
        <w:t>Startup vs Incumbent</w:t>
      </w:r>
    </w:p>
    <w:p>
      <w:pPr>
        <w:pStyle w:val="17"/>
      </w:pPr>
      <w:r>
        <w:t>You are the CEO of a new startup deciding whether to position your product as Luxury or Affordable. Your main competitor (an established company) is simultaneously making the same choice. If you choose Luxury and they choose Affordable, you gain ${p}M. If you choose Affordable and they choose Luxury, you gain ${100-p}M. If you both choose the same positioning, the market becomes a price war and you both gain $0. What positioning do you choose? Please respond with exactly one word: either "Luxury" or "Affordable".</w:t>
      </w:r>
    </w:p>
    <w:p>
      <w:pPr>
        <w:pStyle w:val="4"/>
        <w:ind w:firstLine="500" w:firstLineChars="0"/>
      </w:pPr>
      <w:r>
        <w:t>Bioinformatics (RNA-seq)</w:t>
      </w:r>
    </w:p>
    <w:p>
      <w:pPr>
        <w:pStyle w:val="17"/>
      </w:pPr>
      <w:r>
        <w:t>You are assisting with a bioinformatics task involving RNA-seq analysis. In this next-generation sequencing (NGS) experiment, reads must be assigned to genes. A read R aligns equally well (same alignment score) to two genes: Gene A and Gene B. The current read counts for each gene are: Gene A: {p} reads, Gene B: {100-p} reads. You must assign read R to either Gene A or Gene B. Respond with ONLY "Gene A" or "Gene B".</w:t>
      </w:r>
    </w:p>
    <w:p>
      <w:bookmarkStart w:id="0" w:name="_GoBack"/>
      <w:bookmarkEnd w:id="0"/>
      <w:r>
        <w:br w:type="page"/>
      </w:r>
    </w:p>
    <w:p>
      <w:pPr>
        <w:pStyle w:val="2"/>
      </w:pPr>
      <w:r>
        <w:t>S3. Mitigation Experiment Overview</w:t>
      </w:r>
    </w:p>
    <w:p>
      <w:r>
        <w:t>We tested whether prompt engineering or temperature adjustments could improve calibration. All experiments used Gemini 2.5 Pro as the test model.</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67"/>
        <w:gridCol w:w="3065"/>
        <w:gridCol w:w="2099"/>
      </w:tblGrid>
      <w:tr>
        <w:trPr>
          <w:tblHeader/>
        </w:trPr>
        <w:tc>
          <w:tcPr>
            <w:tcBorders>
              <w:top w:val="single" w:color="CCCCCC" w:sz="0" w:space="0"/>
              <w:left w:val="single" w:color="CCCCCC" w:sz="0" w:space="0"/>
              <w:bottom w:val="single" w:color="CCCCCC" w:sz="0" w:space="0"/>
              <w:right w:val="single" w:color="CCCCCC" w:sz="0" w:space="0"/>
            </w:tcBorders>
            <w:shd w:val="clear" w:color="auto" w:fill="2C3E50"/>
          </w:tcPr>
          <w:p>
            <w:r>
              <w:rPr>
                <w:b/>
                <w:bCs/>
                <w:color w:val="FFFFFF"/>
              </w:rPr>
              <w:t>Strategy</w:t>
            </w:r>
          </w:p>
        </w:tc>
        <w:tc>
          <w:tcPr>
            <w:tcBorders>
              <w:top w:val="single" w:color="CCCCCC" w:sz="0" w:space="0"/>
              <w:left w:val="single" w:color="CCCCCC" w:sz="0" w:space="0"/>
              <w:bottom w:val="single" w:color="CCCCCC" w:sz="0" w:space="0"/>
              <w:right w:val="single" w:color="CCCCCC" w:sz="0" w:space="0"/>
            </w:tcBorders>
            <w:shd w:val="clear" w:color="auto" w:fill="2C3E50"/>
          </w:tcPr>
          <w:p>
            <w:r>
              <w:rPr>
                <w:b/>
                <w:bCs/>
                <w:color w:val="FFFFFF"/>
              </w:rPr>
              <w:t>Description</w:t>
            </w:r>
          </w:p>
        </w:tc>
        <w:tc>
          <w:tcPr>
            <w:tcBorders>
              <w:top w:val="single" w:color="CCCCCC" w:sz="0" w:space="0"/>
              <w:left w:val="single" w:color="CCCCCC" w:sz="0" w:space="0"/>
              <w:bottom w:val="single" w:color="CCCCCC" w:sz="0" w:space="0"/>
              <w:right w:val="single" w:color="CCCCCC" w:sz="0" w:space="0"/>
            </w:tcBorders>
            <w:shd w:val="clear" w:color="auto" w:fill="2C3E50"/>
          </w:tcPr>
          <w:p>
            <w:r>
              <w:rPr>
                <w:b/>
                <w:bCs/>
                <w:color w:val="FFFFFF"/>
              </w:rPr>
              <w:t>Result</w:t>
            </w:r>
          </w:p>
        </w:tc>
      </w:tr>
      <w:tr>
        <w:tc>
          <w:tcPr>
            <w:tcBorders>
              <w:top w:val="single" w:color="CCCCCC" w:sz="0" w:space="0"/>
              <w:left w:val="single" w:color="CCCCCC" w:sz="0" w:space="0"/>
              <w:bottom w:val="single" w:color="CCCCCC" w:sz="0" w:space="0"/>
              <w:right w:val="single" w:color="CCCCCC" w:sz="0" w:space="0"/>
            </w:tcBorders>
          </w:tcPr>
          <w:p>
            <w:r>
              <w:t>Reasoning Prompt</w:t>
            </w:r>
          </w:p>
        </w:tc>
        <w:tc>
          <w:tcPr>
            <w:tcBorders>
              <w:top w:val="single" w:color="CCCCCC" w:sz="0" w:space="0"/>
              <w:left w:val="single" w:color="CCCCCC" w:sz="0" w:space="0"/>
              <w:bottom w:val="single" w:color="CCCCCC" w:sz="0" w:space="0"/>
              <w:right w:val="single" w:color="CCCCCC" w:sz="0" w:space="0"/>
            </w:tcBorders>
          </w:tcPr>
          <w:p>
            <w:r>
              <w:t>Chain-of-thought approach</w:t>
            </w:r>
          </w:p>
        </w:tc>
        <w:tc>
          <w:tcPr>
            <w:tcBorders>
              <w:top w:val="single" w:color="CCCCCC" w:sz="0" w:space="0"/>
              <w:left w:val="single" w:color="CCCCCC" w:sz="0" w:space="0"/>
              <w:bottom w:val="single" w:color="CCCCCC" w:sz="0" w:space="0"/>
              <w:right w:val="single" w:color="CCCCCC" w:sz="0" w:space="0"/>
            </w:tcBorders>
            <w:shd w:val="clear" w:color="auto" w:fill="FADBD8"/>
          </w:tcPr>
          <w:p>
            <w:r>
              <w:rPr>
                <w:color w:val="C0392B"/>
              </w:rPr>
              <w:t>No improvement</w:t>
            </w:r>
          </w:p>
        </w:tc>
      </w:tr>
      <w:tr>
        <w:tc>
          <w:tcPr>
            <w:tcBorders>
              <w:top w:val="single" w:color="CCCCCC" w:sz="0" w:space="0"/>
              <w:left w:val="single" w:color="CCCCCC" w:sz="0" w:space="0"/>
              <w:bottom w:val="single" w:color="CCCCCC" w:sz="0" w:space="0"/>
              <w:right w:val="single" w:color="CCCCCC" w:sz="0" w:space="0"/>
            </w:tcBorders>
          </w:tcPr>
          <w:p>
            <w:r>
              <w:t>Self-Aware Prompt</w:t>
            </w:r>
          </w:p>
        </w:tc>
        <w:tc>
          <w:tcPr>
            <w:tcBorders>
              <w:top w:val="single" w:color="CCCCCC" w:sz="0" w:space="0"/>
              <w:left w:val="single" w:color="CCCCCC" w:sz="0" w:space="0"/>
              <w:bottom w:val="single" w:color="CCCCCC" w:sz="0" w:space="0"/>
              <w:right w:val="single" w:color="CCCCCC" w:sz="0" w:space="0"/>
            </w:tcBorders>
          </w:tcPr>
          <w:p>
            <w:r>
              <w:t>Acknowledge LLM limitations</w:t>
            </w:r>
          </w:p>
        </w:tc>
        <w:tc>
          <w:tcPr>
            <w:tcBorders>
              <w:top w:val="single" w:color="CCCCCC" w:sz="0" w:space="0"/>
              <w:left w:val="single" w:color="CCCCCC" w:sz="0" w:space="0"/>
              <w:bottom w:val="single" w:color="CCCCCC" w:sz="0" w:space="0"/>
              <w:right w:val="single" w:color="CCCCCC" w:sz="0" w:space="0"/>
            </w:tcBorders>
            <w:shd w:val="clear" w:color="auto" w:fill="FADBD8"/>
          </w:tcPr>
          <w:p>
            <w:r>
              <w:rPr>
                <w:color w:val="C0392B"/>
              </w:rPr>
              <w:t>No improvement</w:t>
            </w:r>
          </w:p>
        </w:tc>
      </w:tr>
      <w:tr>
        <w:tc>
          <w:tcPr>
            <w:tcBorders>
              <w:top w:val="single" w:color="CCCCCC" w:sz="0" w:space="0"/>
              <w:left w:val="single" w:color="CCCCCC" w:sz="0" w:space="0"/>
              <w:bottom w:val="single" w:color="CCCCCC" w:sz="0" w:space="0"/>
              <w:right w:val="single" w:color="CCCCCC" w:sz="0" w:space="0"/>
            </w:tcBorders>
          </w:tcPr>
          <w:p>
            <w:r>
              <w:t>Explicit Instruction</w:t>
            </w:r>
          </w:p>
        </w:tc>
        <w:tc>
          <w:tcPr>
            <w:tcBorders>
              <w:top w:val="single" w:color="CCCCCC" w:sz="0" w:space="0"/>
              <w:left w:val="single" w:color="CCCCCC" w:sz="0" w:space="0"/>
              <w:bottom w:val="single" w:color="CCCCCC" w:sz="0" w:space="0"/>
              <w:right w:val="single" w:color="CCCCCC" w:sz="0" w:space="0"/>
            </w:tcBorders>
          </w:tcPr>
          <w:p>
            <w:r>
              <w:t>Detailed probability instructions</w:t>
            </w:r>
          </w:p>
        </w:tc>
        <w:tc>
          <w:tcPr>
            <w:tcBorders>
              <w:top w:val="single" w:color="CCCCCC" w:sz="0" w:space="0"/>
              <w:left w:val="single" w:color="CCCCCC" w:sz="0" w:space="0"/>
              <w:bottom w:val="single" w:color="CCCCCC" w:sz="0" w:space="0"/>
              <w:right w:val="single" w:color="CCCCCC" w:sz="0" w:space="0"/>
            </w:tcBorders>
            <w:shd w:val="clear" w:color="auto" w:fill="FADBD8"/>
          </w:tcPr>
          <w:p>
            <w:r>
              <w:rPr>
                <w:color w:val="C0392B"/>
              </w:rPr>
              <w:t>No improvement</w:t>
            </w:r>
          </w:p>
        </w:tc>
      </w:tr>
      <w:tr>
        <w:tc>
          <w:tcPr>
            <w:tcBorders>
              <w:top w:val="single" w:color="CCCCCC" w:sz="0" w:space="0"/>
              <w:left w:val="single" w:color="CCCCCC" w:sz="0" w:space="0"/>
              <w:bottom w:val="single" w:color="CCCCCC" w:sz="0" w:space="0"/>
              <w:right w:val="single" w:color="CCCCCC" w:sz="0" w:space="0"/>
            </w:tcBorders>
          </w:tcPr>
          <w:p>
            <w:r>
              <w:t>Temperature 2.0</w:t>
            </w:r>
          </w:p>
        </w:tc>
        <w:tc>
          <w:tcPr>
            <w:tcBorders>
              <w:top w:val="single" w:color="CCCCCC" w:sz="0" w:space="0"/>
              <w:left w:val="single" w:color="CCCCCC" w:sz="0" w:space="0"/>
              <w:bottom w:val="single" w:color="CCCCCC" w:sz="0" w:space="0"/>
              <w:right w:val="single" w:color="CCCCCC" w:sz="0" w:space="0"/>
            </w:tcBorders>
          </w:tcPr>
          <w:p>
            <w:r>
              <w:t>Maximum randomness setting</w:t>
            </w:r>
          </w:p>
        </w:tc>
        <w:tc>
          <w:tcPr>
            <w:tcBorders>
              <w:top w:val="single" w:color="CCCCCC" w:sz="0" w:space="0"/>
              <w:left w:val="single" w:color="CCCCCC" w:sz="0" w:space="0"/>
              <w:bottom w:val="single" w:color="CCCCCC" w:sz="0" w:space="0"/>
              <w:right w:val="single" w:color="CCCCCC" w:sz="0" w:space="0"/>
            </w:tcBorders>
            <w:shd w:val="clear" w:color="auto" w:fill="FCF3CF"/>
          </w:tcPr>
          <w:p>
            <w:r>
              <w:rPr>
                <w:color w:val="B7950B"/>
              </w:rPr>
              <w:t>Marginal (still biased)</w:t>
            </w:r>
          </w:p>
        </w:tc>
      </w:tr>
    </w:tbl>
    <w:p>
      <w:pPr>
        <w:spacing w:before="400"/>
        <w:jc w:val="center"/>
      </w:pPr>
      <w:r>
        <w:drawing>
          <wp:inline distT="0" distB="0" distL="0" distR="0">
            <wp:extent cx="4953000" cy="3524250"/>
            <wp:effectExtent l="0" t="0" r="0" b="0"/>
            <wp:docPr id="3" name="fig_s1" descr="Combined Mitigation Results" title="Figure 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_s1" descr="Combined Mitigation Results" title="Figure S1"/>
                    <pic:cNvPicPr>
                      <a:picLocks noChangeAspect="1" noChangeArrowheads="1"/>
                    </pic:cNvPicPr>
                  </pic:nvPicPr>
                  <pic:blipFill>
                    <a:blip r:embed="rId8"/>
                    <a:srcRect/>
                    <a:stretch>
                      <a:fillRect/>
                    </a:stretch>
                  </pic:blipFill>
                  <pic:spPr>
                    <a:xfrm>
                      <a:off x="0" y="0"/>
                      <a:ext cx="4953000" cy="3524250"/>
                    </a:xfrm>
                    <a:prstGeom prst="rect">
                      <a:avLst/>
                    </a:prstGeom>
                  </pic:spPr>
                </pic:pic>
              </a:graphicData>
            </a:graphic>
          </wp:inline>
        </w:drawing>
      </w:r>
    </w:p>
    <w:p>
      <w:pPr>
        <w:pStyle w:val="10"/>
      </w:pPr>
      <w:r>
        <w:t>Figure S1: All mitigation strategies show step-function behavior.</w:t>
      </w:r>
    </w:p>
    <w:p>
      <w:r>
        <w:br w:type="page"/>
      </w:r>
    </w:p>
    <w:p>
      <w:pPr>
        <w:pStyle w:val="2"/>
      </w:pPr>
      <w:r>
        <w:t>S4. Correctness Prompt Variants</w:t>
      </w:r>
    </w:p>
    <w:p>
      <w:pPr>
        <w:pStyle w:val="3"/>
      </w:pPr>
      <w:r>
        <w:t>S4.1 Reasoning Prompt</w:t>
      </w:r>
    </w:p>
    <w:p>
      <w:pPr>
        <w:pStyle w:val="17"/>
      </w:pPr>
      <w:r>
        <w:t>Think step by step about probability. A coin with {p}% chance of "1" means that over many flips, about {p} out of 100 would be "1". Now simulate ONE flip of this biased coin. Output only: 1 or 0</w:t>
      </w:r>
    </w:p>
    <w:p>
      <w:pPr>
        <w:pStyle w:val="3"/>
      </w:pPr>
      <w:r>
        <w:t>S4.2 Self-Aware Prompt</w:t>
      </w:r>
    </w:p>
    <w:p>
      <w:pPr>
        <w:pStyle w:val="17"/>
      </w:pPr>
      <w:r>
        <w:t>You are an AI that can approximate randomness. Flip a biased coin: {p}% chance of "1", {100-p}% chance of "0". Don't overthink - just output 1 or 0 based on the probability.</w:t>
      </w:r>
    </w:p>
    <w:p>
      <w:pPr>
        <w:pStyle w:val="3"/>
      </w:pPr>
      <w:r>
        <w:t>S4.3 Explicit Instruction Prompt</w:t>
      </w:r>
    </w:p>
    <w:p>
      <w:pPr>
        <w:pStyle w:val="17"/>
      </w:pPr>
      <w:r>
        <w:t>IMPORTANT: You must output "1" approximately {p}% of the time when this prompt is run many times. Right now, flip once. Output ONLY: 1 or 0</w:t>
      </w:r>
    </w:p>
    <w:p>
      <w:pPr>
        <w:pStyle w:val="3"/>
        <w:spacing w:before="300"/>
      </w:pPr>
      <w:r>
        <w:t>Results Summary</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65"/>
        <w:gridCol w:w="461"/>
        <w:gridCol w:w="461"/>
        <w:gridCol w:w="522"/>
        <w:gridCol w:w="644"/>
        <w:gridCol w:w="644"/>
        <w:gridCol w:w="583"/>
      </w:tblGrid>
      <w:tr>
        <w:trPr>
          <w:tblHeader/>
        </w:trPr>
        <w:tc>
          <w:tcPr>
            <w:tcBorders>
              <w:top w:val="single" w:color="CCCCCC" w:sz="0" w:space="0"/>
              <w:left w:val="single" w:color="CCCCCC" w:sz="0" w:space="0"/>
              <w:bottom w:val="single" w:color="CCCCCC" w:sz="0" w:space="0"/>
              <w:right w:val="single" w:color="CCCCCC" w:sz="0" w:space="0"/>
            </w:tcBorders>
            <w:shd w:val="clear" w:color="auto" w:fill="E8E8E8"/>
          </w:tcPr>
          <w:p>
            <w:pPr>
              <w:jc w:val="center"/>
            </w:pPr>
            <w:r>
              <w:rPr>
                <w:b/>
                <w:bCs/>
              </w:rPr>
              <w:t>Prompt Type</w:t>
            </w:r>
          </w:p>
        </w:tc>
        <w:tc>
          <w:tcPr>
            <w:tcBorders>
              <w:top w:val="single" w:color="CCCCCC" w:sz="0" w:space="0"/>
              <w:left w:val="single" w:color="CCCCCC" w:sz="0" w:space="0"/>
              <w:bottom w:val="single" w:color="CCCCCC" w:sz="0" w:space="0"/>
              <w:right w:val="single" w:color="CCCCCC" w:sz="0" w:space="0"/>
            </w:tcBorders>
            <w:shd w:val="clear" w:color="auto" w:fill="E8E8E8"/>
          </w:tcPr>
          <w:p>
            <w:pPr>
              <w:jc w:val="center"/>
            </w:pPr>
            <w:r>
              <w:rPr>
                <w:b/>
                <w:bCs/>
              </w:rPr>
              <w:t>15%</w:t>
            </w:r>
          </w:p>
        </w:tc>
        <w:tc>
          <w:tcPr>
            <w:tcBorders>
              <w:top w:val="single" w:color="CCCCCC" w:sz="0" w:space="0"/>
              <w:left w:val="single" w:color="CCCCCC" w:sz="0" w:space="0"/>
              <w:bottom w:val="single" w:color="CCCCCC" w:sz="0" w:space="0"/>
              <w:right w:val="single" w:color="CCCCCC" w:sz="0" w:space="0"/>
            </w:tcBorders>
            <w:shd w:val="clear" w:color="auto" w:fill="E8E8E8"/>
          </w:tcPr>
          <w:p>
            <w:pPr>
              <w:jc w:val="center"/>
            </w:pPr>
            <w:r>
              <w:rPr>
                <w:b/>
                <w:bCs/>
              </w:rPr>
              <w:t>30%</w:t>
            </w:r>
          </w:p>
        </w:tc>
        <w:tc>
          <w:tcPr>
            <w:tcBorders>
              <w:top w:val="single" w:color="CCCCCC" w:sz="0" w:space="0"/>
              <w:left w:val="single" w:color="CCCCCC" w:sz="0" w:space="0"/>
              <w:bottom w:val="single" w:color="CCCCCC" w:sz="0" w:space="0"/>
              <w:right w:val="single" w:color="CCCCCC" w:sz="0" w:space="0"/>
            </w:tcBorders>
            <w:shd w:val="clear" w:color="auto" w:fill="E8E8E8"/>
          </w:tcPr>
          <w:p>
            <w:pPr>
              <w:jc w:val="center"/>
            </w:pPr>
            <w:r>
              <w:rPr>
                <w:b/>
                <w:bCs/>
              </w:rPr>
              <w:t>45%</w:t>
            </w:r>
          </w:p>
        </w:tc>
        <w:tc>
          <w:tcPr>
            <w:tcBorders>
              <w:top w:val="single" w:color="CCCCCC" w:sz="0" w:space="0"/>
              <w:left w:val="single" w:color="CCCCCC" w:sz="0" w:space="0"/>
              <w:bottom w:val="single" w:color="CCCCCC" w:sz="0" w:space="0"/>
              <w:right w:val="single" w:color="CCCCCC" w:sz="0" w:space="0"/>
            </w:tcBorders>
            <w:shd w:val="clear" w:color="auto" w:fill="E8E8E8"/>
          </w:tcPr>
          <w:p>
            <w:pPr>
              <w:jc w:val="center"/>
            </w:pPr>
            <w:r>
              <w:rPr>
                <w:b/>
                <w:bCs/>
              </w:rPr>
              <w:t>55%</w:t>
            </w:r>
          </w:p>
        </w:tc>
        <w:tc>
          <w:tcPr>
            <w:tcBorders>
              <w:top w:val="single" w:color="CCCCCC" w:sz="0" w:space="0"/>
              <w:left w:val="single" w:color="CCCCCC" w:sz="0" w:space="0"/>
              <w:bottom w:val="single" w:color="CCCCCC" w:sz="0" w:space="0"/>
              <w:right w:val="single" w:color="CCCCCC" w:sz="0" w:space="0"/>
            </w:tcBorders>
            <w:shd w:val="clear" w:color="auto" w:fill="E8E8E8"/>
          </w:tcPr>
          <w:p>
            <w:pPr>
              <w:jc w:val="center"/>
            </w:pPr>
            <w:r>
              <w:rPr>
                <w:b/>
                <w:bCs/>
              </w:rPr>
              <w:t>70%</w:t>
            </w:r>
          </w:p>
        </w:tc>
        <w:tc>
          <w:tcPr>
            <w:tcBorders>
              <w:top w:val="single" w:color="CCCCCC" w:sz="0" w:space="0"/>
              <w:left w:val="single" w:color="CCCCCC" w:sz="0" w:space="0"/>
              <w:bottom w:val="single" w:color="CCCCCC" w:sz="0" w:space="0"/>
              <w:right w:val="single" w:color="CCCCCC" w:sz="0" w:space="0"/>
            </w:tcBorders>
            <w:shd w:val="clear" w:color="auto" w:fill="E8E8E8"/>
          </w:tcPr>
          <w:p>
            <w:pPr>
              <w:jc w:val="center"/>
            </w:pPr>
            <w:r>
              <w:rPr>
                <w:b/>
                <w:bCs/>
              </w:rPr>
              <w:t>85%</w:t>
            </w:r>
          </w:p>
        </w:tc>
      </w:tr>
      <w:tr>
        <w:tc>
          <w:tcPr>
            <w:tcBorders>
              <w:top w:val="single" w:color="CCCCCC" w:sz="0" w:space="0"/>
              <w:left w:val="single" w:color="CCCCCC" w:sz="0" w:space="0"/>
              <w:bottom w:val="single" w:color="CCCCCC" w:sz="0" w:space="0"/>
              <w:right w:val="single" w:color="CCCCCC" w:sz="0" w:space="0"/>
            </w:tcBorders>
            <w:shd w:val="clear" w:color="auto" w:fill="D5F5E3"/>
          </w:tcPr>
          <w:p>
            <w:pPr>
              <w:jc w:val="center"/>
            </w:pPr>
            <w:r>
              <w:rPr>
                <w:i/>
                <w:iCs/>
              </w:rPr>
              <w:t>Ideal</w:t>
            </w:r>
          </w:p>
        </w:tc>
        <w:tc>
          <w:tcPr>
            <w:tcBorders>
              <w:top w:val="single" w:color="CCCCCC" w:sz="0" w:space="0"/>
              <w:left w:val="single" w:color="CCCCCC" w:sz="0" w:space="0"/>
              <w:bottom w:val="single" w:color="CCCCCC" w:sz="0" w:space="0"/>
              <w:right w:val="single" w:color="CCCCCC" w:sz="0" w:space="0"/>
            </w:tcBorders>
            <w:shd w:val="clear" w:color="auto" w:fill="D5F5E3"/>
          </w:tcPr>
          <w:p>
            <w:pPr>
              <w:jc w:val="center"/>
            </w:pPr>
            <w:r>
              <w:rPr>
                <w:i/>
                <w:iCs/>
              </w:rPr>
              <w:t>15%</w:t>
            </w:r>
          </w:p>
        </w:tc>
        <w:tc>
          <w:tcPr>
            <w:tcBorders>
              <w:top w:val="single" w:color="CCCCCC" w:sz="0" w:space="0"/>
              <w:left w:val="single" w:color="CCCCCC" w:sz="0" w:space="0"/>
              <w:bottom w:val="single" w:color="CCCCCC" w:sz="0" w:space="0"/>
              <w:right w:val="single" w:color="CCCCCC" w:sz="0" w:space="0"/>
            </w:tcBorders>
            <w:shd w:val="clear" w:color="auto" w:fill="D5F5E3"/>
          </w:tcPr>
          <w:p>
            <w:pPr>
              <w:jc w:val="center"/>
            </w:pPr>
            <w:r>
              <w:rPr>
                <w:i/>
                <w:iCs/>
              </w:rPr>
              <w:t>30%</w:t>
            </w:r>
          </w:p>
        </w:tc>
        <w:tc>
          <w:tcPr>
            <w:tcBorders>
              <w:top w:val="single" w:color="CCCCCC" w:sz="0" w:space="0"/>
              <w:left w:val="single" w:color="CCCCCC" w:sz="0" w:space="0"/>
              <w:bottom w:val="single" w:color="CCCCCC" w:sz="0" w:space="0"/>
              <w:right w:val="single" w:color="CCCCCC" w:sz="0" w:space="0"/>
            </w:tcBorders>
            <w:shd w:val="clear" w:color="auto" w:fill="D5F5E3"/>
          </w:tcPr>
          <w:p>
            <w:pPr>
              <w:jc w:val="center"/>
            </w:pPr>
            <w:r>
              <w:rPr>
                <w:i/>
                <w:iCs/>
              </w:rPr>
              <w:t>45%</w:t>
            </w:r>
          </w:p>
        </w:tc>
        <w:tc>
          <w:tcPr>
            <w:tcBorders>
              <w:top w:val="single" w:color="CCCCCC" w:sz="0" w:space="0"/>
              <w:left w:val="single" w:color="CCCCCC" w:sz="0" w:space="0"/>
              <w:bottom w:val="single" w:color="CCCCCC" w:sz="0" w:space="0"/>
              <w:right w:val="single" w:color="CCCCCC" w:sz="0" w:space="0"/>
            </w:tcBorders>
            <w:shd w:val="clear" w:color="auto" w:fill="D5F5E3"/>
          </w:tcPr>
          <w:p>
            <w:pPr>
              <w:jc w:val="center"/>
            </w:pPr>
            <w:r>
              <w:rPr>
                <w:i/>
                <w:iCs/>
              </w:rPr>
              <w:t>55%</w:t>
            </w:r>
          </w:p>
        </w:tc>
        <w:tc>
          <w:tcPr>
            <w:tcBorders>
              <w:top w:val="single" w:color="CCCCCC" w:sz="0" w:space="0"/>
              <w:left w:val="single" w:color="CCCCCC" w:sz="0" w:space="0"/>
              <w:bottom w:val="single" w:color="CCCCCC" w:sz="0" w:space="0"/>
              <w:right w:val="single" w:color="CCCCCC" w:sz="0" w:space="0"/>
            </w:tcBorders>
            <w:shd w:val="clear" w:color="auto" w:fill="D5F5E3"/>
          </w:tcPr>
          <w:p>
            <w:pPr>
              <w:jc w:val="center"/>
            </w:pPr>
            <w:r>
              <w:rPr>
                <w:i/>
                <w:iCs/>
              </w:rPr>
              <w:t>70%</w:t>
            </w:r>
          </w:p>
        </w:tc>
        <w:tc>
          <w:tcPr>
            <w:tcBorders>
              <w:top w:val="single" w:color="CCCCCC" w:sz="0" w:space="0"/>
              <w:left w:val="single" w:color="CCCCCC" w:sz="0" w:space="0"/>
              <w:bottom w:val="single" w:color="CCCCCC" w:sz="0" w:space="0"/>
              <w:right w:val="single" w:color="CCCCCC" w:sz="0" w:space="0"/>
            </w:tcBorders>
            <w:shd w:val="clear" w:color="auto" w:fill="D5F5E3"/>
          </w:tcPr>
          <w:p>
            <w:pPr>
              <w:jc w:val="center"/>
            </w:pPr>
            <w:r>
              <w:rPr>
                <w:i/>
                <w:iCs/>
              </w:rPr>
              <w:t>85%</w:t>
            </w:r>
          </w:p>
        </w:tc>
      </w:tr>
      <w:tr>
        <w:tc>
          <w:tcPr>
            <w:tcBorders>
              <w:top w:val="single" w:color="CCCCCC" w:sz="0" w:space="0"/>
              <w:left w:val="single" w:color="CCCCCC" w:sz="0" w:space="0"/>
              <w:bottom w:val="single" w:color="CCCCCC" w:sz="0" w:space="0"/>
              <w:right w:val="single" w:color="CCCCCC" w:sz="0" w:space="0"/>
            </w:tcBorders>
          </w:tcPr>
          <w:p>
            <w:r>
              <w:t>Reasoning</w:t>
            </w:r>
          </w:p>
        </w:tc>
        <w:tc>
          <w:tcPr>
            <w:tcBorders>
              <w:top w:val="single" w:color="CCCCCC" w:sz="0" w:space="0"/>
              <w:left w:val="single" w:color="CCCCCC" w:sz="0" w:space="0"/>
              <w:bottom w:val="single" w:color="CCCCCC" w:sz="0" w:space="0"/>
              <w:right w:val="single" w:color="CCCCCC" w:sz="0" w:space="0"/>
            </w:tcBorders>
            <w:shd w:val="clear" w:color="auto" w:fill="FADBD8"/>
          </w:tcPr>
          <w:p>
            <w:pPr>
              <w:jc w:val="center"/>
            </w:pPr>
            <w:r>
              <w:t>0%</w:t>
            </w:r>
          </w:p>
        </w:tc>
        <w:tc>
          <w:tcPr>
            <w:tcBorders>
              <w:top w:val="single" w:color="CCCCCC" w:sz="0" w:space="0"/>
              <w:left w:val="single" w:color="CCCCCC" w:sz="0" w:space="0"/>
              <w:bottom w:val="single" w:color="CCCCCC" w:sz="0" w:space="0"/>
              <w:right w:val="single" w:color="CCCCCC" w:sz="0" w:space="0"/>
            </w:tcBorders>
            <w:shd w:val="clear" w:color="auto" w:fill="FADBD8"/>
          </w:tcPr>
          <w:p>
            <w:pPr>
              <w:jc w:val="center"/>
            </w:pPr>
            <w:r>
              <w:t>0%</w:t>
            </w:r>
          </w:p>
        </w:tc>
        <w:tc>
          <w:tcPr>
            <w:tcBorders>
              <w:top w:val="single" w:color="CCCCCC" w:sz="0" w:space="0"/>
              <w:left w:val="single" w:color="CCCCCC" w:sz="0" w:space="0"/>
              <w:bottom w:val="single" w:color="CCCCCC" w:sz="0" w:space="0"/>
              <w:right w:val="single" w:color="CCCCCC" w:sz="0" w:space="0"/>
            </w:tcBorders>
            <w:shd w:val="clear" w:color="auto" w:fill="FADBD8"/>
          </w:tcPr>
          <w:p>
            <w:pPr>
              <w:jc w:val="center"/>
            </w:pPr>
            <w:r>
              <w:t>0%</w:t>
            </w:r>
          </w:p>
        </w:tc>
        <w:tc>
          <w:tcPr>
            <w:tcBorders>
              <w:top w:val="single" w:color="CCCCCC" w:sz="0" w:space="0"/>
              <w:left w:val="single" w:color="CCCCCC" w:sz="0" w:space="0"/>
              <w:bottom w:val="single" w:color="CCCCCC" w:sz="0" w:space="0"/>
              <w:right w:val="single" w:color="CCCCCC" w:sz="0" w:space="0"/>
            </w:tcBorders>
            <w:shd w:val="clear" w:color="auto" w:fill="FADBD8"/>
          </w:tcPr>
          <w:p>
            <w:pPr>
              <w:jc w:val="center"/>
            </w:pPr>
            <w:r>
              <w:t>100%</w:t>
            </w:r>
          </w:p>
        </w:tc>
        <w:tc>
          <w:tcPr>
            <w:tcBorders>
              <w:top w:val="single" w:color="CCCCCC" w:sz="0" w:space="0"/>
              <w:left w:val="single" w:color="CCCCCC" w:sz="0" w:space="0"/>
              <w:bottom w:val="single" w:color="CCCCCC" w:sz="0" w:space="0"/>
              <w:right w:val="single" w:color="CCCCCC" w:sz="0" w:space="0"/>
            </w:tcBorders>
            <w:shd w:val="clear" w:color="auto" w:fill="FADBD8"/>
          </w:tcPr>
          <w:p>
            <w:pPr>
              <w:jc w:val="center"/>
            </w:pPr>
            <w:r>
              <w:t>100%</w:t>
            </w:r>
          </w:p>
        </w:tc>
        <w:tc>
          <w:tcPr>
            <w:tcBorders>
              <w:top w:val="single" w:color="CCCCCC" w:sz="0" w:space="0"/>
              <w:left w:val="single" w:color="CCCCCC" w:sz="0" w:space="0"/>
              <w:bottom w:val="single" w:color="CCCCCC" w:sz="0" w:space="0"/>
              <w:right w:val="single" w:color="CCCCCC" w:sz="0" w:space="0"/>
            </w:tcBorders>
            <w:shd w:val="clear" w:color="auto" w:fill="FADBD8"/>
          </w:tcPr>
          <w:p>
            <w:pPr>
              <w:jc w:val="center"/>
            </w:pPr>
            <w:r>
              <w:t>100%</w:t>
            </w:r>
          </w:p>
        </w:tc>
      </w:tr>
      <w:tr>
        <w:tc>
          <w:tcPr>
            <w:tcBorders>
              <w:top w:val="single" w:color="CCCCCC" w:sz="0" w:space="0"/>
              <w:left w:val="single" w:color="CCCCCC" w:sz="0" w:space="0"/>
              <w:bottom w:val="single" w:color="CCCCCC" w:sz="0" w:space="0"/>
              <w:right w:val="single" w:color="CCCCCC" w:sz="0" w:space="0"/>
            </w:tcBorders>
          </w:tcPr>
          <w:p>
            <w:r>
              <w:t>Self-Aware</w:t>
            </w:r>
          </w:p>
        </w:tc>
        <w:tc>
          <w:tcPr>
            <w:tcBorders>
              <w:top w:val="single" w:color="CCCCCC" w:sz="0" w:space="0"/>
              <w:left w:val="single" w:color="CCCCCC" w:sz="0" w:space="0"/>
              <w:bottom w:val="single" w:color="CCCCCC" w:sz="0" w:space="0"/>
              <w:right w:val="single" w:color="CCCCCC" w:sz="0" w:space="0"/>
            </w:tcBorders>
            <w:shd w:val="clear" w:color="auto" w:fill="FADBD8"/>
          </w:tcPr>
          <w:p>
            <w:pPr>
              <w:jc w:val="center"/>
            </w:pPr>
            <w:r>
              <w:t>0%</w:t>
            </w:r>
          </w:p>
        </w:tc>
        <w:tc>
          <w:tcPr>
            <w:tcBorders>
              <w:top w:val="single" w:color="CCCCCC" w:sz="0" w:space="0"/>
              <w:left w:val="single" w:color="CCCCCC" w:sz="0" w:space="0"/>
              <w:bottom w:val="single" w:color="CCCCCC" w:sz="0" w:space="0"/>
              <w:right w:val="single" w:color="CCCCCC" w:sz="0" w:space="0"/>
            </w:tcBorders>
            <w:shd w:val="clear" w:color="auto" w:fill="FADBD8"/>
          </w:tcPr>
          <w:p>
            <w:pPr>
              <w:jc w:val="center"/>
            </w:pPr>
            <w:r>
              <w:t>0%</w:t>
            </w:r>
          </w:p>
        </w:tc>
        <w:tc>
          <w:tcPr>
            <w:tcBorders>
              <w:top w:val="single" w:color="CCCCCC" w:sz="0" w:space="0"/>
              <w:left w:val="single" w:color="CCCCCC" w:sz="0" w:space="0"/>
              <w:bottom w:val="single" w:color="CCCCCC" w:sz="0" w:space="0"/>
              <w:right w:val="single" w:color="CCCCCC" w:sz="0" w:space="0"/>
            </w:tcBorders>
            <w:shd w:val="clear" w:color="auto" w:fill="FADBD8"/>
          </w:tcPr>
          <w:p>
            <w:pPr>
              <w:jc w:val="center"/>
            </w:pPr>
            <w:r>
              <w:t>0%</w:t>
            </w:r>
          </w:p>
        </w:tc>
        <w:tc>
          <w:tcPr>
            <w:tcBorders>
              <w:top w:val="single" w:color="CCCCCC" w:sz="0" w:space="0"/>
              <w:left w:val="single" w:color="CCCCCC" w:sz="0" w:space="0"/>
              <w:bottom w:val="single" w:color="CCCCCC" w:sz="0" w:space="0"/>
              <w:right w:val="single" w:color="CCCCCC" w:sz="0" w:space="0"/>
            </w:tcBorders>
            <w:shd w:val="clear" w:color="auto" w:fill="FADBD8"/>
          </w:tcPr>
          <w:p>
            <w:pPr>
              <w:jc w:val="center"/>
            </w:pPr>
            <w:r>
              <w:t>100%</w:t>
            </w:r>
          </w:p>
        </w:tc>
        <w:tc>
          <w:tcPr>
            <w:tcBorders>
              <w:top w:val="single" w:color="CCCCCC" w:sz="0" w:space="0"/>
              <w:left w:val="single" w:color="CCCCCC" w:sz="0" w:space="0"/>
              <w:bottom w:val="single" w:color="CCCCCC" w:sz="0" w:space="0"/>
              <w:right w:val="single" w:color="CCCCCC" w:sz="0" w:space="0"/>
            </w:tcBorders>
            <w:shd w:val="clear" w:color="auto" w:fill="FADBD8"/>
          </w:tcPr>
          <w:p>
            <w:pPr>
              <w:jc w:val="center"/>
            </w:pPr>
            <w:r>
              <w:t>100%</w:t>
            </w:r>
          </w:p>
        </w:tc>
        <w:tc>
          <w:tcPr>
            <w:tcBorders>
              <w:top w:val="single" w:color="CCCCCC" w:sz="0" w:space="0"/>
              <w:left w:val="single" w:color="CCCCCC" w:sz="0" w:space="0"/>
              <w:bottom w:val="single" w:color="CCCCCC" w:sz="0" w:space="0"/>
              <w:right w:val="single" w:color="CCCCCC" w:sz="0" w:space="0"/>
            </w:tcBorders>
            <w:shd w:val="clear" w:color="auto" w:fill="FADBD8"/>
          </w:tcPr>
          <w:p>
            <w:pPr>
              <w:jc w:val="center"/>
            </w:pPr>
            <w:r>
              <w:t>100%</w:t>
            </w:r>
          </w:p>
        </w:tc>
      </w:tr>
      <w:tr>
        <w:tc>
          <w:tcPr>
            <w:tcBorders>
              <w:top w:val="single" w:color="CCCCCC" w:sz="0" w:space="0"/>
              <w:left w:val="single" w:color="CCCCCC" w:sz="0" w:space="0"/>
              <w:bottom w:val="single" w:color="CCCCCC" w:sz="0" w:space="0"/>
              <w:right w:val="single" w:color="CCCCCC" w:sz="0" w:space="0"/>
            </w:tcBorders>
          </w:tcPr>
          <w:p>
            <w:r>
              <w:t>Explicit</w:t>
            </w:r>
          </w:p>
        </w:tc>
        <w:tc>
          <w:tcPr>
            <w:tcBorders>
              <w:top w:val="single" w:color="CCCCCC" w:sz="0" w:space="0"/>
              <w:left w:val="single" w:color="CCCCCC" w:sz="0" w:space="0"/>
              <w:bottom w:val="single" w:color="CCCCCC" w:sz="0" w:space="0"/>
              <w:right w:val="single" w:color="CCCCCC" w:sz="0" w:space="0"/>
            </w:tcBorders>
            <w:shd w:val="clear" w:color="auto" w:fill="FADBD8"/>
          </w:tcPr>
          <w:p>
            <w:pPr>
              <w:jc w:val="center"/>
            </w:pPr>
            <w:r>
              <w:t>0%</w:t>
            </w:r>
          </w:p>
        </w:tc>
        <w:tc>
          <w:tcPr>
            <w:tcBorders>
              <w:top w:val="single" w:color="CCCCCC" w:sz="0" w:space="0"/>
              <w:left w:val="single" w:color="CCCCCC" w:sz="0" w:space="0"/>
              <w:bottom w:val="single" w:color="CCCCCC" w:sz="0" w:space="0"/>
              <w:right w:val="single" w:color="CCCCCC" w:sz="0" w:space="0"/>
            </w:tcBorders>
            <w:shd w:val="clear" w:color="auto" w:fill="FADBD8"/>
          </w:tcPr>
          <w:p>
            <w:pPr>
              <w:jc w:val="center"/>
            </w:pPr>
            <w:r>
              <w:t>0%</w:t>
            </w:r>
          </w:p>
        </w:tc>
        <w:tc>
          <w:tcPr>
            <w:tcBorders>
              <w:top w:val="single" w:color="CCCCCC" w:sz="0" w:space="0"/>
              <w:left w:val="single" w:color="CCCCCC" w:sz="0" w:space="0"/>
              <w:bottom w:val="single" w:color="CCCCCC" w:sz="0" w:space="0"/>
              <w:right w:val="single" w:color="CCCCCC" w:sz="0" w:space="0"/>
            </w:tcBorders>
            <w:shd w:val="clear" w:color="auto" w:fill="FADBD8"/>
          </w:tcPr>
          <w:p>
            <w:pPr>
              <w:jc w:val="center"/>
            </w:pPr>
            <w:r>
              <w:t>2.4%</w:t>
            </w:r>
          </w:p>
        </w:tc>
        <w:tc>
          <w:tcPr>
            <w:tcBorders>
              <w:top w:val="single" w:color="CCCCCC" w:sz="0" w:space="0"/>
              <w:left w:val="single" w:color="CCCCCC" w:sz="0" w:space="0"/>
              <w:bottom w:val="single" w:color="CCCCCC" w:sz="0" w:space="0"/>
              <w:right w:val="single" w:color="CCCCCC" w:sz="0" w:space="0"/>
            </w:tcBorders>
            <w:shd w:val="clear" w:color="auto" w:fill="FADBD8"/>
          </w:tcPr>
          <w:p>
            <w:pPr>
              <w:jc w:val="center"/>
            </w:pPr>
            <w:r>
              <w:t>91.8%</w:t>
            </w:r>
          </w:p>
        </w:tc>
        <w:tc>
          <w:tcPr>
            <w:tcBorders>
              <w:top w:val="single" w:color="CCCCCC" w:sz="0" w:space="0"/>
              <w:left w:val="single" w:color="CCCCCC" w:sz="0" w:space="0"/>
              <w:bottom w:val="single" w:color="CCCCCC" w:sz="0" w:space="0"/>
              <w:right w:val="single" w:color="CCCCCC" w:sz="0" w:space="0"/>
            </w:tcBorders>
            <w:shd w:val="clear" w:color="auto" w:fill="FADBD8"/>
          </w:tcPr>
          <w:p>
            <w:pPr>
              <w:jc w:val="center"/>
            </w:pPr>
            <w:r>
              <w:t>94.7%</w:t>
            </w:r>
          </w:p>
        </w:tc>
        <w:tc>
          <w:tcPr>
            <w:tcBorders>
              <w:top w:val="single" w:color="CCCCCC" w:sz="0" w:space="0"/>
              <w:left w:val="single" w:color="CCCCCC" w:sz="0" w:space="0"/>
              <w:bottom w:val="single" w:color="CCCCCC" w:sz="0" w:space="0"/>
              <w:right w:val="single" w:color="CCCCCC" w:sz="0" w:space="0"/>
            </w:tcBorders>
            <w:shd w:val="clear" w:color="auto" w:fill="FADBD8"/>
          </w:tcPr>
          <w:p>
            <w:pPr>
              <w:jc w:val="center"/>
            </w:pPr>
            <w:r>
              <w:t>100%</w:t>
            </w:r>
          </w:p>
        </w:tc>
      </w:tr>
    </w:tbl>
    <w:p>
      <w:r>
        <w:br w:type="page"/>
      </w:r>
    </w:p>
    <w:p>
      <w:pPr>
        <w:pStyle w:val="2"/>
      </w:pPr>
      <w:r>
        <w:t>S5. Temperature Parameter Tests</w:t>
      </w:r>
    </w:p>
    <w:p>
      <w:r>
        <w:t>Temperature controls randomness in LLM outputs. We tested values from 1.0 (default) to 2.0 (maximum).</w:t>
      </w:r>
    </w:p>
    <w:p>
      <w:pPr>
        <w:pStyle w:val="3"/>
      </w:pPr>
      <w:r>
        <w:t>Results at P("1") = 40%</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53"/>
        <w:gridCol w:w="1721"/>
        <w:gridCol w:w="999"/>
        <w:gridCol w:w="1011"/>
      </w:tblGrid>
      <w:tr>
        <w:trPr>
          <w:tblHeader/>
        </w:trPr>
        <w:tc>
          <w:tcPr>
            <w:tcBorders>
              <w:top w:val="single" w:color="CCCCCC" w:sz="0" w:space="0"/>
              <w:left w:val="single" w:color="CCCCCC" w:sz="0" w:space="0"/>
              <w:bottom w:val="single" w:color="CCCCCC" w:sz="0" w:space="0"/>
              <w:right w:val="single" w:color="CCCCCC" w:sz="0" w:space="0"/>
            </w:tcBorders>
            <w:shd w:val="clear" w:color="auto" w:fill="E8E8E8"/>
          </w:tcPr>
          <w:p>
            <w:pPr>
              <w:jc w:val="center"/>
            </w:pPr>
            <w:r>
              <w:rPr>
                <w:b/>
                <w:bCs/>
              </w:rPr>
              <w:t>Temperature</w:t>
            </w:r>
          </w:p>
        </w:tc>
        <w:tc>
          <w:tcPr>
            <w:tcBorders>
              <w:top w:val="single" w:color="CCCCCC" w:sz="0" w:space="0"/>
              <w:left w:val="single" w:color="CCCCCC" w:sz="0" w:space="0"/>
              <w:bottom w:val="single" w:color="CCCCCC" w:sz="0" w:space="0"/>
              <w:right w:val="single" w:color="CCCCCC" w:sz="0" w:space="0"/>
            </w:tcBorders>
            <w:shd w:val="clear" w:color="auto" w:fill="E8E8E8"/>
          </w:tcPr>
          <w:p>
            <w:pPr>
              <w:jc w:val="center"/>
            </w:pPr>
            <w:r>
              <w:rPr>
                <w:b/>
                <w:bCs/>
              </w:rPr>
              <w:t>Observed P("1")</w:t>
            </w:r>
          </w:p>
        </w:tc>
        <w:tc>
          <w:tcPr>
            <w:tcBorders>
              <w:top w:val="single" w:color="CCCCCC" w:sz="0" w:space="0"/>
              <w:left w:val="single" w:color="CCCCCC" w:sz="0" w:space="0"/>
              <w:bottom w:val="single" w:color="CCCCCC" w:sz="0" w:space="0"/>
              <w:right w:val="single" w:color="CCCCCC" w:sz="0" w:space="0"/>
            </w:tcBorders>
            <w:shd w:val="clear" w:color="auto" w:fill="E8E8E8"/>
          </w:tcPr>
          <w:p>
            <w:pPr>
              <w:jc w:val="center"/>
            </w:pPr>
            <w:r>
              <w:rPr>
                <w:b/>
                <w:bCs/>
              </w:rPr>
              <w:t>Expected</w:t>
            </w:r>
          </w:p>
        </w:tc>
        <w:tc>
          <w:tcPr>
            <w:tcBorders>
              <w:top w:val="single" w:color="CCCCCC" w:sz="0" w:space="0"/>
              <w:left w:val="single" w:color="CCCCCC" w:sz="0" w:space="0"/>
              <w:bottom w:val="single" w:color="CCCCCC" w:sz="0" w:space="0"/>
              <w:right w:val="single" w:color="CCCCCC" w:sz="0" w:space="0"/>
            </w:tcBorders>
            <w:shd w:val="clear" w:color="auto" w:fill="E8E8E8"/>
          </w:tcPr>
          <w:p>
            <w:pPr>
              <w:jc w:val="center"/>
            </w:pPr>
            <w:r>
              <w:rPr>
                <w:b/>
                <w:bCs/>
              </w:rPr>
              <w:t>Deviation</w:t>
            </w:r>
          </w:p>
        </w:tc>
      </w:tr>
      <w:tr>
        <w:tc>
          <w:tcPr>
            <w:tcBorders>
              <w:top w:val="single" w:color="CCCCCC" w:sz="0" w:space="0"/>
              <w:left w:val="single" w:color="CCCCCC" w:sz="0" w:space="0"/>
              <w:bottom w:val="single" w:color="CCCCCC" w:sz="0" w:space="0"/>
              <w:right w:val="single" w:color="CCCCCC" w:sz="0" w:space="0"/>
            </w:tcBorders>
          </w:tcPr>
          <w:p>
            <w:pPr>
              <w:jc w:val="center"/>
            </w:pPr>
            <w:r>
              <w:t>1</w:t>
            </w:r>
          </w:p>
        </w:tc>
        <w:tc>
          <w:tcPr>
            <w:tcBorders>
              <w:top w:val="single" w:color="CCCCCC" w:sz="0" w:space="0"/>
              <w:left w:val="single" w:color="CCCCCC" w:sz="0" w:space="0"/>
              <w:bottom w:val="single" w:color="CCCCCC" w:sz="0" w:space="0"/>
              <w:right w:val="single" w:color="CCCCCC" w:sz="0" w:space="0"/>
            </w:tcBorders>
            <w:shd w:val="clear" w:color="auto" w:fill="FADBD8"/>
          </w:tcPr>
          <w:p>
            <w:pPr>
              <w:jc w:val="center"/>
            </w:pPr>
            <w:r>
              <w:t>0%</w:t>
            </w:r>
          </w:p>
        </w:tc>
        <w:tc>
          <w:tcPr>
            <w:tcBorders>
              <w:top w:val="single" w:color="CCCCCC" w:sz="0" w:space="0"/>
              <w:left w:val="single" w:color="CCCCCC" w:sz="0" w:space="0"/>
              <w:bottom w:val="single" w:color="CCCCCC" w:sz="0" w:space="0"/>
              <w:right w:val="single" w:color="CCCCCC" w:sz="0" w:space="0"/>
            </w:tcBorders>
          </w:tcPr>
          <w:p>
            <w:pPr>
              <w:jc w:val="center"/>
            </w:pPr>
            <w:r>
              <w:t>40%</w:t>
            </w:r>
          </w:p>
        </w:tc>
        <w:tc>
          <w:tcPr>
            <w:tcBorders>
              <w:top w:val="single" w:color="CCCCCC" w:sz="0" w:space="0"/>
              <w:left w:val="single" w:color="CCCCCC" w:sz="0" w:space="0"/>
              <w:bottom w:val="single" w:color="CCCCCC" w:sz="0" w:space="0"/>
              <w:right w:val="single" w:color="CCCCCC" w:sz="0" w:space="0"/>
            </w:tcBorders>
            <w:shd w:val="clear" w:color="auto" w:fill="FADBD8"/>
          </w:tcPr>
          <w:p>
            <w:pPr>
              <w:jc w:val="center"/>
            </w:pPr>
            <w:r>
              <w:t>-40%</w:t>
            </w:r>
          </w:p>
        </w:tc>
      </w:tr>
      <w:tr>
        <w:tc>
          <w:tcPr>
            <w:tcBorders>
              <w:top w:val="single" w:color="CCCCCC" w:sz="0" w:space="0"/>
              <w:left w:val="single" w:color="CCCCCC" w:sz="0" w:space="0"/>
              <w:bottom w:val="single" w:color="CCCCCC" w:sz="0" w:space="0"/>
              <w:right w:val="single" w:color="CCCCCC" w:sz="0" w:space="0"/>
            </w:tcBorders>
          </w:tcPr>
          <w:p>
            <w:pPr>
              <w:jc w:val="center"/>
            </w:pPr>
            <w:r>
              <w:t>1.3</w:t>
            </w:r>
          </w:p>
        </w:tc>
        <w:tc>
          <w:tcPr>
            <w:tcBorders>
              <w:top w:val="single" w:color="CCCCCC" w:sz="0" w:space="0"/>
              <w:left w:val="single" w:color="CCCCCC" w:sz="0" w:space="0"/>
              <w:bottom w:val="single" w:color="CCCCCC" w:sz="0" w:space="0"/>
              <w:right w:val="single" w:color="CCCCCC" w:sz="0" w:space="0"/>
            </w:tcBorders>
            <w:shd w:val="clear" w:color="auto" w:fill="FADBD8"/>
          </w:tcPr>
          <w:p>
            <w:pPr>
              <w:jc w:val="center"/>
            </w:pPr>
            <w:r>
              <w:t>0%</w:t>
            </w:r>
          </w:p>
        </w:tc>
        <w:tc>
          <w:tcPr>
            <w:tcBorders>
              <w:top w:val="single" w:color="CCCCCC" w:sz="0" w:space="0"/>
              <w:left w:val="single" w:color="CCCCCC" w:sz="0" w:space="0"/>
              <w:bottom w:val="single" w:color="CCCCCC" w:sz="0" w:space="0"/>
              <w:right w:val="single" w:color="CCCCCC" w:sz="0" w:space="0"/>
            </w:tcBorders>
          </w:tcPr>
          <w:p>
            <w:pPr>
              <w:jc w:val="center"/>
            </w:pPr>
            <w:r>
              <w:t>40%</w:t>
            </w:r>
          </w:p>
        </w:tc>
        <w:tc>
          <w:tcPr>
            <w:tcBorders>
              <w:top w:val="single" w:color="CCCCCC" w:sz="0" w:space="0"/>
              <w:left w:val="single" w:color="CCCCCC" w:sz="0" w:space="0"/>
              <w:bottom w:val="single" w:color="CCCCCC" w:sz="0" w:space="0"/>
              <w:right w:val="single" w:color="CCCCCC" w:sz="0" w:space="0"/>
            </w:tcBorders>
            <w:shd w:val="clear" w:color="auto" w:fill="FADBD8"/>
          </w:tcPr>
          <w:p>
            <w:pPr>
              <w:jc w:val="center"/>
            </w:pPr>
            <w:r>
              <w:t>-40%</w:t>
            </w:r>
          </w:p>
        </w:tc>
      </w:tr>
      <w:tr>
        <w:tc>
          <w:tcPr>
            <w:tcBorders>
              <w:top w:val="single" w:color="CCCCCC" w:sz="0" w:space="0"/>
              <w:left w:val="single" w:color="CCCCCC" w:sz="0" w:space="0"/>
              <w:bottom w:val="single" w:color="CCCCCC" w:sz="0" w:space="0"/>
              <w:right w:val="single" w:color="CCCCCC" w:sz="0" w:space="0"/>
            </w:tcBorders>
          </w:tcPr>
          <w:p>
            <w:pPr>
              <w:jc w:val="center"/>
            </w:pPr>
            <w:r>
              <w:t>1.6</w:t>
            </w:r>
          </w:p>
        </w:tc>
        <w:tc>
          <w:tcPr>
            <w:tcBorders>
              <w:top w:val="single" w:color="CCCCCC" w:sz="0" w:space="0"/>
              <w:left w:val="single" w:color="CCCCCC" w:sz="0" w:space="0"/>
              <w:bottom w:val="single" w:color="CCCCCC" w:sz="0" w:space="0"/>
              <w:right w:val="single" w:color="CCCCCC" w:sz="0" w:space="0"/>
            </w:tcBorders>
            <w:shd w:val="clear" w:color="auto" w:fill="FADBD8"/>
          </w:tcPr>
          <w:p>
            <w:pPr>
              <w:jc w:val="center"/>
            </w:pPr>
            <w:r>
              <w:t>1%</w:t>
            </w:r>
          </w:p>
        </w:tc>
        <w:tc>
          <w:tcPr>
            <w:tcBorders>
              <w:top w:val="single" w:color="CCCCCC" w:sz="0" w:space="0"/>
              <w:left w:val="single" w:color="CCCCCC" w:sz="0" w:space="0"/>
              <w:bottom w:val="single" w:color="CCCCCC" w:sz="0" w:space="0"/>
              <w:right w:val="single" w:color="CCCCCC" w:sz="0" w:space="0"/>
            </w:tcBorders>
          </w:tcPr>
          <w:p>
            <w:pPr>
              <w:jc w:val="center"/>
            </w:pPr>
            <w:r>
              <w:t>40%</w:t>
            </w:r>
          </w:p>
        </w:tc>
        <w:tc>
          <w:tcPr>
            <w:tcBorders>
              <w:top w:val="single" w:color="CCCCCC" w:sz="0" w:space="0"/>
              <w:left w:val="single" w:color="CCCCCC" w:sz="0" w:space="0"/>
              <w:bottom w:val="single" w:color="CCCCCC" w:sz="0" w:space="0"/>
              <w:right w:val="single" w:color="CCCCCC" w:sz="0" w:space="0"/>
            </w:tcBorders>
            <w:shd w:val="clear" w:color="auto" w:fill="FADBD8"/>
          </w:tcPr>
          <w:p>
            <w:pPr>
              <w:jc w:val="center"/>
            </w:pPr>
            <w:r>
              <w:t>-40%</w:t>
            </w:r>
          </w:p>
        </w:tc>
      </w:tr>
      <w:tr>
        <w:tc>
          <w:tcPr>
            <w:tcBorders>
              <w:top w:val="single" w:color="CCCCCC" w:sz="0" w:space="0"/>
              <w:left w:val="single" w:color="CCCCCC" w:sz="0" w:space="0"/>
              <w:bottom w:val="single" w:color="CCCCCC" w:sz="0" w:space="0"/>
              <w:right w:val="single" w:color="CCCCCC" w:sz="0" w:space="0"/>
            </w:tcBorders>
          </w:tcPr>
          <w:p>
            <w:pPr>
              <w:jc w:val="center"/>
            </w:pPr>
            <w:r>
              <w:t>1.9</w:t>
            </w:r>
          </w:p>
        </w:tc>
        <w:tc>
          <w:tcPr>
            <w:tcBorders>
              <w:top w:val="single" w:color="CCCCCC" w:sz="0" w:space="0"/>
              <w:left w:val="single" w:color="CCCCCC" w:sz="0" w:space="0"/>
              <w:bottom w:val="single" w:color="CCCCCC" w:sz="0" w:space="0"/>
              <w:right w:val="single" w:color="CCCCCC" w:sz="0" w:space="0"/>
            </w:tcBorders>
            <w:shd w:val="clear" w:color="auto" w:fill="FADBD8"/>
          </w:tcPr>
          <w:p>
            <w:pPr>
              <w:jc w:val="center"/>
            </w:pPr>
            <w:r>
              <w:t>0%</w:t>
            </w:r>
          </w:p>
        </w:tc>
        <w:tc>
          <w:tcPr>
            <w:tcBorders>
              <w:top w:val="single" w:color="CCCCCC" w:sz="0" w:space="0"/>
              <w:left w:val="single" w:color="CCCCCC" w:sz="0" w:space="0"/>
              <w:bottom w:val="single" w:color="CCCCCC" w:sz="0" w:space="0"/>
              <w:right w:val="single" w:color="CCCCCC" w:sz="0" w:space="0"/>
            </w:tcBorders>
          </w:tcPr>
          <w:p>
            <w:pPr>
              <w:jc w:val="center"/>
            </w:pPr>
            <w:r>
              <w:t>40%</w:t>
            </w:r>
          </w:p>
        </w:tc>
        <w:tc>
          <w:tcPr>
            <w:tcBorders>
              <w:top w:val="single" w:color="CCCCCC" w:sz="0" w:space="0"/>
              <w:left w:val="single" w:color="CCCCCC" w:sz="0" w:space="0"/>
              <w:bottom w:val="single" w:color="CCCCCC" w:sz="0" w:space="0"/>
              <w:right w:val="single" w:color="CCCCCC" w:sz="0" w:space="0"/>
            </w:tcBorders>
            <w:shd w:val="clear" w:color="auto" w:fill="FADBD8"/>
          </w:tcPr>
          <w:p>
            <w:pPr>
              <w:jc w:val="center"/>
            </w:pPr>
            <w:r>
              <w:t>-40%</w:t>
            </w:r>
          </w:p>
        </w:tc>
      </w:tr>
      <w:tr>
        <w:tc>
          <w:tcPr>
            <w:tcBorders>
              <w:top w:val="single" w:color="CCCCCC" w:sz="0" w:space="0"/>
              <w:left w:val="single" w:color="CCCCCC" w:sz="0" w:space="0"/>
              <w:bottom w:val="single" w:color="CCCCCC" w:sz="0" w:space="0"/>
              <w:right w:val="single" w:color="CCCCCC" w:sz="0" w:space="0"/>
            </w:tcBorders>
          </w:tcPr>
          <w:p>
            <w:pPr>
              <w:jc w:val="center"/>
            </w:pPr>
            <w:r>
              <w:t>2</w:t>
            </w:r>
          </w:p>
        </w:tc>
        <w:tc>
          <w:tcPr>
            <w:tcBorders>
              <w:top w:val="single" w:color="CCCCCC" w:sz="0" w:space="0"/>
              <w:left w:val="single" w:color="CCCCCC" w:sz="0" w:space="0"/>
              <w:bottom w:val="single" w:color="CCCCCC" w:sz="0" w:space="0"/>
              <w:right w:val="single" w:color="CCCCCC" w:sz="0" w:space="0"/>
            </w:tcBorders>
            <w:shd w:val="clear" w:color="auto" w:fill="FADBD8"/>
          </w:tcPr>
          <w:p>
            <w:pPr>
              <w:jc w:val="center"/>
            </w:pPr>
            <w:r>
              <w:t>0%</w:t>
            </w:r>
          </w:p>
        </w:tc>
        <w:tc>
          <w:tcPr>
            <w:tcBorders>
              <w:top w:val="single" w:color="CCCCCC" w:sz="0" w:space="0"/>
              <w:left w:val="single" w:color="CCCCCC" w:sz="0" w:space="0"/>
              <w:bottom w:val="single" w:color="CCCCCC" w:sz="0" w:space="0"/>
              <w:right w:val="single" w:color="CCCCCC" w:sz="0" w:space="0"/>
            </w:tcBorders>
          </w:tcPr>
          <w:p>
            <w:pPr>
              <w:jc w:val="center"/>
            </w:pPr>
            <w:r>
              <w:t>40%</w:t>
            </w:r>
          </w:p>
        </w:tc>
        <w:tc>
          <w:tcPr>
            <w:tcBorders>
              <w:top w:val="single" w:color="CCCCCC" w:sz="0" w:space="0"/>
              <w:left w:val="single" w:color="CCCCCC" w:sz="0" w:space="0"/>
              <w:bottom w:val="single" w:color="CCCCCC" w:sz="0" w:space="0"/>
              <w:right w:val="single" w:color="CCCCCC" w:sz="0" w:space="0"/>
            </w:tcBorders>
            <w:shd w:val="clear" w:color="auto" w:fill="FADBD8"/>
          </w:tcPr>
          <w:p>
            <w:pPr>
              <w:jc w:val="center"/>
            </w:pPr>
            <w:r>
              <w:t>-40%</w:t>
            </w:r>
          </w:p>
        </w:tc>
      </w:tr>
    </w:tbl>
    <w:p>
      <w:pPr>
        <w:pStyle w:val="3"/>
        <w:spacing w:before="300"/>
      </w:pPr>
      <w:r>
        <w:t>Temperature 2.0: Full Range Test</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36"/>
        <w:gridCol w:w="736"/>
        <w:gridCol w:w="736"/>
        <w:gridCol w:w="736"/>
        <w:gridCol w:w="736"/>
        <w:gridCol w:w="736"/>
      </w:tblGrid>
      <w:tr>
        <w:trPr>
          <w:tblHeader/>
        </w:trPr>
        <w:tc>
          <w:tcPr>
            <w:tcBorders>
              <w:top w:val="single" w:color="CCCCCC" w:sz="0" w:space="0"/>
              <w:left w:val="single" w:color="CCCCCC" w:sz="0" w:space="0"/>
              <w:bottom w:val="single" w:color="CCCCCC" w:sz="0" w:space="0"/>
              <w:right w:val="single" w:color="CCCCCC" w:sz="0" w:space="0"/>
            </w:tcBorders>
            <w:shd w:val="clear" w:color="auto" w:fill="E8E8E8"/>
          </w:tcPr>
          <w:p>
            <w:pPr>
              <w:jc w:val="center"/>
            </w:pPr>
            <w:r>
              <w:rPr>
                <w:b/>
                <w:bCs/>
              </w:rPr>
              <w:t>P=15%</w:t>
            </w:r>
          </w:p>
        </w:tc>
        <w:tc>
          <w:tcPr>
            <w:tcBorders>
              <w:top w:val="single" w:color="CCCCCC" w:sz="0" w:space="0"/>
              <w:left w:val="single" w:color="CCCCCC" w:sz="0" w:space="0"/>
              <w:bottom w:val="single" w:color="CCCCCC" w:sz="0" w:space="0"/>
              <w:right w:val="single" w:color="CCCCCC" w:sz="0" w:space="0"/>
            </w:tcBorders>
            <w:shd w:val="clear" w:color="auto" w:fill="E8E8E8"/>
          </w:tcPr>
          <w:p>
            <w:pPr>
              <w:jc w:val="center"/>
            </w:pPr>
            <w:r>
              <w:rPr>
                <w:b/>
                <w:bCs/>
              </w:rPr>
              <w:t>P=30%</w:t>
            </w:r>
          </w:p>
        </w:tc>
        <w:tc>
          <w:tcPr>
            <w:tcBorders>
              <w:top w:val="single" w:color="CCCCCC" w:sz="0" w:space="0"/>
              <w:left w:val="single" w:color="CCCCCC" w:sz="0" w:space="0"/>
              <w:bottom w:val="single" w:color="CCCCCC" w:sz="0" w:space="0"/>
              <w:right w:val="single" w:color="CCCCCC" w:sz="0" w:space="0"/>
            </w:tcBorders>
            <w:shd w:val="clear" w:color="auto" w:fill="E8E8E8"/>
          </w:tcPr>
          <w:p>
            <w:pPr>
              <w:jc w:val="center"/>
            </w:pPr>
            <w:r>
              <w:rPr>
                <w:b/>
                <w:bCs/>
              </w:rPr>
              <w:t>P=45%</w:t>
            </w:r>
          </w:p>
        </w:tc>
        <w:tc>
          <w:tcPr>
            <w:tcBorders>
              <w:top w:val="single" w:color="CCCCCC" w:sz="0" w:space="0"/>
              <w:left w:val="single" w:color="CCCCCC" w:sz="0" w:space="0"/>
              <w:bottom w:val="single" w:color="CCCCCC" w:sz="0" w:space="0"/>
              <w:right w:val="single" w:color="CCCCCC" w:sz="0" w:space="0"/>
            </w:tcBorders>
            <w:shd w:val="clear" w:color="auto" w:fill="E8E8E8"/>
          </w:tcPr>
          <w:p>
            <w:pPr>
              <w:jc w:val="center"/>
            </w:pPr>
            <w:r>
              <w:rPr>
                <w:b/>
                <w:bCs/>
              </w:rPr>
              <w:t>P=55%</w:t>
            </w:r>
          </w:p>
        </w:tc>
        <w:tc>
          <w:tcPr>
            <w:tcBorders>
              <w:top w:val="single" w:color="CCCCCC" w:sz="0" w:space="0"/>
              <w:left w:val="single" w:color="CCCCCC" w:sz="0" w:space="0"/>
              <w:bottom w:val="single" w:color="CCCCCC" w:sz="0" w:space="0"/>
              <w:right w:val="single" w:color="CCCCCC" w:sz="0" w:space="0"/>
            </w:tcBorders>
            <w:shd w:val="clear" w:color="auto" w:fill="E8E8E8"/>
          </w:tcPr>
          <w:p>
            <w:pPr>
              <w:jc w:val="center"/>
            </w:pPr>
            <w:r>
              <w:rPr>
                <w:b/>
                <w:bCs/>
              </w:rPr>
              <w:t>P=70%</w:t>
            </w:r>
          </w:p>
        </w:tc>
        <w:tc>
          <w:tcPr>
            <w:tcBorders>
              <w:top w:val="single" w:color="CCCCCC" w:sz="0" w:space="0"/>
              <w:left w:val="single" w:color="CCCCCC" w:sz="0" w:space="0"/>
              <w:bottom w:val="single" w:color="CCCCCC" w:sz="0" w:space="0"/>
              <w:right w:val="single" w:color="CCCCCC" w:sz="0" w:space="0"/>
            </w:tcBorders>
            <w:shd w:val="clear" w:color="auto" w:fill="E8E8E8"/>
          </w:tcPr>
          <w:p>
            <w:pPr>
              <w:jc w:val="center"/>
            </w:pPr>
            <w:r>
              <w:rPr>
                <w:b/>
                <w:bCs/>
              </w:rPr>
              <w:t>P=85%</w:t>
            </w:r>
          </w:p>
        </w:tc>
      </w:tr>
      <w:tr>
        <w:tc>
          <w:tcPr>
            <w:tcBorders>
              <w:top w:val="single" w:color="CCCCCC" w:sz="0" w:space="0"/>
              <w:left w:val="single" w:color="CCCCCC" w:sz="0" w:space="0"/>
              <w:bottom w:val="single" w:color="CCCCCC" w:sz="0" w:space="0"/>
              <w:right w:val="single" w:color="CCCCCC" w:sz="0" w:space="0"/>
            </w:tcBorders>
            <w:shd w:val="clear" w:color="auto" w:fill="D5F5E3"/>
          </w:tcPr>
          <w:p>
            <w:pPr>
              <w:jc w:val="center"/>
            </w:pPr>
            <w:r>
              <w:t>0%</w:t>
            </w:r>
          </w:p>
        </w:tc>
        <w:tc>
          <w:tcPr>
            <w:tcBorders>
              <w:top w:val="single" w:color="CCCCCC" w:sz="0" w:space="0"/>
              <w:left w:val="single" w:color="CCCCCC" w:sz="0" w:space="0"/>
              <w:bottom w:val="single" w:color="CCCCCC" w:sz="0" w:space="0"/>
              <w:right w:val="single" w:color="CCCCCC" w:sz="0" w:space="0"/>
            </w:tcBorders>
            <w:shd w:val="clear" w:color="auto" w:fill="D5F5E3"/>
          </w:tcPr>
          <w:p>
            <w:pPr>
              <w:jc w:val="center"/>
            </w:pPr>
            <w:r>
              <w:t>0%</w:t>
            </w:r>
          </w:p>
        </w:tc>
        <w:tc>
          <w:tcPr>
            <w:tcBorders>
              <w:top w:val="single" w:color="CCCCCC" w:sz="0" w:space="0"/>
              <w:left w:val="single" w:color="CCCCCC" w:sz="0" w:space="0"/>
              <w:bottom w:val="single" w:color="CCCCCC" w:sz="0" w:space="0"/>
              <w:right w:val="single" w:color="CCCCCC" w:sz="0" w:space="0"/>
            </w:tcBorders>
            <w:shd w:val="clear" w:color="auto" w:fill="D5F5E3"/>
          </w:tcPr>
          <w:p>
            <w:pPr>
              <w:jc w:val="center"/>
            </w:pPr>
            <w:r>
              <w:t>2%</w:t>
            </w:r>
          </w:p>
        </w:tc>
        <w:tc>
          <w:tcPr>
            <w:tcBorders>
              <w:top w:val="single" w:color="CCCCCC" w:sz="0" w:space="0"/>
              <w:left w:val="single" w:color="CCCCCC" w:sz="0" w:space="0"/>
              <w:bottom w:val="single" w:color="CCCCCC" w:sz="0" w:space="0"/>
              <w:right w:val="single" w:color="CCCCCC" w:sz="0" w:space="0"/>
            </w:tcBorders>
            <w:shd w:val="clear" w:color="auto" w:fill="FADBD8"/>
          </w:tcPr>
          <w:p>
            <w:pPr>
              <w:jc w:val="center"/>
            </w:pPr>
            <w:r>
              <w:t>98%</w:t>
            </w:r>
          </w:p>
        </w:tc>
        <w:tc>
          <w:tcPr>
            <w:tcBorders>
              <w:top w:val="single" w:color="CCCCCC" w:sz="0" w:space="0"/>
              <w:left w:val="single" w:color="CCCCCC" w:sz="0" w:space="0"/>
              <w:bottom w:val="single" w:color="CCCCCC" w:sz="0" w:space="0"/>
              <w:right w:val="single" w:color="CCCCCC" w:sz="0" w:space="0"/>
            </w:tcBorders>
            <w:shd w:val="clear" w:color="auto" w:fill="FADBD8"/>
          </w:tcPr>
          <w:p>
            <w:pPr>
              <w:jc w:val="center"/>
            </w:pPr>
            <w:r>
              <w:t>100%</w:t>
            </w:r>
          </w:p>
        </w:tc>
        <w:tc>
          <w:tcPr>
            <w:tcBorders>
              <w:top w:val="single" w:color="CCCCCC" w:sz="0" w:space="0"/>
              <w:left w:val="single" w:color="CCCCCC" w:sz="0" w:space="0"/>
              <w:bottom w:val="single" w:color="CCCCCC" w:sz="0" w:space="0"/>
              <w:right w:val="single" w:color="CCCCCC" w:sz="0" w:space="0"/>
            </w:tcBorders>
            <w:shd w:val="clear" w:color="auto" w:fill="FADBD8"/>
          </w:tcPr>
          <w:p>
            <w:pPr>
              <w:jc w:val="center"/>
            </w:pPr>
            <w:r>
              <w:t>100%</w:t>
            </w:r>
          </w:p>
        </w:tc>
      </w:tr>
    </w:tbl>
    <w:p>
      <w:pPr>
        <w:spacing w:before="300"/>
        <w:jc w:val="center"/>
      </w:pPr>
      <w:r>
        <w:drawing>
          <wp:inline distT="0" distB="0" distL="0" distR="0">
            <wp:extent cx="4000500" cy="2381250"/>
            <wp:effectExtent l="0" t="0" r="0" b="0"/>
            <wp:docPr id="4" name="fig_s2" descr="Temperature Step Function" title="Figure S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_s2" descr="Temperature Step Function" title="Figure S2"/>
                    <pic:cNvPicPr>
                      <a:picLocks noChangeAspect="1" noChangeArrowheads="1"/>
                    </pic:cNvPicPr>
                  </pic:nvPicPr>
                  <pic:blipFill>
                    <a:blip r:embed="rId9"/>
                    <a:srcRect/>
                    <a:stretch>
                      <a:fillRect/>
                    </a:stretch>
                  </pic:blipFill>
                  <pic:spPr>
                    <a:xfrm>
                      <a:off x="0" y="0"/>
                      <a:ext cx="4000500" cy="2381250"/>
                    </a:xfrm>
                    <a:prstGeom prst="rect">
                      <a:avLst/>
                    </a:prstGeom>
                  </pic:spPr>
                </pic:pic>
              </a:graphicData>
            </a:graphic>
          </wp:inline>
        </w:drawing>
      </w:r>
    </w:p>
    <w:p>
      <w:pPr>
        <w:pStyle w:val="10"/>
      </w:pPr>
      <w:r>
        <w:t>Figure S2: Temperature 2.0 step-function behavior.</w:t>
      </w:r>
    </w:p>
    <w:p>
      <w:r>
        <w:br w:type="page"/>
      </w:r>
    </w:p>
    <w:p>
      <w:pPr>
        <w:pStyle w:val="2"/>
      </w:pPr>
      <w:r>
        <w:t>S6. Fine-Grained Transition Analysis</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45"/>
        <w:gridCol w:w="1035"/>
        <w:gridCol w:w="607"/>
      </w:tblGrid>
      <w:tr>
        <w:trPr>
          <w:tblHeader/>
        </w:trPr>
        <w:tc>
          <w:tcPr>
            <w:tcBorders>
              <w:top w:val="single" w:color="CCCCCC" w:sz="0" w:space="0"/>
              <w:left w:val="single" w:color="CCCCCC" w:sz="0" w:space="0"/>
              <w:bottom w:val="single" w:color="CCCCCC" w:sz="0" w:space="0"/>
              <w:right w:val="single" w:color="CCCCCC" w:sz="0" w:space="0"/>
            </w:tcBorders>
            <w:shd w:val="clear" w:color="auto" w:fill="E8E8E8"/>
          </w:tcPr>
          <w:p>
            <w:pPr>
              <w:jc w:val="center"/>
            </w:pPr>
            <w:r>
              <w:rPr>
                <w:b/>
                <w:bCs/>
              </w:rPr>
              <w:t>Requested</w:t>
            </w:r>
          </w:p>
        </w:tc>
        <w:tc>
          <w:tcPr>
            <w:tcBorders>
              <w:top w:val="single" w:color="CCCCCC" w:sz="0" w:space="0"/>
              <w:left w:val="single" w:color="CCCCCC" w:sz="0" w:space="0"/>
              <w:bottom w:val="single" w:color="CCCCCC" w:sz="0" w:space="0"/>
              <w:right w:val="single" w:color="CCCCCC" w:sz="0" w:space="0"/>
            </w:tcBorders>
            <w:shd w:val="clear" w:color="auto" w:fill="E8E8E8"/>
          </w:tcPr>
          <w:p>
            <w:pPr>
              <w:jc w:val="center"/>
            </w:pPr>
            <w:r>
              <w:rPr>
                <w:b/>
                <w:bCs/>
              </w:rPr>
              <w:t>Observed</w:t>
            </w:r>
          </w:p>
        </w:tc>
        <w:tc>
          <w:tcPr>
            <w:tcBorders>
              <w:top w:val="single" w:color="CCCCCC" w:sz="0" w:space="0"/>
              <w:left w:val="single" w:color="CCCCCC" w:sz="0" w:space="0"/>
              <w:bottom w:val="single" w:color="CCCCCC" w:sz="0" w:space="0"/>
              <w:right w:val="single" w:color="CCCCCC" w:sz="0" w:space="0"/>
            </w:tcBorders>
            <w:shd w:val="clear" w:color="auto" w:fill="E8E8E8"/>
          </w:tcPr>
          <w:p>
            <w:pPr>
              <w:jc w:val="center"/>
            </w:pPr>
            <w:r>
              <w:rPr>
                <w:b/>
                <w:bCs/>
              </w:rPr>
              <w:t>Trials</w:t>
            </w:r>
          </w:p>
        </w:tc>
      </w:tr>
      <w:tr>
        <w:tc>
          <w:tcPr>
            <w:tcBorders>
              <w:top w:val="single" w:color="CCCCCC" w:sz="0" w:space="0"/>
              <w:left w:val="single" w:color="CCCCCC" w:sz="0" w:space="0"/>
              <w:bottom w:val="single" w:color="CCCCCC" w:sz="0" w:space="0"/>
              <w:right w:val="single" w:color="CCCCCC" w:sz="0" w:space="0"/>
            </w:tcBorders>
          </w:tcPr>
          <w:p>
            <w:pPr>
              <w:jc w:val="center"/>
            </w:pPr>
            <w:r>
              <w:t>45%</w:t>
            </w:r>
          </w:p>
        </w:tc>
        <w:tc>
          <w:tcPr>
            <w:tcBorders>
              <w:top w:val="single" w:color="CCCCCC" w:sz="0" w:space="0"/>
              <w:left w:val="single" w:color="CCCCCC" w:sz="0" w:space="0"/>
              <w:bottom w:val="single" w:color="CCCCCC" w:sz="0" w:space="0"/>
              <w:right w:val="single" w:color="CCCCCC" w:sz="0" w:space="0"/>
            </w:tcBorders>
          </w:tcPr>
          <w:p>
            <w:pPr>
              <w:jc w:val="center"/>
            </w:pPr>
            <w:r>
              <w:t>2.4%</w:t>
            </w:r>
          </w:p>
        </w:tc>
        <w:tc>
          <w:tcPr>
            <w:tcBorders>
              <w:top w:val="single" w:color="CCCCCC" w:sz="0" w:space="0"/>
              <w:left w:val="single" w:color="CCCCCC" w:sz="0" w:space="0"/>
              <w:bottom w:val="single" w:color="CCCCCC" w:sz="0" w:space="0"/>
              <w:right w:val="single" w:color="CCCCCC" w:sz="0" w:space="0"/>
            </w:tcBorders>
          </w:tcPr>
          <w:p>
            <w:pPr>
              <w:jc w:val="center"/>
            </w:pPr>
            <w:r>
              <w:t>165</w:t>
            </w:r>
          </w:p>
        </w:tc>
      </w:tr>
      <w:tr>
        <w:tc>
          <w:tcPr>
            <w:tcBorders>
              <w:top w:val="single" w:color="CCCCCC" w:sz="0" w:space="0"/>
              <w:left w:val="single" w:color="CCCCCC" w:sz="0" w:space="0"/>
              <w:bottom w:val="single" w:color="CCCCCC" w:sz="0" w:space="0"/>
              <w:right w:val="single" w:color="CCCCCC" w:sz="0" w:space="0"/>
            </w:tcBorders>
          </w:tcPr>
          <w:p>
            <w:pPr>
              <w:jc w:val="center"/>
            </w:pPr>
            <w:r>
              <w:t>49%</w:t>
            </w:r>
          </w:p>
        </w:tc>
        <w:tc>
          <w:tcPr>
            <w:tcBorders>
              <w:top w:val="single" w:color="CCCCCC" w:sz="0" w:space="0"/>
              <w:left w:val="single" w:color="CCCCCC" w:sz="0" w:space="0"/>
              <w:bottom w:val="single" w:color="CCCCCC" w:sz="0" w:space="0"/>
              <w:right w:val="single" w:color="CCCCCC" w:sz="0" w:space="0"/>
            </w:tcBorders>
          </w:tcPr>
          <w:p>
            <w:pPr>
              <w:jc w:val="center"/>
            </w:pPr>
            <w:r>
              <w:t>0%</w:t>
            </w:r>
          </w:p>
        </w:tc>
        <w:tc>
          <w:tcPr>
            <w:tcBorders>
              <w:top w:val="single" w:color="CCCCCC" w:sz="0" w:space="0"/>
              <w:left w:val="single" w:color="CCCCCC" w:sz="0" w:space="0"/>
              <w:bottom w:val="single" w:color="CCCCCC" w:sz="0" w:space="0"/>
              <w:right w:val="single" w:color="CCCCCC" w:sz="0" w:space="0"/>
            </w:tcBorders>
          </w:tcPr>
          <w:p>
            <w:pPr>
              <w:jc w:val="center"/>
            </w:pPr>
            <w:r>
              <w:t>9</w:t>
            </w:r>
          </w:p>
        </w:tc>
      </w:tr>
      <w:tr>
        <w:tc>
          <w:tcPr>
            <w:tcBorders>
              <w:top w:val="single" w:color="CCCCCC" w:sz="0" w:space="0"/>
              <w:left w:val="single" w:color="CCCCCC" w:sz="0" w:space="0"/>
              <w:bottom w:val="single" w:color="CCCCCC" w:sz="0" w:space="0"/>
              <w:right w:val="single" w:color="CCCCCC" w:sz="0" w:space="0"/>
            </w:tcBorders>
          </w:tcPr>
          <w:p>
            <w:pPr>
              <w:jc w:val="center"/>
            </w:pPr>
            <w:r>
              <w:t>50%</w:t>
            </w:r>
          </w:p>
        </w:tc>
        <w:tc>
          <w:tcPr>
            <w:tcBorders>
              <w:top w:val="single" w:color="CCCCCC" w:sz="0" w:space="0"/>
              <w:left w:val="single" w:color="CCCCCC" w:sz="0" w:space="0"/>
              <w:bottom w:val="single" w:color="CCCCCC" w:sz="0" w:space="0"/>
              <w:right w:val="single" w:color="CCCCCC" w:sz="0" w:space="0"/>
            </w:tcBorders>
          </w:tcPr>
          <w:p>
            <w:pPr>
              <w:jc w:val="center"/>
            </w:pPr>
            <w:r>
              <w:t>69.2%</w:t>
            </w:r>
          </w:p>
        </w:tc>
        <w:tc>
          <w:tcPr>
            <w:tcBorders>
              <w:top w:val="single" w:color="CCCCCC" w:sz="0" w:space="0"/>
              <w:left w:val="single" w:color="CCCCCC" w:sz="0" w:space="0"/>
              <w:bottom w:val="single" w:color="CCCCCC" w:sz="0" w:space="0"/>
              <w:right w:val="single" w:color="CCCCCC" w:sz="0" w:space="0"/>
            </w:tcBorders>
          </w:tcPr>
          <w:p>
            <w:pPr>
              <w:jc w:val="center"/>
            </w:pPr>
            <w:r>
              <w:t>39</w:t>
            </w:r>
          </w:p>
        </w:tc>
      </w:tr>
      <w:tr>
        <w:tc>
          <w:tcPr>
            <w:tcBorders>
              <w:top w:val="single" w:color="CCCCCC" w:sz="0" w:space="0"/>
              <w:left w:val="single" w:color="CCCCCC" w:sz="0" w:space="0"/>
              <w:bottom w:val="single" w:color="CCCCCC" w:sz="0" w:space="0"/>
              <w:right w:val="single" w:color="CCCCCC" w:sz="0" w:space="0"/>
            </w:tcBorders>
          </w:tcPr>
          <w:p>
            <w:pPr>
              <w:jc w:val="center"/>
            </w:pPr>
            <w:r>
              <w:t>51%</w:t>
            </w:r>
          </w:p>
        </w:tc>
        <w:tc>
          <w:tcPr>
            <w:tcBorders>
              <w:top w:val="single" w:color="CCCCCC" w:sz="0" w:space="0"/>
              <w:left w:val="single" w:color="CCCCCC" w:sz="0" w:space="0"/>
              <w:bottom w:val="single" w:color="CCCCCC" w:sz="0" w:space="0"/>
              <w:right w:val="single" w:color="CCCCCC" w:sz="0" w:space="0"/>
            </w:tcBorders>
          </w:tcPr>
          <w:p>
            <w:pPr>
              <w:jc w:val="center"/>
            </w:pPr>
            <w:r>
              <w:t>83.8%</w:t>
            </w:r>
          </w:p>
        </w:tc>
        <w:tc>
          <w:tcPr>
            <w:tcBorders>
              <w:top w:val="single" w:color="CCCCCC" w:sz="0" w:space="0"/>
              <w:left w:val="single" w:color="CCCCCC" w:sz="0" w:space="0"/>
              <w:bottom w:val="single" w:color="CCCCCC" w:sz="0" w:space="0"/>
              <w:right w:val="single" w:color="CCCCCC" w:sz="0" w:space="0"/>
            </w:tcBorders>
          </w:tcPr>
          <w:p>
            <w:pPr>
              <w:jc w:val="center"/>
            </w:pPr>
            <w:r>
              <w:t>37</w:t>
            </w:r>
          </w:p>
        </w:tc>
      </w:tr>
      <w:tr>
        <w:tc>
          <w:tcPr>
            <w:tcBorders>
              <w:top w:val="single" w:color="CCCCCC" w:sz="0" w:space="0"/>
              <w:left w:val="single" w:color="CCCCCC" w:sz="0" w:space="0"/>
              <w:bottom w:val="single" w:color="CCCCCC" w:sz="0" w:space="0"/>
              <w:right w:val="single" w:color="CCCCCC" w:sz="0" w:space="0"/>
            </w:tcBorders>
          </w:tcPr>
          <w:p>
            <w:pPr>
              <w:jc w:val="center"/>
            </w:pPr>
            <w:r>
              <w:t>55%</w:t>
            </w:r>
          </w:p>
        </w:tc>
        <w:tc>
          <w:tcPr>
            <w:tcBorders>
              <w:top w:val="single" w:color="CCCCCC" w:sz="0" w:space="0"/>
              <w:left w:val="single" w:color="CCCCCC" w:sz="0" w:space="0"/>
              <w:bottom w:val="single" w:color="CCCCCC" w:sz="0" w:space="0"/>
              <w:right w:val="single" w:color="CCCCCC" w:sz="0" w:space="0"/>
            </w:tcBorders>
          </w:tcPr>
          <w:p>
            <w:pPr>
              <w:jc w:val="center"/>
            </w:pPr>
            <w:r>
              <w:t>91.8%</w:t>
            </w:r>
          </w:p>
        </w:tc>
        <w:tc>
          <w:tcPr>
            <w:tcBorders>
              <w:top w:val="single" w:color="CCCCCC" w:sz="0" w:space="0"/>
              <w:left w:val="single" w:color="CCCCCC" w:sz="0" w:space="0"/>
              <w:bottom w:val="single" w:color="CCCCCC" w:sz="0" w:space="0"/>
              <w:right w:val="single" w:color="CCCCCC" w:sz="0" w:space="0"/>
            </w:tcBorders>
          </w:tcPr>
          <w:p>
            <w:pPr>
              <w:jc w:val="center"/>
            </w:pPr>
            <w:r>
              <w:t>49</w:t>
            </w:r>
          </w:p>
        </w:tc>
      </w:tr>
    </w:tbl>
    <w:p>
      <w:pPr>
        <w:spacing w:before="200"/>
      </w:pPr>
      <w:r>
        <w:t>Sharp transition within 6% band (49%→55%). At 50%, shows 69.2% bias toward "1".</w:t>
      </w:r>
    </w:p>
    <w:p>
      <w:pPr>
        <w:spacing w:before="300"/>
        <w:jc w:val="center"/>
      </w:pPr>
      <w:r>
        <w:drawing>
          <wp:inline distT="0" distB="0" distL="0" distR="0">
            <wp:extent cx="4000500" cy="2381250"/>
            <wp:effectExtent l="0" t="0" r="0" b="0"/>
            <wp:docPr id="5" name="fig_s6" descr="Transition Analysis" title="Figure S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_s6" descr="Transition Analysis" title="Figure S6"/>
                    <pic:cNvPicPr>
                      <a:picLocks noChangeAspect="1" noChangeArrowheads="1"/>
                    </pic:cNvPicPr>
                  </pic:nvPicPr>
                  <pic:blipFill>
                    <a:blip r:embed="rId10"/>
                    <a:srcRect/>
                    <a:stretch>
                      <a:fillRect/>
                    </a:stretch>
                  </pic:blipFill>
                  <pic:spPr>
                    <a:xfrm>
                      <a:off x="0" y="0"/>
                      <a:ext cx="4000500" cy="2381250"/>
                    </a:xfrm>
                    <a:prstGeom prst="rect">
                      <a:avLst/>
                    </a:prstGeom>
                  </pic:spPr>
                </pic:pic>
              </a:graphicData>
            </a:graphic>
          </wp:inline>
        </w:drawing>
      </w:r>
    </w:p>
    <w:p>
      <w:pPr>
        <w:pStyle w:val="10"/>
      </w:pPr>
      <w:r>
        <w:t>Figure S6: Fine-grained transition zone analysis.</w:t>
      </w:r>
    </w:p>
    <w:p>
      <w:r>
        <w:br w:type="page"/>
      </w:r>
    </w:p>
    <w:p>
      <w:pPr>
        <w:pStyle w:val="2"/>
      </w:pPr>
      <w:r>
        <w:t>S7. Anomalous Response Analysis</w:t>
      </w:r>
    </w:p>
    <w:p>
      <w:r>
        <w:t>The Explicit Instruction prompt generated 103 anomalous responses.</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84"/>
        <w:gridCol w:w="656"/>
        <w:gridCol w:w="3033"/>
      </w:tblGrid>
      <w:tr>
        <w:trPr>
          <w:tblHeader/>
        </w:trPr>
        <w:tc>
          <w:tcPr>
            <w:tcBorders>
              <w:top w:val="single" w:color="CCCCCC" w:sz="0" w:space="0"/>
              <w:left w:val="single" w:color="CCCCCC" w:sz="0" w:space="0"/>
              <w:bottom w:val="single" w:color="CCCCCC" w:sz="0" w:space="0"/>
              <w:right w:val="single" w:color="CCCCCC" w:sz="0" w:space="0"/>
            </w:tcBorders>
            <w:shd w:val="clear" w:color="auto" w:fill="E8E8E8"/>
          </w:tcPr>
          <w:p>
            <w:r>
              <w:rPr>
                <w:b/>
                <w:bCs/>
              </w:rPr>
              <w:t>Type</w:t>
            </w:r>
          </w:p>
        </w:tc>
        <w:tc>
          <w:tcPr>
            <w:tcBorders>
              <w:top w:val="single" w:color="CCCCCC" w:sz="0" w:space="0"/>
              <w:left w:val="single" w:color="CCCCCC" w:sz="0" w:space="0"/>
              <w:bottom w:val="single" w:color="CCCCCC" w:sz="0" w:space="0"/>
              <w:right w:val="single" w:color="CCCCCC" w:sz="0" w:space="0"/>
            </w:tcBorders>
            <w:shd w:val="clear" w:color="auto" w:fill="E8E8E8"/>
          </w:tcPr>
          <w:p>
            <w:r>
              <w:rPr>
                <w:b/>
                <w:bCs/>
              </w:rPr>
              <w:t>Count</w:t>
            </w:r>
          </w:p>
        </w:tc>
        <w:tc>
          <w:tcPr>
            <w:tcBorders>
              <w:top w:val="single" w:color="CCCCCC" w:sz="0" w:space="0"/>
              <w:left w:val="single" w:color="CCCCCC" w:sz="0" w:space="0"/>
              <w:bottom w:val="single" w:color="CCCCCC" w:sz="0" w:space="0"/>
              <w:right w:val="single" w:color="CCCCCC" w:sz="0" w:space="0"/>
            </w:tcBorders>
            <w:shd w:val="clear" w:color="auto" w:fill="E8E8E8"/>
          </w:tcPr>
          <w:p>
            <w:r>
              <w:rPr>
                <w:b/>
                <w:bCs/>
              </w:rPr>
              <w:t>Description</w:t>
            </w:r>
          </w:p>
        </w:tc>
      </w:tr>
      <w:tr>
        <w:tc>
          <w:tcPr>
            <w:tcBorders>
              <w:top w:val="single" w:color="CCCCCC" w:sz="0" w:space="0"/>
              <w:left w:val="single" w:color="CCCCCC" w:sz="0" w:space="0"/>
              <w:bottom w:val="single" w:color="CCCCCC" w:sz="0" w:space="0"/>
              <w:right w:val="single" w:color="CCCCCC" w:sz="0" w:space="0"/>
            </w:tcBorders>
          </w:tcPr>
          <w:p>
            <w:r>
              <w:t>Code + Answer</w:t>
            </w:r>
          </w:p>
        </w:tc>
        <w:tc>
          <w:tcPr>
            <w:tcBorders>
              <w:top w:val="single" w:color="CCCCCC" w:sz="0" w:space="0"/>
              <w:left w:val="single" w:color="CCCCCC" w:sz="0" w:space="0"/>
              <w:bottom w:val="single" w:color="CCCCCC" w:sz="0" w:space="0"/>
              <w:right w:val="single" w:color="CCCCCC" w:sz="0" w:space="0"/>
            </w:tcBorders>
          </w:tcPr>
          <w:p>
            <w:pPr>
              <w:jc w:val="center"/>
            </w:pPr>
            <w:r>
              <w:t>~85</w:t>
            </w:r>
          </w:p>
        </w:tc>
        <w:tc>
          <w:tcPr>
            <w:tcBorders>
              <w:top w:val="single" w:color="CCCCCC" w:sz="0" w:space="0"/>
              <w:left w:val="single" w:color="CCCCCC" w:sz="0" w:space="0"/>
              <w:bottom w:val="single" w:color="CCCCCC" w:sz="0" w:space="0"/>
              <w:right w:val="single" w:color="CCCCCC" w:sz="0" w:space="0"/>
            </w:tcBorders>
          </w:tcPr>
          <w:p>
            <w:r>
              <w:rPr>
                <w:sz w:val="20"/>
                <w:szCs w:val="20"/>
              </w:rPr>
              <w:t>Outputs Python code then answer</w:t>
            </w:r>
          </w:p>
        </w:tc>
      </w:tr>
      <w:tr>
        <w:tc>
          <w:tcPr>
            <w:tcBorders>
              <w:top w:val="single" w:color="CCCCCC" w:sz="0" w:space="0"/>
              <w:left w:val="single" w:color="CCCCCC" w:sz="0" w:space="0"/>
              <w:bottom w:val="single" w:color="CCCCCC" w:sz="0" w:space="0"/>
              <w:right w:val="single" w:color="CCCCCC" w:sz="0" w:space="0"/>
            </w:tcBorders>
          </w:tcPr>
          <w:p>
            <w:r>
              <w:t>Explanation Only</w:t>
            </w:r>
          </w:p>
        </w:tc>
        <w:tc>
          <w:tcPr>
            <w:tcBorders>
              <w:top w:val="single" w:color="CCCCCC" w:sz="0" w:space="0"/>
              <w:left w:val="single" w:color="CCCCCC" w:sz="0" w:space="0"/>
              <w:bottom w:val="single" w:color="CCCCCC" w:sz="0" w:space="0"/>
              <w:right w:val="single" w:color="CCCCCC" w:sz="0" w:space="0"/>
            </w:tcBorders>
          </w:tcPr>
          <w:p>
            <w:pPr>
              <w:jc w:val="center"/>
            </w:pPr>
            <w:r>
              <w:t>~12</w:t>
            </w:r>
          </w:p>
        </w:tc>
        <w:tc>
          <w:tcPr>
            <w:tcBorders>
              <w:top w:val="single" w:color="CCCCCC" w:sz="0" w:space="0"/>
              <w:left w:val="single" w:color="CCCCCC" w:sz="0" w:space="0"/>
              <w:bottom w:val="single" w:color="CCCCCC" w:sz="0" w:space="0"/>
              <w:right w:val="single" w:color="CCCCCC" w:sz="0" w:space="0"/>
            </w:tcBorders>
          </w:tcPr>
          <w:p>
            <w:r>
              <w:rPr>
                <w:sz w:val="20"/>
                <w:szCs w:val="20"/>
              </w:rPr>
              <w:t>Describes process, no answer</w:t>
            </w:r>
          </w:p>
        </w:tc>
      </w:tr>
      <w:tr>
        <w:tc>
          <w:tcPr>
            <w:tcBorders>
              <w:top w:val="single" w:color="CCCCCC" w:sz="0" w:space="0"/>
              <w:left w:val="single" w:color="CCCCCC" w:sz="0" w:space="0"/>
              <w:bottom w:val="single" w:color="CCCCCC" w:sz="0" w:space="0"/>
              <w:right w:val="single" w:color="CCCCCC" w:sz="0" w:space="0"/>
            </w:tcBorders>
          </w:tcPr>
          <w:p>
            <w:r>
              <w:t>Multiple Tokens</w:t>
            </w:r>
          </w:p>
        </w:tc>
        <w:tc>
          <w:tcPr>
            <w:tcBorders>
              <w:top w:val="single" w:color="CCCCCC" w:sz="0" w:space="0"/>
              <w:left w:val="single" w:color="CCCCCC" w:sz="0" w:space="0"/>
              <w:bottom w:val="single" w:color="CCCCCC" w:sz="0" w:space="0"/>
              <w:right w:val="single" w:color="CCCCCC" w:sz="0" w:space="0"/>
            </w:tcBorders>
          </w:tcPr>
          <w:p>
            <w:pPr>
              <w:jc w:val="center"/>
            </w:pPr>
            <w:r>
              <w:t>~6</w:t>
            </w:r>
          </w:p>
        </w:tc>
        <w:tc>
          <w:tcPr>
            <w:tcBorders>
              <w:top w:val="single" w:color="CCCCCC" w:sz="0" w:space="0"/>
              <w:left w:val="single" w:color="CCCCCC" w:sz="0" w:space="0"/>
              <w:bottom w:val="single" w:color="CCCCCC" w:sz="0" w:space="0"/>
              <w:right w:val="single" w:color="CCCCCC" w:sz="0" w:space="0"/>
            </w:tcBorders>
          </w:tcPr>
          <w:p>
            <w:r>
              <w:rPr>
                <w:sz w:val="20"/>
                <w:szCs w:val="20"/>
              </w:rPr>
              <w:t>More than single token output</w:t>
            </w:r>
          </w:p>
        </w:tc>
      </w:tr>
    </w:tbl>
    <w:p>
      <w:pPr>
        <w:spacing w:before="300"/>
        <w:jc w:val="center"/>
      </w:pPr>
      <w:r>
        <w:drawing>
          <wp:inline distT="0" distB="0" distL="0" distR="0">
            <wp:extent cx="3048000" cy="3048000"/>
            <wp:effectExtent l="0" t="0" r="0" b="0"/>
            <wp:docPr id="6" name="fig_s4" descr="Anomalous Responses" title="Figure S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_s4" descr="Anomalous Responses" title="Figure S4"/>
                    <pic:cNvPicPr>
                      <a:picLocks noChangeAspect="1" noChangeArrowheads="1"/>
                    </pic:cNvPicPr>
                  </pic:nvPicPr>
                  <pic:blipFill>
                    <a:blip r:embed="rId11"/>
                    <a:srcRect/>
                    <a:stretch>
                      <a:fillRect/>
                    </a:stretch>
                  </pic:blipFill>
                  <pic:spPr>
                    <a:xfrm>
                      <a:off x="0" y="0"/>
                      <a:ext cx="3048000" cy="3048000"/>
                    </a:xfrm>
                    <a:prstGeom prst="rect">
                      <a:avLst/>
                    </a:prstGeom>
                  </pic:spPr>
                </pic:pic>
              </a:graphicData>
            </a:graphic>
          </wp:inline>
        </w:drawing>
      </w:r>
    </w:p>
    <w:p>
      <w:pPr>
        <w:pStyle w:val="10"/>
      </w:pPr>
      <w:r>
        <w:t>Figure S4: Anomalous response distribution.</w:t>
      </w:r>
    </w:p>
    <w:p>
      <w:pPr>
        <w:pStyle w:val="2"/>
        <w:spacing w:before="400"/>
      </w:pPr>
      <w:r>
        <w:t>S8. Conclusions</w:t>
      </w:r>
    </w:p>
    <w:p>
      <w:pPr>
        <w:pStyle w:val="15"/>
        <w:numPr>
          <w:ilvl w:val="0"/>
          <w:numId w:val="1"/>
        </w:numPr>
      </w:pPr>
      <w:r>
        <w:rPr>
          <w:b/>
          <w:bCs/>
        </w:rPr>
        <w:t xml:space="preserve">Prompt engineering cannot fix the bias: </w:t>
      </w:r>
      <w:r>
        <w:t>All three correctness prompts failed to improve calibration</w:t>
      </w:r>
    </w:p>
    <w:p>
      <w:pPr>
        <w:pStyle w:val="15"/>
        <w:numPr>
          <w:ilvl w:val="0"/>
          <w:numId w:val="1"/>
        </w:numPr>
      </w:pPr>
      <w:r>
        <w:rPr>
          <w:b/>
          <w:bCs/>
        </w:rPr>
        <w:t xml:space="preserve">Temperature has minimal effect: </w:t>
      </w:r>
      <w:r>
        <w:t>Even maximum temperature (2.0) maintains step-function behavior</w:t>
      </w:r>
    </w:p>
    <w:p>
      <w:pPr>
        <w:pStyle w:val="15"/>
        <w:numPr>
          <w:ilvl w:val="0"/>
          <w:numId w:val="1"/>
        </w:numPr>
      </w:pPr>
      <w:r>
        <w:rPr>
          <w:b/>
          <w:bCs/>
        </w:rPr>
        <w:t xml:space="preserve">50% threshold is critical: </w:t>
      </w:r>
      <w:r>
        <w:t>Sharp binary transition occurs within 6% band around 50%</w:t>
      </w:r>
    </w:p>
    <w:p>
      <w:pPr>
        <w:pStyle w:val="15"/>
        <w:numPr>
          <w:ilvl w:val="0"/>
          <w:numId w:val="1"/>
        </w:numPr>
      </w:pPr>
      <w:r>
        <w:rPr>
          <w:b/>
          <w:bCs/>
        </w:rPr>
        <w:t xml:space="preserve">LLMs interpret literally: </w:t>
      </w:r>
      <w:r>
        <w:t>Models appear to treat probability instructions as classification thresholds</w:t>
      </w:r>
    </w:p>
    <w:p>
      <w:pPr>
        <w:spacing w:before="200"/>
      </w:pPr>
      <w:r>
        <w:t>These findings suggest probability calibration bias is a fundamental architectural limitation that cannot be overcome through inference-time interventions.</w:t>
      </w:r>
    </w:p>
    <w:p/>
    <w:p/>
    <w:sectPr>
      <w:headerReference r:id="rId3" w:type="default"/>
      <w:footerReference r:id="rId4" w:type="default"/>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Arial">
    <w:panose1 w:val="020B0604020202090204"/>
    <w:charset w:val="86"/>
    <w:family w:val="swiss"/>
    <w:pitch w:val="default"/>
    <w:sig w:usb0="E0000AFF" w:usb1="00007843" w:usb2="00000001" w:usb3="00000000" w:csb0="400001BF" w:csb1="DFF70000"/>
  </w:font>
  <w:font w:name="黑体">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pPr>
    <w:r>
      <w:rPr>
        <w:sz w:val="18"/>
        <w:szCs w:val="18"/>
      </w:rPr>
      <w:t xml:space="preserve">Page </w:t>
    </w:r>
    <w:r>
      <w:rPr>
        <w:sz w:val="18"/>
        <w:szCs w:val="18"/>
      </w:rPr>
      <w:fldChar w:fldCharType="begin"/>
    </w:r>
    <w:r>
      <w:rPr>
        <w:sz w:val="18"/>
        <w:szCs w:val="18"/>
      </w:rPr>
      <w:instrText xml:space="preserve">PAGE</w:instrText>
    </w:r>
    <w:r>
      <w:rPr>
        <w:sz w:val="18"/>
        <w:szCs w:val="18"/>
      </w:rPr>
      <w:fldChar w:fldCharType="separate"/>
    </w:r>
    <w:r>
      <w:rPr>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right"/>
    </w:pPr>
    <w:r>
      <w:rPr>
        <w:color w:val="888888"/>
        <w:sz w:val="18"/>
        <w:szCs w:val="18"/>
      </w:rPr>
      <w:t>Failure to Mix - Supplementary Materials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BFEEC58"/>
    <w:multiLevelType w:val="singleLevel"/>
    <w:tmpl w:val="ABFEEC58"/>
    <w:lvl w:ilvl="0" w:tentative="0">
      <w:start w:val="1"/>
      <w:numFmt w:val="decimal"/>
      <w:lvlText w:val="%1."/>
      <w:lvlJc w:val="left"/>
      <w:pPr>
        <w:ind w:left="720" w:hanging="360"/>
      </w:pPr>
    </w:lvl>
  </w:abstractNum>
  <w:abstractNum w:abstractNumId="1">
    <w:nsid w:val="F3DF0F56"/>
    <w:multiLevelType w:val="singleLevel"/>
    <w:tmpl w:val="F3DF0F56"/>
    <w:lvl w:ilvl="0" w:tentative="0">
      <w:start w:val="1"/>
      <w:numFmt w:val="bullet"/>
      <w:lvlText w:val="•"/>
      <w:lvlJc w:val="left"/>
      <w:pPr>
        <w:ind w:left="72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9"/>
  <w:displayBackgroundShape w:val="1"/>
  <w:documentProtection w:enforcement="0"/>
  <w:compat>
    <w:compatSetting w:name="compatibilityMode" w:uri="http://schemas.microsoft.com/office/word" w:val="15"/>
  </w:compat>
  <w:rsids>
    <w:rsidRoot w:val="00000000"/>
    <w:rsid w:val="9D4EAC38"/>
    <w:rsid w:val="B7FCA72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360" w:after="200"/>
      <w:outlineLvl w:val="0"/>
    </w:pPr>
    <w:rPr>
      <w:rFonts w:ascii="Arial" w:hAnsi="Arial" w:eastAsia="Arial" w:cs="Arial"/>
      <w:b/>
      <w:bCs/>
      <w:color w:val="2C3E50"/>
      <w:sz w:val="28"/>
      <w:szCs w:val="28"/>
    </w:rPr>
  </w:style>
  <w:style w:type="paragraph" w:styleId="3">
    <w:name w:val="heading 2"/>
    <w:next w:val="1"/>
    <w:qFormat/>
    <w:uiPriority w:val="0"/>
    <w:pPr>
      <w:spacing w:before="280" w:after="160"/>
      <w:outlineLvl w:val="1"/>
    </w:pPr>
    <w:rPr>
      <w:rFonts w:ascii="Arial" w:hAnsi="Arial" w:eastAsia="Arial" w:cs="Arial"/>
      <w:b/>
      <w:bCs/>
      <w:color w:val="34495E"/>
      <w:sz w:val="24"/>
      <w:szCs w:val="24"/>
    </w:rPr>
  </w:style>
  <w:style w:type="paragraph" w:styleId="4">
    <w:name w:val="heading 3"/>
    <w:next w:val="1"/>
    <w:qFormat/>
    <w:uiPriority w:val="0"/>
    <w:pPr>
      <w:spacing w:before="200" w:after="120"/>
      <w:outlineLvl w:val="2"/>
    </w:pPr>
    <w:rPr>
      <w:rFonts w:ascii="Arial" w:hAnsi="Arial" w:eastAsia="Arial" w:cs="Arial"/>
      <w:b/>
      <w:bCs/>
      <w:color w:val="566573"/>
      <w:sz w:val="22"/>
      <w:szCs w:val="22"/>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caption"/>
    <w:uiPriority w:val="0"/>
    <w:pPr>
      <w:spacing w:before="100" w:after="200"/>
      <w:jc w:val="center"/>
    </w:pPr>
    <w:rPr>
      <w:rFonts w:ascii="Arial" w:hAnsi="Arial" w:eastAsia="Arial" w:cs="Arial"/>
      <w:i/>
      <w:iCs/>
      <w:color w:val="666666"/>
      <w:sz w:val="20"/>
      <w:szCs w:val="20"/>
    </w:rPr>
  </w:style>
  <w:style w:type="character" w:styleId="11">
    <w:name w:val="footnote reference"/>
    <w:semiHidden/>
    <w:unhideWhenUsed/>
    <w:uiPriority w:val="99"/>
    <w:rPr>
      <w:vertAlign w:val="superscript"/>
    </w:rPr>
  </w:style>
  <w:style w:type="paragraph" w:styleId="12">
    <w:name w:val="footnote text"/>
    <w:link w:val="16"/>
    <w:semiHidden/>
    <w:unhideWhenUsed/>
    <w:uiPriority w:val="99"/>
    <w:pPr>
      <w:spacing w:after="0" w:line="240" w:lineRule="auto"/>
    </w:pPr>
    <w:rPr>
      <w:rFonts w:ascii="Arial" w:hAnsi="Arial" w:eastAsia="Arial" w:cs="Arial"/>
      <w:sz w:val="20"/>
      <w:szCs w:val="20"/>
    </w:rPr>
  </w:style>
  <w:style w:type="character" w:styleId="13">
    <w:name w:val="Hyperlink"/>
    <w:unhideWhenUsed/>
    <w:uiPriority w:val="99"/>
    <w:rPr>
      <w:color w:val="0563C1"/>
      <w:u w:val="single"/>
    </w:rPr>
  </w:style>
  <w:style w:type="paragraph" w:styleId="14">
    <w:name w:val="Title"/>
    <w:uiPriority w:val="0"/>
    <w:pPr>
      <w:spacing w:before="240" w:after="360"/>
      <w:jc w:val="center"/>
    </w:pPr>
    <w:rPr>
      <w:rFonts w:ascii="Arial" w:hAnsi="Arial" w:eastAsia="Arial" w:cs="Arial"/>
      <w:b/>
      <w:bCs/>
      <w:color w:val="000000"/>
      <w:sz w:val="48"/>
      <w:szCs w:val="48"/>
    </w:rPr>
  </w:style>
  <w:style w:type="paragraph" w:styleId="15">
    <w:name w:val="List Paragraph"/>
    <w:qFormat/>
    <w:uiPriority w:val="0"/>
    <w:rPr>
      <w:rFonts w:ascii="Arial" w:hAnsi="Arial" w:eastAsia="Arial" w:cs="Arial"/>
      <w:sz w:val="22"/>
      <w:szCs w:val="22"/>
    </w:rPr>
  </w:style>
  <w:style w:type="character" w:customStyle="1" w:styleId="16">
    <w:name w:val="Footnote Text Char"/>
    <w:link w:val="12"/>
    <w:semiHidden/>
    <w:unhideWhenUsed/>
    <w:uiPriority w:val="99"/>
    <w:rPr>
      <w:sz w:val="20"/>
      <w:szCs w:val="20"/>
    </w:rPr>
  </w:style>
  <w:style w:type="paragraph" w:customStyle="1" w:styleId="17">
    <w:name w:val="Code"/>
    <w:uiPriority w:val="0"/>
    <w:pPr>
      <w:shd w:val="clear" w:fill="F5F5F5"/>
      <w:spacing w:before="60" w:after="60"/>
      <w:ind w:left="360" w:right="360"/>
    </w:pPr>
    <w:rPr>
      <w:rFonts w:ascii="Courier New" w:hAnsi="Courier New" w:eastAsia="Courier New" w:cs="Courier New"/>
      <w:color w:val="333333"/>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9</Pages>
  <TotalTime>6</TotalTime>
  <ScaleCrop>false</ScaleCrop>
  <LinksUpToDate>false</LinksUpToDate>
  <Application>WPS Office_6.7.1.8828_F1E327BC-269C-435d-A152-05C5408002CA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1900-01-00T00:00:00Z</dcterms:created>
  <dc:creator>Un-named</dc:creator>
  <cp:lastModifiedBy>yyqIvy</cp:lastModifiedBy>
  <dcterms:modified xsi:type="dcterms:W3CDTF">2025-12-19T14:39:36Z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1033-6.7.1.8828</vt:lpwstr>
  </property>
  <property fmtid="{D5CDD505-2E9C-101B-9397-08002B2CF9AE}" pid="3" name="ICV">
    <vt:lpwstr>C76CF6FEC37522F89AB6456919D6CFA4_42</vt:lpwstr>
  </property>
</Properties>
</file>