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40" w:lineRule="auto"/>
        <w:ind w:left="3600" w:firstLine="720"/>
        <w:contextualSpacing w:val="0"/>
        <w:jc w:val="right"/>
        <w:rPr>
          <w:b w:val="1"/>
          <w:sz w:val="24"/>
          <w:szCs w:val="24"/>
          <w:u w:val="single"/>
        </w:rPr>
      </w:pPr>
      <w:r w:rsidDel="00000000" w:rsidR="00000000" w:rsidRPr="00000000">
        <w:rPr>
          <w:b w:val="1"/>
          <w:sz w:val="24"/>
          <w:szCs w:val="24"/>
          <w:u w:val="single"/>
          <w:rtl w:val="0"/>
        </w:rPr>
        <w:t xml:space="preserve">Group 7:</w:t>
      </w:r>
    </w:p>
    <w:p w:rsidR="00000000" w:rsidDel="00000000" w:rsidP="00000000" w:rsidRDefault="00000000" w:rsidRPr="00000000">
      <w:pPr>
        <w:pBdr/>
        <w:spacing w:line="240" w:lineRule="auto"/>
        <w:ind w:left="3600" w:firstLine="720"/>
        <w:contextualSpacing w:val="0"/>
        <w:jc w:val="right"/>
        <w:rPr>
          <w:b w:val="1"/>
          <w:sz w:val="24"/>
          <w:szCs w:val="24"/>
        </w:rPr>
      </w:pPr>
      <w:r w:rsidDel="00000000" w:rsidR="00000000" w:rsidRPr="00000000">
        <w:rPr>
          <w:b w:val="1"/>
          <w:sz w:val="24"/>
          <w:szCs w:val="24"/>
          <w:rtl w:val="0"/>
        </w:rPr>
        <w:t xml:space="preserve">Ryno Lawson</w:t>
      </w:r>
    </w:p>
    <w:p w:rsidR="00000000" w:rsidDel="00000000" w:rsidP="00000000" w:rsidRDefault="00000000" w:rsidRPr="00000000">
      <w:pPr>
        <w:pBdr/>
        <w:spacing w:line="240" w:lineRule="auto"/>
        <w:contextualSpacing w:val="0"/>
        <w:jc w:val="right"/>
        <w:rPr>
          <w:b w:val="1"/>
          <w:sz w:val="24"/>
          <w:szCs w:val="24"/>
        </w:rPr>
      </w:pPr>
      <w:r w:rsidDel="00000000" w:rsidR="00000000" w:rsidRPr="00000000">
        <w:rPr>
          <w:b w:val="1"/>
          <w:sz w:val="24"/>
          <w:szCs w:val="24"/>
          <w:rtl w:val="0"/>
        </w:rPr>
        <w:tab/>
        <w:tab/>
        <w:tab/>
        <w:tab/>
        <w:tab/>
        <w:t xml:space="preserve">Vasileios-Evripidis Kyriakidis</w:t>
      </w:r>
    </w:p>
    <w:p w:rsidR="00000000" w:rsidDel="00000000" w:rsidP="00000000" w:rsidRDefault="00000000" w:rsidRPr="00000000">
      <w:pPr>
        <w:pBdr/>
        <w:spacing w:line="240" w:lineRule="auto"/>
        <w:contextualSpacing w:val="0"/>
        <w:jc w:val="right"/>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Comparative Genomics 2017</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Practical 6 Report : Orthology Prediction</w:t>
        <w:br w:type="textWrapping"/>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pPr>
        <w:pBdr/>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In this practical we hope to compare the ortholog databases using genes from our query genomes, while looking for differences and similarities between the web tools we used to provide us with phylogenetic information and trees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b w:val="1"/>
          <w:sz w:val="28"/>
          <w:szCs w:val="28"/>
          <w:rtl w:val="0"/>
        </w:rPr>
        <w:t xml:space="preserve">Step 1: Retrieving true IDs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From a previous practical we knew from a blast search from which species our given sequences were originally sourced. With this species name we went to Inparanoid species mapping directory to find the file name which is associated with our species name and  then downloaded the corresponding proteome file for each of our species.</w:t>
      </w:r>
    </w:p>
    <w:p w:rsidR="00000000" w:rsidDel="00000000" w:rsidP="00000000" w:rsidRDefault="00000000" w:rsidRPr="00000000">
      <w:pPr>
        <w:pBdr/>
        <w:contextualSpacing w:val="0"/>
        <w:jc w:val="both"/>
        <w:rPr>
          <w:i w:val="1"/>
          <w:sz w:val="24"/>
          <w:szCs w:val="24"/>
        </w:rPr>
      </w:pPr>
      <w:r w:rsidDel="00000000" w:rsidR="00000000" w:rsidRPr="00000000">
        <w:rPr>
          <w:sz w:val="24"/>
          <w:szCs w:val="24"/>
          <w:rtl w:val="0"/>
        </w:rPr>
        <w:t xml:space="preserve">From url - </w:t>
      </w:r>
      <w:r w:rsidDel="00000000" w:rsidR="00000000" w:rsidRPr="00000000">
        <w:rPr>
          <w:i w:val="1"/>
          <w:sz w:val="24"/>
          <w:szCs w:val="24"/>
          <w:rtl w:val="0"/>
        </w:rPr>
        <w:t xml:space="preserve">http://inparanoid.sbc.su.se/download/current/sequences/processed/</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i w:val="1"/>
          <w:sz w:val="24"/>
          <w:szCs w:val="24"/>
        </w:rPr>
      </w:pPr>
      <w:r w:rsidDel="00000000" w:rsidR="00000000" w:rsidRPr="00000000">
        <w:rPr>
          <w:b w:val="1"/>
          <w:i w:val="1"/>
          <w:sz w:val="24"/>
          <w:szCs w:val="24"/>
          <w:rtl w:val="0"/>
        </w:rPr>
        <w:t xml:space="preserve">05.fa.txt -&gt; C.trachomatis -&gt; 272561.fasta</w:t>
      </w:r>
    </w:p>
    <w:p w:rsidR="00000000" w:rsidDel="00000000" w:rsidP="00000000" w:rsidRDefault="00000000" w:rsidRPr="00000000">
      <w:pPr>
        <w:pBdr/>
        <w:contextualSpacing w:val="0"/>
        <w:jc w:val="both"/>
        <w:rPr>
          <w:b w:val="1"/>
          <w:i w:val="1"/>
          <w:sz w:val="24"/>
          <w:szCs w:val="24"/>
        </w:rPr>
      </w:pPr>
      <w:r w:rsidDel="00000000" w:rsidR="00000000" w:rsidRPr="00000000">
        <w:rPr>
          <w:b w:val="1"/>
          <w:i w:val="1"/>
          <w:sz w:val="24"/>
          <w:szCs w:val="24"/>
          <w:rtl w:val="0"/>
        </w:rPr>
        <w:t xml:space="preserve">11.fa.txt -&gt; G.sulfurreducens -&gt;243231.fasta</w:t>
      </w:r>
    </w:p>
    <w:p w:rsidR="00000000" w:rsidDel="00000000" w:rsidP="00000000" w:rsidRDefault="00000000" w:rsidRPr="00000000">
      <w:pPr>
        <w:pBdr/>
        <w:contextualSpacing w:val="0"/>
        <w:jc w:val="both"/>
        <w:rPr>
          <w:b w:val="1"/>
          <w:i w:val="1"/>
          <w:sz w:val="24"/>
          <w:szCs w:val="24"/>
        </w:rPr>
      </w:pPr>
      <w:r w:rsidDel="00000000" w:rsidR="00000000" w:rsidRPr="00000000">
        <w:rPr>
          <w:b w:val="1"/>
          <w:i w:val="1"/>
          <w:sz w:val="24"/>
          <w:szCs w:val="24"/>
          <w:rtl w:val="0"/>
        </w:rPr>
        <w:t xml:space="preserve">09.fa.txt -&gt; E.coli -&gt; 83333.fasta</w:t>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To see which genes in our given genome correspond to what genes in the downloaded species genome (SG) gene, we made a database like in previous practicals with the makeblastdb on the species genome.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i w:val="1"/>
          <w:sz w:val="24"/>
          <w:szCs w:val="24"/>
        </w:rPr>
      </w:pPr>
      <w:r w:rsidDel="00000000" w:rsidR="00000000" w:rsidRPr="00000000">
        <w:rPr>
          <w:b w:val="1"/>
          <w:i w:val="1"/>
          <w:sz w:val="24"/>
          <w:szCs w:val="24"/>
          <w:rtl w:val="0"/>
        </w:rPr>
        <w:t xml:space="preserve">$makeblastdb -in 272561.fasta -dbtype prot</w:t>
      </w:r>
    </w:p>
    <w:p w:rsidR="00000000" w:rsidDel="00000000" w:rsidP="00000000" w:rsidRDefault="00000000" w:rsidRPr="00000000">
      <w:pPr>
        <w:pBdr/>
        <w:contextualSpacing w:val="0"/>
        <w:jc w:val="both"/>
        <w:rPr>
          <w:b w:val="1"/>
          <w:i w:val="1"/>
          <w:sz w:val="24"/>
          <w:szCs w:val="24"/>
        </w:rPr>
      </w:pPr>
      <w:r w:rsidDel="00000000" w:rsidR="00000000" w:rsidRPr="00000000">
        <w:rPr>
          <w:b w:val="1"/>
          <w:i w:val="1"/>
          <w:sz w:val="24"/>
          <w:szCs w:val="24"/>
          <w:rtl w:val="0"/>
        </w:rPr>
        <w:t xml:space="preserve">$makeblastdb -in 83333.fasta -dbtype prot</w:t>
      </w:r>
    </w:p>
    <w:p w:rsidR="00000000" w:rsidDel="00000000" w:rsidP="00000000" w:rsidRDefault="00000000" w:rsidRPr="00000000">
      <w:pPr>
        <w:pBdr/>
        <w:contextualSpacing w:val="0"/>
        <w:jc w:val="both"/>
        <w:rPr>
          <w:b w:val="1"/>
          <w:i w:val="1"/>
          <w:sz w:val="24"/>
          <w:szCs w:val="24"/>
        </w:rPr>
      </w:pPr>
      <w:r w:rsidDel="00000000" w:rsidR="00000000" w:rsidRPr="00000000">
        <w:rPr>
          <w:b w:val="1"/>
          <w:i w:val="1"/>
          <w:sz w:val="24"/>
          <w:szCs w:val="24"/>
          <w:rtl w:val="0"/>
        </w:rPr>
        <w:t xml:space="preserve">$makeblastdb -in 243231.fasta -dbtype prot</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After which we perform a protein blast of the given genome against the SG which give us a XML file of the HSP.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i w:val="1"/>
          <w:sz w:val="24"/>
          <w:szCs w:val="24"/>
          <w:rtl w:val="0"/>
        </w:rPr>
        <w:t xml:space="preserve">$blastp -outfmt 5 -query 05.fa.txt.pfa -db 272561.fasta83333.fasta -out out_Ctrach.xml</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This was further parsed through the </w:t>
      </w:r>
      <w:r w:rsidDel="00000000" w:rsidR="00000000" w:rsidRPr="00000000">
        <w:rPr>
          <w:b w:val="1"/>
          <w:sz w:val="24"/>
          <w:szCs w:val="24"/>
          <w:rtl w:val="0"/>
        </w:rPr>
        <w:t xml:space="preserve">blastp_ResultParser.py </w:t>
      </w:r>
      <w:r w:rsidDel="00000000" w:rsidR="00000000" w:rsidRPr="00000000">
        <w:rPr>
          <w:sz w:val="24"/>
          <w:szCs w:val="24"/>
          <w:rtl w:val="0"/>
        </w:rPr>
        <w:t xml:space="preserve">script</w:t>
      </w:r>
      <w:r w:rsidDel="00000000" w:rsidR="00000000" w:rsidRPr="00000000">
        <w:rPr>
          <w:b w:val="1"/>
          <w:sz w:val="24"/>
          <w:szCs w:val="24"/>
          <w:rtl w:val="0"/>
        </w:rPr>
        <w:t xml:space="preserve"> </w:t>
      </w:r>
      <w:r w:rsidDel="00000000" w:rsidR="00000000" w:rsidRPr="00000000">
        <w:rPr>
          <w:sz w:val="24"/>
          <w:szCs w:val="24"/>
          <w:rtl w:val="0"/>
        </w:rPr>
        <w:t xml:space="preserve">(see previous practical) to pull out the best hits of our orf genes. This gave us the protein labels (from SG) from our orf genes (from our given genome proteomes), where the ID of the first hit in the XML file, is the true ID of our protein.</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i w:val="1"/>
          <w:sz w:val="24"/>
          <w:szCs w:val="24"/>
        </w:rPr>
      </w:pPr>
      <w:r w:rsidDel="00000000" w:rsidR="00000000" w:rsidRPr="00000000">
        <w:rPr>
          <w:b w:val="1"/>
          <w:i w:val="1"/>
          <w:sz w:val="24"/>
          <w:szCs w:val="24"/>
          <w:rtl w:val="0"/>
        </w:rPr>
        <w:t xml:space="preserve">$python blastp_ResultParser.py out_Ctrach.xml</w:t>
      </w:r>
    </w:p>
    <w:p w:rsidR="00000000" w:rsidDel="00000000" w:rsidP="00000000" w:rsidRDefault="00000000" w:rsidRPr="00000000">
      <w:pPr>
        <w:pBdr/>
        <w:contextualSpacing w:val="0"/>
        <w:rPr>
          <w:i w:val="1"/>
          <w:color w:val="ff0000"/>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Step 2: Searching for orthologs in various databases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From this list of corresponding labels we went about sampling random protein sequences and testing if they was a hit when searching on Inparanoid. As the species file originated from </w:t>
      </w:r>
      <w:r w:rsidDel="00000000" w:rsidR="00000000" w:rsidRPr="00000000">
        <w:rPr>
          <w:b w:val="1"/>
          <w:sz w:val="24"/>
          <w:szCs w:val="24"/>
          <w:rtl w:val="0"/>
        </w:rPr>
        <w:t xml:space="preserve">InParanoid</w:t>
      </w:r>
      <w:r w:rsidDel="00000000" w:rsidR="00000000" w:rsidRPr="00000000">
        <w:rPr>
          <w:sz w:val="24"/>
          <w:szCs w:val="24"/>
          <w:rtl w:val="0"/>
        </w:rPr>
        <w:t xml:space="preserve"> there would be a hit but not always a ortholog match. We continued until there was a ortholog match. We use the protein label to perform searches in databases. After some trial searches we chose to use only one species (</w:t>
      </w:r>
      <w:r w:rsidDel="00000000" w:rsidR="00000000" w:rsidRPr="00000000">
        <w:rPr>
          <w:i w:val="1"/>
          <w:sz w:val="24"/>
          <w:szCs w:val="24"/>
          <w:rtl w:val="0"/>
        </w:rPr>
        <w:t xml:space="preserve">C.trachοmatis</w:t>
      </w:r>
      <w:r w:rsidDel="00000000" w:rsidR="00000000" w:rsidRPr="00000000">
        <w:rPr>
          <w:sz w:val="24"/>
          <w:szCs w:val="24"/>
          <w:rtl w:val="0"/>
        </w:rPr>
        <w:t xml:space="preserve">) to search for ortholog matches with the rest of our query genomes, in various databases. Such databases were </w:t>
      </w:r>
      <w:r w:rsidDel="00000000" w:rsidR="00000000" w:rsidRPr="00000000">
        <w:rPr>
          <w:b w:val="1"/>
          <w:sz w:val="24"/>
          <w:szCs w:val="24"/>
          <w:rtl w:val="0"/>
        </w:rPr>
        <w:t xml:space="preserve">InParanoid, TreeFam, Phylomedb, Panther, OMA</w:t>
      </w:r>
      <w:r w:rsidDel="00000000" w:rsidR="00000000" w:rsidRPr="00000000">
        <w:rPr>
          <w:sz w:val="24"/>
          <w:szCs w:val="24"/>
          <w:rtl w:val="0"/>
        </w:rPr>
        <w:t xml:space="preserve"> and etc.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There were not always matches in all databases. For example Treefam has no prokaryotes in it would not show any prokaryotic match orthologs.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The table below describes all our query genome sequences for the practical:</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tbl>
      <w:tblPr>
        <w:tblStyle w:val="Table1"/>
        <w:bidiVisual w:val="0"/>
        <w:tblW w:w="10335.0" w:type="dxa"/>
        <w:jc w:val="left"/>
        <w:tblInd w:w="-359.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55"/>
        <w:gridCol w:w="1995"/>
        <w:gridCol w:w="1995"/>
        <w:gridCol w:w="1995"/>
        <w:gridCol w:w="1995"/>
        <w:tblGridChange w:id="0">
          <w:tblGrid>
            <w:gridCol w:w="2355"/>
            <w:gridCol w:w="1995"/>
            <w:gridCol w:w="1995"/>
            <w:gridCol w:w="1995"/>
            <w:gridCol w:w="1995"/>
          </w:tblGrid>
        </w:tblGridChange>
      </w:tblGrid>
      <w:tr>
        <w:tc>
          <w:tcPr>
            <w:tcBorders>
              <w:top w:color="000000" w:space="0" w:sz="4" w:val="single"/>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File #</w:t>
            </w:r>
          </w:p>
        </w:tc>
        <w:tc>
          <w:tcPr>
            <w:tcBorders>
              <w:top w:color="000000" w:space="0" w:sz="4" w:val="single"/>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Organism</w:t>
            </w:r>
          </w:p>
        </w:tc>
        <w:tc>
          <w:tcPr>
            <w:tcBorders>
              <w:top w:color="000000" w:space="0" w:sz="4" w:val="single"/>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Size</w:t>
            </w:r>
          </w:p>
        </w:tc>
        <w:tc>
          <w:tcPr>
            <w:tcBorders>
              <w:top w:color="000000" w:space="0" w:sz="4" w:val="single"/>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Kingdom</w:t>
            </w:r>
          </w:p>
        </w:tc>
        <w:tc>
          <w:tcPr>
            <w:tcBorders>
              <w:top w:color="000000" w:space="0" w:sz="4" w:val="single"/>
              <w:left w:color="000000" w:space="0" w:sz="4" w:val="single"/>
              <w:bottom w:color="000000" w:space="0" w:sz="4" w:val="single"/>
              <w:right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 of genes</w:t>
            </w:r>
          </w:p>
        </w:tc>
      </w:tr>
      <w:tr>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color w:val="ff0000"/>
                <w:sz w:val="24"/>
                <w:szCs w:val="24"/>
              </w:rPr>
            </w:pPr>
            <w:r w:rsidDel="00000000" w:rsidR="00000000" w:rsidRPr="00000000">
              <w:rPr>
                <w:color w:val="ff0000"/>
                <w:sz w:val="24"/>
                <w:szCs w:val="24"/>
                <w:rtl w:val="0"/>
              </w:rPr>
              <w:t xml:space="preserve">05.fa.txt</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i w:val="1"/>
                <w:color w:val="ff0000"/>
                <w:sz w:val="24"/>
                <w:szCs w:val="24"/>
              </w:rPr>
            </w:pPr>
            <w:r w:rsidDel="00000000" w:rsidR="00000000" w:rsidRPr="00000000">
              <w:rPr>
                <w:i w:val="1"/>
                <w:color w:val="ff0000"/>
                <w:sz w:val="24"/>
                <w:szCs w:val="24"/>
                <w:rtl w:val="0"/>
              </w:rPr>
              <w:t xml:space="preserve">Chlamydia trachomatis</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color w:val="ff0000"/>
                <w:sz w:val="24"/>
                <w:szCs w:val="24"/>
              </w:rPr>
            </w:pPr>
            <w:r w:rsidDel="00000000" w:rsidR="00000000" w:rsidRPr="00000000">
              <w:rPr>
                <w:color w:val="ff0000"/>
                <w:sz w:val="24"/>
                <w:szCs w:val="24"/>
                <w:rtl w:val="0"/>
              </w:rPr>
              <w:t xml:space="preserve">1042588</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color w:val="ff0000"/>
                <w:sz w:val="24"/>
                <w:szCs w:val="24"/>
              </w:rPr>
            </w:pPr>
            <w:r w:rsidDel="00000000" w:rsidR="00000000" w:rsidRPr="00000000">
              <w:rPr>
                <w:color w:val="ff0000"/>
                <w:sz w:val="24"/>
                <w:szCs w:val="24"/>
                <w:rtl w:val="0"/>
              </w:rPr>
              <w:t xml:space="preserve">Bacteria</w:t>
            </w:r>
          </w:p>
        </w:tc>
        <w:tc>
          <w:tcPr>
            <w:tcBorders>
              <w:left w:color="000000" w:space="0" w:sz="4" w:val="single"/>
              <w:bottom w:color="000000" w:space="0" w:sz="4" w:val="single"/>
              <w:right w:color="000000" w:space="0" w:sz="4" w:val="single"/>
            </w:tcBorders>
            <w:shd w:fill="ffffff"/>
            <w:tcMar>
              <w:left w:w="54.0" w:type="dxa"/>
            </w:tcMar>
          </w:tcPr>
          <w:p w:rsidR="00000000" w:rsidDel="00000000" w:rsidP="00000000" w:rsidRDefault="00000000" w:rsidRPr="00000000">
            <w:pPr>
              <w:pBdr/>
              <w:spacing w:line="240" w:lineRule="auto"/>
              <w:contextualSpacing w:val="0"/>
              <w:rPr>
                <w:color w:val="ff0000"/>
                <w:sz w:val="24"/>
                <w:szCs w:val="24"/>
              </w:rPr>
            </w:pPr>
            <w:r w:rsidDel="00000000" w:rsidR="00000000" w:rsidRPr="00000000">
              <w:rPr>
                <w:color w:val="ff0000"/>
                <w:sz w:val="24"/>
                <w:szCs w:val="24"/>
                <w:rtl w:val="0"/>
              </w:rPr>
              <w:t xml:space="preserve">977</w:t>
            </w:r>
          </w:p>
        </w:tc>
      </w:tr>
      <w:tr>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09.fa.txt</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i w:val="1"/>
                <w:sz w:val="24"/>
                <w:szCs w:val="24"/>
              </w:rPr>
            </w:pPr>
            <w:r w:rsidDel="00000000" w:rsidR="00000000" w:rsidRPr="00000000">
              <w:rPr>
                <w:i w:val="1"/>
                <w:sz w:val="24"/>
                <w:szCs w:val="24"/>
                <w:rtl w:val="0"/>
              </w:rPr>
              <w:t xml:space="preserve">Escherichia coli</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5277676</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Bacteria</w:t>
            </w:r>
          </w:p>
        </w:tc>
        <w:tc>
          <w:tcPr>
            <w:tcBorders>
              <w:left w:color="000000" w:space="0" w:sz="4" w:val="single"/>
              <w:bottom w:color="000000" w:space="0" w:sz="4" w:val="single"/>
              <w:right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341</w:t>
            </w:r>
          </w:p>
        </w:tc>
      </w:tr>
      <w:tr>
        <w:trPr>
          <w:trHeight w:val="620" w:hRule="atLeast"/>
        </w:trPr>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11.fa.txt</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i w:val="1"/>
                <w:sz w:val="24"/>
                <w:szCs w:val="24"/>
              </w:rPr>
            </w:pPr>
            <w:r w:rsidDel="00000000" w:rsidR="00000000" w:rsidRPr="00000000">
              <w:rPr>
                <w:i w:val="1"/>
                <w:sz w:val="24"/>
                <w:szCs w:val="24"/>
                <w:rtl w:val="0"/>
              </w:rPr>
              <w:t xml:space="preserve">Geobacter sulfurreducens</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4566144</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Bacteria </w:t>
            </w:r>
          </w:p>
        </w:tc>
        <w:tc>
          <w:tcPr>
            <w:tcBorders>
              <w:left w:color="000000" w:space="0" w:sz="4" w:val="single"/>
              <w:bottom w:color="000000" w:space="0" w:sz="4" w:val="single"/>
              <w:right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4172</w:t>
            </w:r>
          </w:p>
        </w:tc>
      </w:tr>
      <w:tr>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12.fa.txt</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i w:val="1"/>
                <w:sz w:val="24"/>
                <w:szCs w:val="24"/>
              </w:rPr>
            </w:pPr>
            <w:r w:rsidDel="00000000" w:rsidR="00000000" w:rsidRPr="00000000">
              <w:rPr>
                <w:i w:val="1"/>
                <w:sz w:val="24"/>
                <w:szCs w:val="24"/>
                <w:rtl w:val="0"/>
              </w:rPr>
              <w:t xml:space="preserve">Gloeobacter violaceus</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4659019</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Bacteria</w:t>
            </w:r>
          </w:p>
        </w:tc>
        <w:tc>
          <w:tcPr>
            <w:tcBorders>
              <w:left w:color="000000" w:space="0" w:sz="4" w:val="single"/>
              <w:bottom w:color="000000" w:space="0" w:sz="4" w:val="single"/>
              <w:right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4430</w:t>
            </w:r>
          </w:p>
        </w:tc>
      </w:tr>
      <w:tr>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28.fa.txt</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Saccharomyces Cerevisiae</w:t>
            </w:r>
            <w:r w:rsidDel="00000000" w:rsidR="00000000" w:rsidRPr="00000000">
              <w:rPr>
                <w:sz w:val="24"/>
                <w:szCs w:val="24"/>
                <w:rtl w:val="0"/>
              </w:rPr>
              <w:t xml:space="preserve"> (Chr VIII)</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562643</w:t>
            </w:r>
          </w:p>
        </w:tc>
        <w:tc>
          <w:tcPr>
            <w:tcBorders>
              <w:left w:color="000000" w:space="0" w:sz="4" w:val="single"/>
              <w:bottom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Fungi</w:t>
            </w:r>
          </w:p>
        </w:tc>
        <w:tc>
          <w:tcPr>
            <w:tcBorders>
              <w:left w:color="000000" w:space="0" w:sz="4" w:val="single"/>
              <w:bottom w:color="000000" w:space="0" w:sz="4" w:val="single"/>
              <w:right w:color="000000" w:space="0" w:sz="4" w:val="single"/>
            </w:tcBorders>
            <w:shd w:fill="ffffff"/>
            <w:tcMar>
              <w:left w:w="54.0" w:type="dxa"/>
            </w:tcMar>
          </w:tcPr>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6445(Chr VIII 205)</w:t>
            </w:r>
          </w:p>
        </w:tc>
      </w:tr>
    </w:tbl>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The following four tables demonstrate the results we retrieved from our search. We focused more on three databases: InParanoid, OMA and Panther. Inside the tables we describe whether or not we got any orthologue pairs from the databases we used, the IDs of the orthologue pairs and if there was no positive result we describe our assumption on why that may have happened. Included in the tables are also the lower scoring results from the Ortholog group and the paralogues to our higher scoring ortholog.  </w:t>
      </w:r>
    </w:p>
    <w:p w:rsidR="00000000" w:rsidDel="00000000" w:rsidP="00000000" w:rsidRDefault="00000000" w:rsidRPr="00000000">
      <w:pPr>
        <w:pBdr/>
        <w:ind w:left="-450" w:firstLine="450"/>
        <w:contextualSpacing w:val="0"/>
        <w:rPr>
          <w:b w:val="1"/>
          <w:sz w:val="24"/>
          <w:szCs w:val="24"/>
        </w:rPr>
      </w:pPr>
      <w:r w:rsidDel="00000000" w:rsidR="00000000" w:rsidRPr="00000000">
        <w:rPr>
          <w:rtl w:val="0"/>
        </w:rPr>
      </w:r>
    </w:p>
    <w:p w:rsidR="00000000" w:rsidDel="00000000" w:rsidP="00000000" w:rsidRDefault="00000000" w:rsidRPr="00000000">
      <w:pPr>
        <w:pBdr/>
        <w:ind w:left="-450" w:firstLine="450"/>
        <w:contextualSpacing w:val="0"/>
        <w:rPr>
          <w:b w:val="1"/>
          <w:sz w:val="24"/>
          <w:szCs w:val="24"/>
        </w:rPr>
      </w:pPr>
      <w:r w:rsidDel="00000000" w:rsidR="00000000" w:rsidRPr="00000000">
        <w:rPr>
          <w:rtl w:val="0"/>
        </w:rPr>
      </w:r>
    </w:p>
    <w:p w:rsidR="00000000" w:rsidDel="00000000" w:rsidP="00000000" w:rsidRDefault="00000000" w:rsidRPr="00000000">
      <w:pPr>
        <w:pBdr/>
        <w:ind w:left="-450" w:firstLine="450"/>
        <w:contextualSpacing w:val="0"/>
        <w:rPr>
          <w:b w:val="1"/>
          <w:sz w:val="24"/>
          <w:szCs w:val="24"/>
        </w:rPr>
      </w:pPr>
      <w:r w:rsidDel="00000000" w:rsidR="00000000" w:rsidRPr="00000000">
        <w:rPr>
          <w:rtl w:val="0"/>
        </w:rPr>
      </w:r>
    </w:p>
    <w:p w:rsidR="00000000" w:rsidDel="00000000" w:rsidP="00000000" w:rsidRDefault="00000000" w:rsidRPr="00000000">
      <w:pPr>
        <w:pBdr/>
        <w:ind w:left="-450" w:firstLine="450"/>
        <w:contextualSpacing w:val="0"/>
        <w:rPr>
          <w:b w:val="1"/>
          <w:sz w:val="24"/>
          <w:szCs w:val="24"/>
        </w:rPr>
      </w:pPr>
      <w:r w:rsidDel="00000000" w:rsidR="00000000" w:rsidRPr="00000000">
        <w:rPr>
          <w:b w:val="1"/>
          <w:sz w:val="24"/>
          <w:szCs w:val="24"/>
          <w:rtl w:val="0"/>
        </w:rPr>
        <w:t xml:space="preserve">&gt;05.fa.txt_orf00975</w:t>
      </w:r>
    </w:p>
    <w:p w:rsidR="00000000" w:rsidDel="00000000" w:rsidP="00000000" w:rsidRDefault="00000000" w:rsidRPr="00000000">
      <w:pPr>
        <w:pBdr/>
        <w:contextualSpacing w:val="0"/>
        <w:rPr>
          <w:b w:val="1"/>
          <w:sz w:val="24"/>
          <w:szCs w:val="24"/>
        </w:rPr>
      </w:pPr>
      <w:r w:rsidDel="00000000" w:rsidR="00000000" w:rsidRPr="00000000">
        <w:rPr>
          <w:b w:val="1"/>
          <w:i w:val="1"/>
          <w:sz w:val="24"/>
          <w:szCs w:val="24"/>
          <w:rtl w:val="0"/>
        </w:rPr>
        <w:t xml:space="preserve">Chlamydia trachomatis </w:t>
      </w:r>
      <w:r w:rsidDel="00000000" w:rsidR="00000000" w:rsidRPr="00000000">
        <w:rPr>
          <w:b w:val="1"/>
          <w:sz w:val="24"/>
          <w:szCs w:val="24"/>
          <w:rtl w:val="0"/>
        </w:rPr>
        <w:t xml:space="preserve">Gene : O84693</w:t>
      </w:r>
    </w:p>
    <w:tbl>
      <w:tblPr>
        <w:tblStyle w:val="Table2"/>
        <w:bidiVisual w:val="0"/>
        <w:tblW w:w="1015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015"/>
        <w:gridCol w:w="3735"/>
        <w:gridCol w:w="1335"/>
        <w:tblGridChange w:id="0">
          <w:tblGrid>
            <w:gridCol w:w="2070"/>
            <w:gridCol w:w="3015"/>
            <w:gridCol w:w="3735"/>
            <w:gridCol w:w="1335"/>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rPr>
                <w:b w:val="1"/>
                <w:sz w:val="24"/>
                <w:szCs w:val="24"/>
              </w:rPr>
            </w:pPr>
            <w:r w:rsidDel="00000000" w:rsidR="00000000" w:rsidRPr="00000000">
              <w:rPr>
                <w:b w:val="1"/>
                <w:i w:val="1"/>
                <w:sz w:val="24"/>
                <w:szCs w:val="24"/>
                <w:rtl w:val="0"/>
              </w:rPr>
              <w:t xml:space="preserve">Chlamydia trachomatis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InParanoid</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Id + Cross ref</w:t>
            </w:r>
            <w:r w:rsidDel="00000000" w:rsidR="00000000" w:rsidRPr="00000000">
              <w:rPr>
                <w:b w:val="1"/>
                <w:sz w:val="20"/>
                <w:szCs w:val="20"/>
                <w:rtl w:val="0"/>
              </w:rPr>
              <w:t xml:space="preserve">(UniProt)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OMA</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OMA Id + Cross ref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Panther</w:t>
            </w:r>
          </w:p>
        </w:tc>
      </w:tr>
      <w:tr>
        <w:trPr>
          <w:trHeight w:val="1380" w:hRule="atLeast"/>
        </w:trP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Geobacter sulfurreducens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Q74C08 - Q74C08_GEOSL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GEOSL01838- Q74C08</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GEOSK</w:t>
            </w:r>
            <w:r w:rsidDel="00000000" w:rsidR="00000000" w:rsidRPr="00000000">
              <w:rPr>
                <w:sz w:val="20"/>
                <w:szCs w:val="20"/>
                <w:rtl w:val="0"/>
              </w:rPr>
              <w:t xml:space="preserve">0</w:t>
            </w:r>
            <w:r w:rsidDel="00000000" w:rsidR="00000000" w:rsidRPr="00000000">
              <w:rPr>
                <w:sz w:val="20"/>
                <w:szCs w:val="20"/>
                <w:rtl w:val="0"/>
              </w:rPr>
              <w:t xml:space="preserve">1803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 pair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Gloeobacter violaceus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Q7NKV3 - Q7NKV3_GLOVI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Q7NKV3 - GLOVI01361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Q7NKV3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i w:val="1"/>
                <w:sz w:val="24"/>
                <w:szCs w:val="24"/>
                <w:rtl w:val="0"/>
              </w:rPr>
              <w:t xml:space="preserve">Escherichia coli</w:t>
            </w:r>
            <w:r w:rsidDel="00000000" w:rsidR="00000000" w:rsidRPr="00000000">
              <w:rPr>
                <w:sz w:val="20"/>
                <w:szCs w:val="20"/>
                <w:rtl w:val="0"/>
              </w:rPr>
              <w:t xml:space="preserve">- strain K12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P77444 - SUFS_ECOLI </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Q46925- </w:t>
            </w:r>
            <w:r w:rsidDel="00000000" w:rsidR="00000000" w:rsidRPr="00000000">
              <w:rPr>
                <w:sz w:val="20"/>
                <w:szCs w:val="20"/>
                <w:rtl w:val="0"/>
              </w:rPr>
              <w:t xml:space="preserve">C</w:t>
            </w:r>
            <w:r w:rsidDel="00000000" w:rsidR="00000000" w:rsidRPr="00000000">
              <w:rPr>
                <w:sz w:val="20"/>
                <w:szCs w:val="20"/>
                <w:rtl w:val="0"/>
              </w:rPr>
              <w:t xml:space="preserve">SDA_ECOLI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ECOLI01636 - P77444 </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ECODH02632</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Q46925 - ECOLI02716</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ECOLI02716 </w:t>
            </w:r>
            <w:r w:rsidDel="00000000" w:rsidR="00000000" w:rsidRPr="00000000">
              <w:rPr>
                <w:sz w:val="20"/>
                <w:szCs w:val="20"/>
                <w:rtl w:val="0"/>
              </w:rPr>
              <w:t xml:space="preserve">- </w:t>
            </w:r>
            <w:r w:rsidDel="00000000" w:rsidR="00000000" w:rsidRPr="00000000">
              <w:rPr>
                <w:sz w:val="20"/>
                <w:szCs w:val="20"/>
                <w:rtl w:val="0"/>
              </w:rPr>
              <w:t xml:space="preserve">Q46925</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ECODH01586 </w:t>
            </w:r>
            <w:r w:rsidDel="00000000" w:rsidR="00000000" w:rsidRPr="00000000">
              <w:rPr>
                <w:sz w:val="20"/>
                <w:szCs w:val="20"/>
                <w:rtl w:val="0"/>
              </w:rPr>
              <w:t xml:space="preserve">- </w:t>
            </w:r>
            <w:r w:rsidDel="00000000" w:rsidR="00000000" w:rsidRPr="00000000">
              <w:rPr>
                <w:sz w:val="20"/>
                <w:szCs w:val="20"/>
                <w:rtl w:val="0"/>
              </w:rPr>
              <w:t xml:space="preserve">SUFS_ECODH</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ECOBW02508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P77444</w:t>
            </w:r>
            <w:r w:rsidDel="00000000" w:rsidR="00000000" w:rsidRPr="00000000">
              <w:rPr>
                <w:rtl w:val="0"/>
              </w:rPr>
            </w:r>
          </w:p>
        </w:tc>
      </w:tr>
    </w:tbl>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Table 1.</w:t>
      </w:r>
      <w:r w:rsidDel="00000000" w:rsidR="00000000" w:rsidRPr="00000000">
        <w:rPr>
          <w:rtl w:val="0"/>
        </w:rPr>
        <w:t xml:space="preserve"> The </w:t>
      </w:r>
      <w:r w:rsidDel="00000000" w:rsidR="00000000" w:rsidRPr="00000000">
        <w:rPr>
          <w:i w:val="1"/>
          <w:rtl w:val="0"/>
        </w:rPr>
        <w:t xml:space="preserve">Geobacter sulfurreducens</w:t>
      </w:r>
      <w:r w:rsidDel="00000000" w:rsidR="00000000" w:rsidRPr="00000000">
        <w:rPr>
          <w:rtl w:val="0"/>
        </w:rPr>
        <w:t xml:space="preserve"> gene had </w:t>
      </w:r>
      <w:r w:rsidDel="00000000" w:rsidR="00000000" w:rsidRPr="00000000">
        <w:rPr>
          <w:rtl w:val="0"/>
        </w:rPr>
        <w:t xml:space="preserve">high score in the InParanoid database</w:t>
      </w:r>
      <w:r w:rsidDel="00000000" w:rsidR="00000000" w:rsidRPr="00000000">
        <w:rPr>
          <w:sz w:val="20"/>
          <w:szCs w:val="20"/>
          <w:rtl w:val="0"/>
        </w:rPr>
        <w:t xml:space="preserve">,</w:t>
      </w:r>
      <w:r w:rsidDel="00000000" w:rsidR="00000000" w:rsidRPr="00000000">
        <w:rPr>
          <w:rtl w:val="0"/>
        </w:rPr>
        <w:t xml:space="preserve"> but</w:t>
      </w:r>
      <w:r w:rsidDel="00000000" w:rsidR="00000000" w:rsidRPr="00000000">
        <w:rPr>
          <w:rtl w:val="0"/>
        </w:rPr>
        <w:t xml:space="preserve"> there was no ortholog match to the </w:t>
      </w:r>
      <w:r w:rsidDel="00000000" w:rsidR="00000000" w:rsidRPr="00000000">
        <w:rPr>
          <w:i w:val="1"/>
          <w:rtl w:val="0"/>
        </w:rPr>
        <w:t xml:space="preserve">C.trachomatis </w:t>
      </w:r>
      <w:r w:rsidDel="00000000" w:rsidR="00000000" w:rsidRPr="00000000">
        <w:rPr>
          <w:rtl w:val="0"/>
        </w:rPr>
        <w:t xml:space="preserve">O84693 gene in Panther, even though the </w:t>
      </w:r>
      <w:r w:rsidDel="00000000" w:rsidR="00000000" w:rsidRPr="00000000">
        <w:rPr>
          <w:i w:val="1"/>
          <w:rtl w:val="0"/>
        </w:rPr>
        <w:t xml:space="preserve">G.sulfurreducens</w:t>
      </w:r>
      <w:r w:rsidDel="00000000" w:rsidR="00000000" w:rsidRPr="00000000">
        <w:rPr>
          <w:rtl w:val="0"/>
        </w:rPr>
        <w:t xml:space="preserve"> gene exists in the database. This could be a difference due to the algorithm.</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drawing>
          <wp:inline distB="114300" distT="114300" distL="114300" distR="114300">
            <wp:extent cx="5731200" cy="11303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t xml:space="preserve">Image 1. Phylogenetic Tree for</w:t>
      </w:r>
      <w:r w:rsidDel="00000000" w:rsidR="00000000" w:rsidRPr="00000000">
        <w:rPr>
          <w:color w:val="ff0000"/>
          <w:rtl w:val="0"/>
        </w:rPr>
        <w:t xml:space="preserve"> </w:t>
      </w:r>
      <w:r w:rsidDel="00000000" w:rsidR="00000000" w:rsidRPr="00000000">
        <w:rPr>
          <w:i w:val="1"/>
          <w:rtl w:val="0"/>
        </w:rPr>
        <w:t xml:space="preserve">C.trachomatis and E.Coli </w:t>
      </w:r>
      <w:r w:rsidDel="00000000" w:rsidR="00000000" w:rsidRPr="00000000">
        <w:rPr>
          <w:rtl w:val="0"/>
        </w:rPr>
        <w:t xml:space="preserve">clustered orthologues, from InParanoid.  This shows the ortholog group as a whole plus the in paralogs</w:t>
      </w: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database InParanoid, OMA and Panther were used as they consistently gave us good ortholog pairs. InParanoid and OMA are said to use Graph-based method which uses sequence similarity to form orthologous groups. These make use of pair-wise alignments in an all-against-all to generate scores. While Panther is a Tree-based method which forms sequence clusters from annotated whole genomes to make a tree and then shows orthologs and paralogs. It makes use of a HMM for families and subfamilies. The different of method between Panther and the other two graph-based methods could be the reason we don’t always get a hits in Panther while we get hits is the other two databases. Plus Panther could be missing the whole genome for that particular species and shows results for alternative strains.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&gt;05.fa.txt_orf01120_rev</w:t>
      </w:r>
    </w:p>
    <w:p w:rsidR="00000000" w:rsidDel="00000000" w:rsidP="00000000" w:rsidRDefault="00000000" w:rsidRPr="00000000">
      <w:pPr>
        <w:pBdr/>
        <w:contextualSpacing w:val="0"/>
        <w:rPr>
          <w:b w:val="1"/>
          <w:color w:val="ff0000"/>
          <w:sz w:val="24"/>
          <w:szCs w:val="24"/>
        </w:rPr>
      </w:pPr>
      <w:r w:rsidDel="00000000" w:rsidR="00000000" w:rsidRPr="00000000">
        <w:rPr>
          <w:b w:val="1"/>
          <w:i w:val="1"/>
          <w:sz w:val="24"/>
          <w:szCs w:val="24"/>
          <w:rtl w:val="0"/>
        </w:rPr>
        <w:t xml:space="preserve">Chlamydia trachomatis </w:t>
      </w:r>
      <w:r w:rsidDel="00000000" w:rsidR="00000000" w:rsidRPr="00000000">
        <w:rPr>
          <w:b w:val="1"/>
          <w:sz w:val="24"/>
          <w:szCs w:val="24"/>
          <w:rtl w:val="0"/>
        </w:rPr>
        <w:t xml:space="preserve">Gene : O84797</w:t>
      </w:r>
      <w:r w:rsidDel="00000000" w:rsidR="00000000" w:rsidRPr="00000000">
        <w:rPr>
          <w:rtl w:val="0"/>
        </w:rPr>
      </w:r>
    </w:p>
    <w:tbl>
      <w:tblPr>
        <w:tblStyle w:val="Table3"/>
        <w:bidiVisual w:val="0"/>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730"/>
        <w:gridCol w:w="3690"/>
        <w:gridCol w:w="1320"/>
        <w:tblGridChange w:id="0">
          <w:tblGrid>
            <w:gridCol w:w="1815"/>
            <w:gridCol w:w="2730"/>
            <w:gridCol w:w="3690"/>
            <w:gridCol w:w="1320"/>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b w:val="1"/>
                <w:sz w:val="24"/>
                <w:szCs w:val="24"/>
              </w:rPr>
            </w:pPr>
            <w:r w:rsidDel="00000000" w:rsidR="00000000" w:rsidRPr="00000000">
              <w:rPr>
                <w:b w:val="1"/>
                <w:i w:val="1"/>
                <w:sz w:val="24"/>
                <w:szCs w:val="24"/>
                <w:rtl w:val="0"/>
              </w:rPr>
              <w:t xml:space="preserve">Chlamydia trachomatis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InParanoid</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Id + Cross ref</w:t>
            </w:r>
            <w:r w:rsidDel="00000000" w:rsidR="00000000" w:rsidRPr="00000000">
              <w:rPr>
                <w:b w:val="1"/>
                <w:sz w:val="20"/>
                <w:szCs w:val="20"/>
                <w:rtl w:val="0"/>
              </w:rPr>
              <w:t xml:space="preserve">(UniProt)</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OMA</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OMA Id + Cross ref</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Panther</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Geobacter sulfurreducens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P61667 - </w:t>
            </w:r>
            <w:r w:rsidDel="00000000" w:rsidR="00000000" w:rsidRPr="00000000">
              <w:rPr>
                <w:sz w:val="20"/>
                <w:szCs w:val="20"/>
                <w:rtl w:val="0"/>
              </w:rPr>
              <w:t xml:space="preserve">MUTS_GEOSL</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GEOSL01795</w:t>
            </w:r>
            <w:r w:rsidDel="00000000" w:rsidR="00000000" w:rsidRPr="00000000">
              <w:rPr>
                <w:sz w:val="20"/>
                <w:szCs w:val="20"/>
                <w:rtl w:val="0"/>
              </w:rPr>
              <w:t xml:space="preserve">-</w:t>
            </w:r>
            <w:r w:rsidDel="00000000" w:rsidR="00000000" w:rsidRPr="00000000">
              <w:rPr>
                <w:sz w:val="20"/>
                <w:szCs w:val="20"/>
                <w:rtl w:val="0"/>
              </w:rPr>
              <w:t xml:space="preserve">MUTS_GEOSL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P61667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Gloeobacter violaceus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Q7NLT8 - </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MUTS_GLOVI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GLOVI01024 - MUTS_GLOVI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Q7NLT8</w:t>
            </w:r>
            <w:r w:rsidDel="00000000" w:rsidR="00000000" w:rsidRPr="00000000">
              <w:rPr>
                <w:rtl w:val="0"/>
              </w:rPr>
            </w:r>
          </w:p>
        </w:tc>
      </w:tr>
      <w:tr>
        <w:trPr>
          <w:trHeight w:val="60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i w:val="1"/>
                <w:sz w:val="24"/>
                <w:szCs w:val="24"/>
                <w:rtl w:val="0"/>
              </w:rPr>
              <w:t xml:space="preserve">Escherichia coli</w:t>
            </w:r>
            <w:r w:rsidDel="00000000" w:rsidR="00000000" w:rsidRPr="00000000">
              <w:rPr>
                <w:sz w:val="20"/>
                <w:szCs w:val="20"/>
                <w:rtl w:val="0"/>
              </w:rPr>
              <w:t xml:space="preserve">- strain K12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P23909 - MUTS_ECOLI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ECOLI02640 - P23909 </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ECODH02558-  MUTS_ECODH</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ECOBW02432</w:t>
            </w:r>
            <w:r w:rsidDel="00000000" w:rsidR="00000000" w:rsidRPr="00000000">
              <w:rPr>
                <w:sz w:val="20"/>
                <w:szCs w:val="20"/>
                <w:rtl w:val="0"/>
              </w:rPr>
              <w:t xml:space="preserve">- </w:t>
            </w:r>
            <w:r w:rsidDel="00000000" w:rsidR="00000000" w:rsidRPr="00000000">
              <w:rPr>
                <w:sz w:val="20"/>
                <w:szCs w:val="20"/>
                <w:rtl w:val="0"/>
              </w:rPr>
              <w:t xml:space="preserve">MUTS_ECOBW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P23909</w:t>
            </w: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Table 2</w:t>
      </w:r>
      <w:r w:rsidDel="00000000" w:rsidR="00000000" w:rsidRPr="00000000">
        <w:rPr>
          <w:rtl w:val="0"/>
        </w:rPr>
        <w:t xml:space="preserve">. All databases found orthologue pairs for the 084797 gene of </w:t>
      </w:r>
      <w:r w:rsidDel="00000000" w:rsidR="00000000" w:rsidRPr="00000000">
        <w:rPr>
          <w:i w:val="1"/>
          <w:rtl w:val="0"/>
        </w:rPr>
        <w:t xml:space="preserve">C.trachomatis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&gt;05.fa.txt_orf00354_rev</w:t>
      </w:r>
    </w:p>
    <w:p w:rsidR="00000000" w:rsidDel="00000000" w:rsidP="00000000" w:rsidRDefault="00000000" w:rsidRPr="00000000">
      <w:pPr>
        <w:pBdr/>
        <w:contextualSpacing w:val="0"/>
        <w:rPr>
          <w:b w:val="1"/>
          <w:color w:val="ff0000"/>
          <w:sz w:val="24"/>
          <w:szCs w:val="24"/>
        </w:rPr>
      </w:pPr>
      <w:r w:rsidDel="00000000" w:rsidR="00000000" w:rsidRPr="00000000">
        <w:rPr>
          <w:b w:val="1"/>
          <w:i w:val="1"/>
          <w:sz w:val="24"/>
          <w:szCs w:val="24"/>
          <w:rtl w:val="0"/>
        </w:rPr>
        <w:t xml:space="preserve">Chlamydia trachomatis </w:t>
      </w:r>
      <w:r w:rsidDel="00000000" w:rsidR="00000000" w:rsidRPr="00000000">
        <w:rPr>
          <w:b w:val="1"/>
          <w:sz w:val="24"/>
          <w:szCs w:val="24"/>
          <w:rtl w:val="0"/>
        </w:rPr>
        <w:t xml:space="preserve">Gene : O84260</w:t>
      </w:r>
      <w:r w:rsidDel="00000000" w:rsidR="00000000" w:rsidRPr="00000000">
        <w:rPr>
          <w:rtl w:val="0"/>
        </w:rPr>
      </w:r>
    </w:p>
    <w:tbl>
      <w:tblPr>
        <w:tblStyle w:val="Table4"/>
        <w:bidiVisual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05"/>
        <w:gridCol w:w="2955"/>
        <w:gridCol w:w="1950"/>
        <w:tblGridChange w:id="0">
          <w:tblGrid>
            <w:gridCol w:w="1905"/>
            <w:gridCol w:w="2805"/>
            <w:gridCol w:w="2955"/>
            <w:gridCol w:w="1950"/>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b w:val="1"/>
                <w:sz w:val="24"/>
                <w:szCs w:val="24"/>
              </w:rPr>
            </w:pPr>
            <w:r w:rsidDel="00000000" w:rsidR="00000000" w:rsidRPr="00000000">
              <w:rPr>
                <w:b w:val="1"/>
                <w:i w:val="1"/>
                <w:sz w:val="24"/>
                <w:szCs w:val="24"/>
                <w:rtl w:val="0"/>
              </w:rPr>
              <w:t xml:space="preserve">Chlamydia trachomatis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InParanoid</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Id + Cross ref </w:t>
            </w:r>
            <w:r w:rsidDel="00000000" w:rsidR="00000000" w:rsidRPr="00000000">
              <w:rPr>
                <w:b w:val="1"/>
                <w:rtl w:val="0"/>
              </w:rPr>
              <w:t xml:space="preserve">(UniProt)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OMA</w:t>
            </w:r>
          </w:p>
          <w:p w:rsidR="00000000" w:rsidDel="00000000" w:rsidP="00000000" w:rsidRDefault="00000000" w:rsidRPr="00000000">
            <w:pPr>
              <w:widowControl w:val="0"/>
              <w:pBdr/>
              <w:spacing w:line="240" w:lineRule="auto"/>
              <w:contextualSpacing w:val="0"/>
              <w:rPr>
                <w:b w:val="1"/>
              </w:rPr>
            </w:pPr>
            <w:r w:rsidDel="00000000" w:rsidR="00000000" w:rsidRPr="00000000">
              <w:rPr>
                <w:b w:val="1"/>
                <w:sz w:val="24"/>
                <w:szCs w:val="24"/>
                <w:rtl w:val="0"/>
              </w:rPr>
              <w:t xml:space="preserve">OMA Id + Cross ref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Panther</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Geobacter sulfurreducens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Q74BN0</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-Q74A21</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Para-Q749F7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GEO</w:t>
            </w:r>
            <w:r w:rsidDel="00000000" w:rsidR="00000000" w:rsidRPr="00000000">
              <w:rPr>
                <w:sz w:val="20"/>
                <w:szCs w:val="20"/>
                <w:rtl w:val="0"/>
              </w:rPr>
              <w:t xml:space="preserve">SL01981-Q74BN0</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GEOSL02528</w:t>
            </w:r>
            <w:r w:rsidDel="00000000" w:rsidR="00000000" w:rsidRPr="00000000">
              <w:rPr>
                <w:sz w:val="20"/>
                <w:szCs w:val="20"/>
                <w:rtl w:val="0"/>
              </w:rPr>
              <w:t xml:space="preserve"> - </w:t>
            </w:r>
            <w:r w:rsidDel="00000000" w:rsidR="00000000" w:rsidRPr="00000000">
              <w:rPr>
                <w:sz w:val="20"/>
                <w:szCs w:val="20"/>
                <w:rtl w:val="0"/>
              </w:rPr>
              <w:t xml:space="preserve">Q74A21</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GEOSL02739 </w:t>
            </w:r>
            <w:r w:rsidDel="00000000" w:rsidR="00000000" w:rsidRPr="00000000">
              <w:rPr>
                <w:sz w:val="20"/>
                <w:szCs w:val="20"/>
                <w:rtl w:val="0"/>
              </w:rPr>
              <w:t xml:space="preserve">- </w:t>
            </w:r>
            <w:r w:rsidDel="00000000" w:rsidR="00000000" w:rsidRPr="00000000">
              <w:rPr>
                <w:sz w:val="20"/>
                <w:szCs w:val="20"/>
                <w:rtl w:val="0"/>
              </w:rPr>
              <w:t xml:space="preserve"> Q749F7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 Q74BN0 match</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w:t>
            </w:r>
            <w:r w:rsidDel="00000000" w:rsidR="00000000" w:rsidRPr="00000000">
              <w:rPr>
                <w:sz w:val="20"/>
                <w:szCs w:val="20"/>
                <w:rtl w:val="0"/>
              </w:rPr>
              <w:t xml:space="preserve">Q749F7</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Para - Q74A21</w:t>
            </w:r>
            <w:r w:rsidDel="00000000" w:rsidR="00000000" w:rsidRPr="00000000">
              <w:rPr>
                <w:rtl w:val="0"/>
              </w:rPr>
            </w:r>
          </w:p>
        </w:tc>
      </w:tr>
      <w:tr>
        <w:trPr>
          <w:trHeight w:val="9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Gloeobacter violaceus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Q7ND52 - Q7ND52_GLOVI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GLOVI04361 </w:t>
            </w:r>
            <w:r w:rsidDel="00000000" w:rsidR="00000000" w:rsidRPr="00000000">
              <w:rPr>
                <w:sz w:val="20"/>
                <w:szCs w:val="20"/>
                <w:rtl w:val="0"/>
              </w:rPr>
              <w:t xml:space="preserve">- </w:t>
            </w:r>
            <w:r w:rsidDel="00000000" w:rsidR="00000000" w:rsidRPr="00000000">
              <w:rPr>
                <w:sz w:val="20"/>
                <w:szCs w:val="20"/>
                <w:rtl w:val="0"/>
              </w:rPr>
              <w:t xml:space="preserve"> Q7ND52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Q7ND52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i w:val="1"/>
                <w:sz w:val="24"/>
                <w:szCs w:val="24"/>
                <w:rtl w:val="0"/>
              </w:rPr>
              <w:t xml:space="preserve">Escherichia coli</w:t>
            </w:r>
            <w:r w:rsidDel="00000000" w:rsidR="00000000" w:rsidRPr="00000000">
              <w:rPr>
                <w:sz w:val="20"/>
                <w:szCs w:val="20"/>
                <w:rtl w:val="0"/>
              </w:rPr>
              <w:t xml:space="preserve">- strain K12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P0A6B7-ISCS_ECOLI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ECOLI02457</w:t>
            </w:r>
            <w:r w:rsidDel="00000000" w:rsidR="00000000" w:rsidRPr="00000000">
              <w:rPr>
                <w:sz w:val="20"/>
                <w:szCs w:val="20"/>
                <w:rtl w:val="0"/>
              </w:rPr>
              <w:t xml:space="preserve">-</w:t>
            </w:r>
            <w:r w:rsidDel="00000000" w:rsidR="00000000" w:rsidRPr="00000000">
              <w:rPr>
                <w:sz w:val="20"/>
                <w:szCs w:val="20"/>
                <w:rtl w:val="0"/>
              </w:rPr>
              <w:t xml:space="preserve"> P0A6B7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P0A6B7</w:t>
            </w: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Table 3.</w:t>
      </w:r>
      <w:r w:rsidDel="00000000" w:rsidR="00000000" w:rsidRPr="00000000">
        <w:rPr>
          <w:rtl w:val="0"/>
        </w:rPr>
        <w:t xml:space="preserve"> The </w:t>
      </w:r>
      <w:r w:rsidDel="00000000" w:rsidR="00000000" w:rsidRPr="00000000">
        <w:rPr>
          <w:i w:val="1"/>
          <w:rtl w:val="0"/>
        </w:rPr>
        <w:t xml:space="preserve">Geobacter sulfurreducens</w:t>
      </w:r>
      <w:r w:rsidDel="00000000" w:rsidR="00000000" w:rsidRPr="00000000">
        <w:rPr>
          <w:rtl w:val="0"/>
        </w:rPr>
        <w:t xml:space="preserve"> gene</w:t>
      </w:r>
      <w:r w:rsidDel="00000000" w:rsidR="00000000" w:rsidRPr="00000000">
        <w:rPr>
          <w:rtl w:val="0"/>
        </w:rPr>
        <w:t xml:space="preserve"> </w:t>
      </w:r>
      <w:r w:rsidDel="00000000" w:rsidR="00000000" w:rsidRPr="00000000">
        <w:rPr>
          <w:rtl w:val="0"/>
        </w:rPr>
        <w:t xml:space="preserve">was not an ortholog to </w:t>
      </w:r>
      <w:r w:rsidDel="00000000" w:rsidR="00000000" w:rsidRPr="00000000">
        <w:rPr>
          <w:i w:val="1"/>
          <w:rtl w:val="0"/>
        </w:rPr>
        <w:t xml:space="preserve">C.trachomatis</w:t>
      </w:r>
      <w:r w:rsidDel="00000000" w:rsidR="00000000" w:rsidRPr="00000000">
        <w:rPr>
          <w:rtl w:val="0"/>
        </w:rPr>
        <w:t xml:space="preserve"> O84260 gene in Panther, but it exists in the Panther database.</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drawing>
          <wp:inline distB="114300" distT="114300" distL="114300" distR="114300">
            <wp:extent cx="5731200" cy="1193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color w:val="ff0000"/>
        </w:rPr>
      </w:pPr>
      <w:r w:rsidDel="00000000" w:rsidR="00000000" w:rsidRPr="00000000">
        <w:rPr>
          <w:rtl w:val="0"/>
        </w:rPr>
        <w:t xml:space="preserve">Image 2</w:t>
      </w:r>
      <w:r w:rsidDel="00000000" w:rsidR="00000000" w:rsidRPr="00000000">
        <w:rPr>
          <w:sz w:val="24"/>
          <w:szCs w:val="24"/>
          <w:rtl w:val="0"/>
        </w:rPr>
        <w:t xml:space="preserve">. </w:t>
      </w:r>
      <w:r w:rsidDel="00000000" w:rsidR="00000000" w:rsidRPr="00000000">
        <w:rPr>
          <w:rtl w:val="0"/>
        </w:rPr>
        <w:t xml:space="preserve">Phylogenetic Tree for</w:t>
      </w:r>
      <w:r w:rsidDel="00000000" w:rsidR="00000000" w:rsidRPr="00000000">
        <w:rPr>
          <w:color w:val="ff0000"/>
          <w:rtl w:val="0"/>
        </w:rPr>
        <w:t xml:space="preserve"> </w:t>
      </w:r>
      <w:r w:rsidDel="00000000" w:rsidR="00000000" w:rsidRPr="00000000">
        <w:rPr>
          <w:i w:val="1"/>
          <w:rtl w:val="0"/>
        </w:rPr>
        <w:t xml:space="preserve">C.trachomatis and G.sulfurreducens </w:t>
      </w:r>
      <w:r w:rsidDel="00000000" w:rsidR="00000000" w:rsidRPr="00000000">
        <w:rPr>
          <w:rtl w:val="0"/>
        </w:rPr>
        <w:t xml:space="preserve">clustered orthologues, from InParanoid. This shows the ortholog group as a whole plus the in paralogs</w:t>
      </w: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&gt;05.fa.txt_orf00525</w:t>
      </w:r>
    </w:p>
    <w:p w:rsidR="00000000" w:rsidDel="00000000" w:rsidP="00000000" w:rsidRDefault="00000000" w:rsidRPr="00000000">
      <w:pPr>
        <w:pBdr/>
        <w:contextualSpacing w:val="0"/>
        <w:rPr>
          <w:b w:val="1"/>
          <w:sz w:val="24"/>
          <w:szCs w:val="24"/>
        </w:rPr>
      </w:pPr>
      <w:r w:rsidDel="00000000" w:rsidR="00000000" w:rsidRPr="00000000">
        <w:rPr>
          <w:b w:val="1"/>
          <w:i w:val="1"/>
          <w:sz w:val="24"/>
          <w:szCs w:val="24"/>
          <w:rtl w:val="0"/>
        </w:rPr>
        <w:t xml:space="preserve">Chlamydia trachomatis </w:t>
      </w:r>
      <w:r w:rsidDel="00000000" w:rsidR="00000000" w:rsidRPr="00000000">
        <w:rPr>
          <w:b w:val="1"/>
          <w:sz w:val="24"/>
          <w:szCs w:val="24"/>
          <w:rtl w:val="0"/>
        </w:rPr>
        <w:t xml:space="preserve">Gene : O84379</w:t>
      </w:r>
    </w:p>
    <w:p w:rsidR="00000000" w:rsidDel="00000000" w:rsidP="00000000" w:rsidRDefault="00000000" w:rsidRPr="00000000">
      <w:pPr>
        <w:pBdr/>
        <w:contextualSpacing w:val="0"/>
        <w:rPr>
          <w:color w:val="ff0000"/>
          <w:sz w:val="24"/>
          <w:szCs w:val="24"/>
        </w:rPr>
      </w:pPr>
      <w:r w:rsidDel="00000000" w:rsidR="00000000" w:rsidRPr="00000000">
        <w:rPr>
          <w:rtl w:val="0"/>
        </w:rPr>
      </w:r>
    </w:p>
    <w:tbl>
      <w:tblPr>
        <w:tblStyle w:val="Table5"/>
        <w:bidiVisual w:val="0"/>
        <w:tblW w:w="981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030"/>
        <w:gridCol w:w="2805"/>
        <w:gridCol w:w="1950"/>
        <w:tblGridChange w:id="0">
          <w:tblGrid>
            <w:gridCol w:w="2025"/>
            <w:gridCol w:w="3030"/>
            <w:gridCol w:w="2805"/>
            <w:gridCol w:w="1950"/>
          </w:tblGrid>
        </w:tblGridChange>
      </w:tblGrid>
      <w:tr>
        <w:trPr>
          <w:trHeight w:val="900" w:hRule="atLeast"/>
        </w:trP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Chlamydia trachomatis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InParanoid</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Id + Cross ref</w:t>
            </w:r>
            <w:r w:rsidDel="00000000" w:rsidR="00000000" w:rsidRPr="00000000">
              <w:rPr>
                <w:b w:val="1"/>
                <w:sz w:val="20"/>
                <w:szCs w:val="20"/>
                <w:rtl w:val="0"/>
              </w:rPr>
              <w:t xml:space="preserve">(UniProt) </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OMA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OMA Id + Cross ref</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Panther</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Geobacter sulfurreducens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pair</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pair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pair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Gloeobacter violaceus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Q7NI34</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Q7NK28 - Q7NK28_GLOVI</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Q7NK14 - Q7NK14_GLOVI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Q7NI34 match</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Para - </w:t>
            </w:r>
            <w:r w:rsidDel="00000000" w:rsidR="00000000" w:rsidRPr="00000000">
              <w:rPr>
                <w:rtl w:val="0"/>
              </w:rPr>
              <w:t xml:space="preserve">GLOVI01651</w:t>
            </w:r>
            <w:r w:rsidDel="00000000" w:rsidR="00000000" w:rsidRPr="00000000">
              <w:rPr>
                <w:rtl w:val="0"/>
              </w:rPr>
              <w:t xml:space="preserve"> </w:t>
            </w:r>
            <w:r w:rsidDel="00000000" w:rsidR="00000000" w:rsidRPr="00000000">
              <w:rPr>
                <w:rtl w:val="0"/>
              </w:rPr>
              <w:t xml:space="preserve">Q7NK14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pair</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i w:val="1"/>
                <w:sz w:val="24"/>
                <w:szCs w:val="24"/>
                <w:rtl w:val="0"/>
              </w:rPr>
              <w:t xml:space="preserve">Escherichia coli- </w:t>
            </w:r>
            <w:r w:rsidDel="00000000" w:rsidR="00000000" w:rsidRPr="00000000">
              <w:rPr>
                <w:rtl w:val="0"/>
              </w:rPr>
              <w:t xml:space="preserve">strain K12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P0AAE5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ECOLI01561 - P0AAE5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P0AAE5</w:t>
            </w:r>
            <w:r w:rsidDel="00000000" w:rsidR="00000000" w:rsidRPr="00000000">
              <w:rPr>
                <w:rtl w:val="0"/>
              </w:rPr>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jc w:val="both"/>
        <w:rPr>
          <w:color w:val="cc0000"/>
        </w:rPr>
      </w:pPr>
      <w:r w:rsidDel="00000000" w:rsidR="00000000" w:rsidRPr="00000000">
        <w:rPr>
          <w:rtl w:val="0"/>
        </w:rPr>
        <w:t xml:space="preserve">Table 4. </w:t>
      </w:r>
      <w:r w:rsidDel="00000000" w:rsidR="00000000" w:rsidRPr="00000000">
        <w:rPr>
          <w:i w:val="1"/>
          <w:rtl w:val="0"/>
        </w:rPr>
        <w:t xml:space="preserve">G.sulfurreducens </w:t>
      </w:r>
      <w:r w:rsidDel="00000000" w:rsidR="00000000" w:rsidRPr="00000000">
        <w:rPr>
          <w:rtl w:val="0"/>
        </w:rPr>
        <w:t xml:space="preserve">gave no ortholog hits in all three databases </w:t>
      </w:r>
      <w:r w:rsidDel="00000000" w:rsidR="00000000" w:rsidRPr="00000000">
        <w:rPr>
          <w:i w:val="1"/>
          <w:rtl w:val="0"/>
        </w:rPr>
        <w:t xml:space="preserve">G. violaceus, </w:t>
      </w:r>
      <w:r w:rsidDel="00000000" w:rsidR="00000000" w:rsidRPr="00000000">
        <w:rPr>
          <w:rtl w:val="0"/>
        </w:rPr>
        <w:t xml:space="preserve">but exists in all databases. Also for </w:t>
      </w:r>
      <w:r w:rsidDel="00000000" w:rsidR="00000000" w:rsidRPr="00000000">
        <w:rPr>
          <w:i w:val="1"/>
          <w:rtl w:val="0"/>
        </w:rPr>
        <w:t xml:space="preserve">G. violaceus </w:t>
      </w:r>
      <w:r w:rsidDel="00000000" w:rsidR="00000000" w:rsidRPr="00000000">
        <w:rPr>
          <w:rtl w:val="0"/>
        </w:rPr>
        <w:t xml:space="preserve">OMA database gave different orthologue pairs than InParanoid and we got no pairs at all from Panther. The </w:t>
      </w:r>
      <w:r w:rsidDel="00000000" w:rsidR="00000000" w:rsidRPr="00000000">
        <w:rPr>
          <w:i w:val="1"/>
          <w:sz w:val="24"/>
          <w:szCs w:val="24"/>
          <w:rtl w:val="0"/>
        </w:rPr>
        <w:t xml:space="preserve">Geobacter sulfurreducens is not well characterized in most databases.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6016950" cy="1371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16950" cy="1371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Image 3. The tre for orthologs group for </w:t>
      </w:r>
      <w:r w:rsidDel="00000000" w:rsidR="00000000" w:rsidRPr="00000000">
        <w:rPr>
          <w:i w:val="1"/>
          <w:rtl w:val="0"/>
        </w:rPr>
        <w:t xml:space="preserve">Gloeobacter violaceus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There were no good results which show orthology between our species when we searched for all three genes in Phylomedb and metaPhOrs. We didn’t use treeFam at all because all our genome sequences procaryotic and treeFam only accepts Eukaryotic genomes. </w:t>
      </w:r>
      <w:r w:rsidDel="00000000" w:rsidR="00000000" w:rsidRPr="00000000">
        <w:rPr>
          <w:sz w:val="24"/>
          <w:szCs w:val="24"/>
          <w:rtl w:val="0"/>
        </w:rPr>
        <w:t xml:space="preserve">PhylomeDB uses a phylogeny-based method (tree-based method) and typically accepts only Ensembl, Swissprot, Trembl identifiers. Which were not always available from Uniprot, however some other database did offer alternative identifiers but switching between formats in cumbersome. PhylomedDB also requires at least 3 significant hits in the genomes to make a tree. We would have thought we should get good results from MetaPhOrs as it uses seven popular homology prediction services however </w:t>
      </w:r>
      <w:r w:rsidDel="00000000" w:rsidR="00000000" w:rsidRPr="00000000">
        <w:rPr>
          <w:i w:val="1"/>
          <w:sz w:val="24"/>
          <w:szCs w:val="24"/>
          <w:rtl w:val="0"/>
        </w:rPr>
        <w:t xml:space="preserve">Geobacter sulfurreducens and Gloeobacter violaceus </w:t>
      </w:r>
      <w:r w:rsidDel="00000000" w:rsidR="00000000" w:rsidRPr="00000000">
        <w:rPr>
          <w:sz w:val="24"/>
          <w:szCs w:val="24"/>
          <w:rtl w:val="0"/>
        </w:rPr>
        <w:t xml:space="preserve">didn’t show up is the orthologs for our Chlamydia trachomatis genes, as they were either not in the database or the identifiers didn’t get a hit in the search.</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PANTHER version 11: expanded annotation data from Gene Ontology and Reactome pathways, and data analysis tool enhancements.</w:t>
      </w:r>
    </w:p>
    <w:p w:rsidR="00000000" w:rsidDel="00000000" w:rsidP="00000000" w:rsidRDefault="00000000" w:rsidRPr="00000000">
      <w:pPr>
        <w:pBdr/>
        <w:contextualSpacing w:val="0"/>
        <w:jc w:val="both"/>
        <w:rPr>
          <w:b w:val="1"/>
          <w:sz w:val="24"/>
          <w:szCs w:val="24"/>
        </w:rPr>
      </w:pPr>
      <w:hyperlink r:id="rId8">
        <w:r w:rsidDel="00000000" w:rsidR="00000000" w:rsidRPr="00000000">
          <w:rPr>
            <w:rtl w:val="0"/>
          </w:rPr>
        </w:r>
      </w:hyperlink>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Huaiyu Mi, Xiaosong Huang, Anushya Muruganujan, Haiming Tang, Caitlin Mills, Diane Kang, and Paul D. Thomas</w:t>
      </w:r>
    </w:p>
    <w:p w:rsidR="00000000" w:rsidDel="00000000" w:rsidP="00000000" w:rsidRDefault="00000000" w:rsidRPr="00000000">
      <w:pPr>
        <w:pBdr/>
        <w:contextualSpacing w:val="0"/>
        <w:jc w:val="both"/>
        <w:rPr>
          <w:sz w:val="24"/>
          <w:szCs w:val="24"/>
        </w:rPr>
      </w:pPr>
      <w:r w:rsidDel="00000000" w:rsidR="00000000" w:rsidRPr="00000000">
        <w:rPr>
          <w:i w:val="1"/>
          <w:sz w:val="24"/>
          <w:szCs w:val="24"/>
          <w:rtl w:val="0"/>
        </w:rPr>
        <w:t xml:space="preserve">Nucl. Acids Res. (2016) doi: 10.1093/nar/gkw1138</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Altenhoff A et al., </w:t>
      </w:r>
      <w:r w:rsidDel="00000000" w:rsidR="00000000" w:rsidRPr="00000000">
        <w:rPr>
          <w:i w:val="1"/>
          <w:sz w:val="24"/>
          <w:szCs w:val="24"/>
          <w:rtl w:val="0"/>
        </w:rPr>
        <w:t xml:space="preserve">The OMA orthology database in 2015: function predictions, better plant support, synteny view and other improvements</w:t>
      </w:r>
      <w:r w:rsidDel="00000000" w:rsidR="00000000" w:rsidRPr="00000000">
        <w:rPr>
          <w:sz w:val="24"/>
          <w:szCs w:val="24"/>
          <w:rtl w:val="0"/>
        </w:rPr>
        <w:t xml:space="preserve">, Nucleic Acids Research, 2015, 43 (D1): D240-D249 (doi:</w:t>
      </w:r>
      <w:r w:rsidDel="00000000" w:rsidR="00000000" w:rsidRPr="00000000">
        <w:rPr>
          <w:sz w:val="24"/>
          <w:szCs w:val="24"/>
          <w:rtl w:val="0"/>
        </w:rPr>
        <w:t xml:space="preserve">10.1093/nar/gku1158</w:t>
      </w:r>
      <w:r w:rsidDel="00000000" w:rsidR="00000000" w:rsidRPr="00000000">
        <w:rPr>
          <w:sz w:val="24"/>
          <w:szCs w:val="24"/>
          <w:rtl w:val="0"/>
        </w:rPr>
        <w:t xml:space="preserv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"InParanoid 8: orthology analysis between 273 proteomes, mostly eukaryotic"</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Erik L.L.Sonnhammer and Gabriel Östlund</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Nucleic Acids Res. 43:D234-D239 (2015)</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PhylomeDB - </w:t>
      </w:r>
      <w:hyperlink r:id="rId9">
        <w:r w:rsidDel="00000000" w:rsidR="00000000" w:rsidRPr="00000000">
          <w:rPr>
            <w:color w:val="1155cc"/>
            <w:sz w:val="24"/>
            <w:szCs w:val="24"/>
            <w:u w:val="single"/>
            <w:rtl w:val="0"/>
          </w:rPr>
          <w:t xml:space="preserve">http://phylomedb.org/help3</w:t>
        </w:r>
      </w:hyperlink>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MetaPhOrs - </w:t>
      </w:r>
      <w:hyperlink r:id="rId10">
        <w:r w:rsidDel="00000000" w:rsidR="00000000" w:rsidRPr="00000000">
          <w:rPr>
            <w:color w:val="1155cc"/>
            <w:sz w:val="24"/>
            <w:szCs w:val="24"/>
            <w:u w:val="single"/>
            <w:rtl w:val="0"/>
          </w:rPr>
          <w:t xml:space="preserve">http://orthology.phylomedb.org/?q=faq</w:t>
        </w:r>
      </w:hyperlink>
      <w:r w:rsidDel="00000000" w:rsidR="00000000" w:rsidRPr="00000000">
        <w:rPr>
          <w:sz w:val="24"/>
          <w:szCs w:val="24"/>
          <w:rtl w:val="0"/>
        </w:rPr>
        <w:t xml:space="preserve"> </w:t>
      </w:r>
      <w:r w:rsidDel="00000000" w:rsidR="00000000" w:rsidRPr="00000000">
        <w:rPr>
          <w:rtl w:val="0"/>
        </w:rPr>
      </w:r>
    </w:p>
    <w:sectPr>
      <w:pgSz w:h="16834" w:w="11909"/>
      <w:pgMar w:bottom="1440" w:top="1440" w:left="99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orthology.phylomedb.org/?q=faq" TargetMode="External"/><Relationship Id="rId9" Type="http://schemas.openxmlformats.org/officeDocument/2006/relationships/hyperlink" Target="http://phylomedb.org/help3" TargetMode="External"/><Relationship Id="rId5" Type="http://schemas.openxmlformats.org/officeDocument/2006/relationships/image" Target="media/image6.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nar.oxfordjournals.org/content/early/2016/11/29/nar.gkw1138.long" TargetMode="External"/></Relationships>
</file>