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9E0DE8" w14:textId="6BD0D610" w:rsidR="001705A8" w:rsidRDefault="009000A3">
      <w:pPr>
        <w:rPr>
          <w:b/>
        </w:rPr>
      </w:pPr>
      <w:bookmarkStart w:id="0" w:name="_GoBack"/>
      <w:bookmarkEnd w:id="0"/>
      <w:r w:rsidRPr="00297FDD">
        <w:t>Rynos summer project 2017</w:t>
      </w:r>
      <w:r w:rsidR="001705A8">
        <w:rPr>
          <w:b/>
        </w:rPr>
        <w:t>:</w:t>
      </w:r>
    </w:p>
    <w:p w14:paraId="67C2F24B" w14:textId="33CBACB9" w:rsidR="009000A3" w:rsidRDefault="009000A3">
      <w:pPr>
        <w:rPr>
          <w:b/>
        </w:rPr>
      </w:pPr>
      <w:r w:rsidRPr="009000A3">
        <w:rPr>
          <w:b/>
        </w:rPr>
        <w:t>Seasonal patterns of gene expression</w:t>
      </w:r>
      <w:r w:rsidR="001705A8">
        <w:rPr>
          <w:b/>
        </w:rPr>
        <w:t xml:space="preserve"> in Baltic Sea bacterioplankton</w:t>
      </w:r>
    </w:p>
    <w:p w14:paraId="7C80D1CB" w14:textId="77777777" w:rsidR="009000A3" w:rsidRDefault="009000A3">
      <w:pPr>
        <w:rPr>
          <w:b/>
        </w:rPr>
      </w:pPr>
    </w:p>
    <w:p w14:paraId="12CD4580" w14:textId="22321FB4" w:rsidR="00E736B2" w:rsidRDefault="00E736B2">
      <w:pPr>
        <w:rPr>
          <w:b/>
        </w:rPr>
      </w:pPr>
      <w:r>
        <w:rPr>
          <w:b/>
        </w:rPr>
        <w:t>Background</w:t>
      </w:r>
    </w:p>
    <w:p w14:paraId="77F70AC3" w14:textId="35F7918A" w:rsidR="00E736B2" w:rsidRPr="00E736B2" w:rsidRDefault="00E736B2">
      <w:r>
        <w:t>Although bac</w:t>
      </w:r>
      <w:r w:rsidRPr="00E736B2">
        <w:t>teri</w:t>
      </w:r>
      <w:r>
        <w:t>oplankton are the main drivers of many</w:t>
      </w:r>
      <w:r w:rsidRPr="00E736B2">
        <w:t xml:space="preserve"> biogeochemical cycles in the oceans </w:t>
      </w:r>
      <w:r>
        <w:t>we still know relatively little about how their activities are regulated and  distributed among taxonomic groups. In this project gene expression data will be analysed from surface water samples collected at different</w:t>
      </w:r>
      <w:r w:rsidR="002A21F7">
        <w:t xml:space="preserve"> time points dur</w:t>
      </w:r>
      <w:r>
        <w:t>ing three years (2012-2014) at an offshore station east of Öland (Station LMO) in the Baltic Sea. RNAseq (metatranscriptome) and metaproteome data have been mapped to the genomes of a set of 83 genomes that have been reconstructed from metagenomes from the same station. The dataset may potentially give insights into how gene expression in the different populations change with environmental conditions, as well a</w:t>
      </w:r>
      <w:r w:rsidR="002A21F7">
        <w:t>s how functional activities varies between taxonomic groups. Moreover the data gives a unique chance to compare expression levels at the transcript and protein level in bacteria in nature.</w:t>
      </w:r>
    </w:p>
    <w:p w14:paraId="67EFF4D9" w14:textId="77777777" w:rsidR="00E736B2" w:rsidRDefault="00E736B2">
      <w:pPr>
        <w:rPr>
          <w:b/>
        </w:rPr>
      </w:pPr>
    </w:p>
    <w:p w14:paraId="74FD5A98" w14:textId="77777777" w:rsidR="009000A3" w:rsidRDefault="00297FDD">
      <w:pPr>
        <w:rPr>
          <w:b/>
        </w:rPr>
      </w:pPr>
      <w:r>
        <w:rPr>
          <w:b/>
        </w:rPr>
        <w:t>Examples of s</w:t>
      </w:r>
      <w:r w:rsidR="009000A3">
        <w:rPr>
          <w:b/>
        </w:rPr>
        <w:t>cientific questions</w:t>
      </w:r>
      <w:r>
        <w:rPr>
          <w:b/>
        </w:rPr>
        <w:t xml:space="preserve"> that could be addressed</w:t>
      </w:r>
    </w:p>
    <w:p w14:paraId="3689712E" w14:textId="775E2095" w:rsidR="00297FDD" w:rsidRPr="00297FDD" w:rsidRDefault="00297FDD" w:rsidP="00297FDD">
      <w:pPr>
        <w:pStyle w:val="ListParagraph"/>
        <w:numPr>
          <w:ilvl w:val="0"/>
          <w:numId w:val="2"/>
        </w:numPr>
      </w:pPr>
      <w:r w:rsidRPr="00297FDD">
        <w:t>Are there</w:t>
      </w:r>
      <w:r>
        <w:t xml:space="preserve"> any</w:t>
      </w:r>
      <w:r w:rsidRPr="00297FDD">
        <w:t xml:space="preserve"> significant differences in gene expression of specific functional genes and/or groups of </w:t>
      </w:r>
      <w:r w:rsidR="00AB620B">
        <w:t xml:space="preserve">functionally related </w:t>
      </w:r>
      <w:r w:rsidRPr="00297FDD">
        <w:t xml:space="preserve">genes </w:t>
      </w:r>
      <w:r w:rsidR="00AB620B">
        <w:t>(e.g. of same metabolic pathway</w:t>
      </w:r>
      <w:r w:rsidRPr="00297FDD">
        <w:t>) between taxonomic groups (averaged over time)?</w:t>
      </w:r>
    </w:p>
    <w:p w14:paraId="51C7C435" w14:textId="4D3E836B" w:rsidR="00297FDD" w:rsidRPr="00297FDD" w:rsidRDefault="00297FDD" w:rsidP="00297FDD">
      <w:pPr>
        <w:pStyle w:val="ListParagraph"/>
        <w:numPr>
          <w:ilvl w:val="0"/>
          <w:numId w:val="2"/>
        </w:numPr>
      </w:pPr>
      <w:r w:rsidRPr="00297FDD">
        <w:t xml:space="preserve">Are there </w:t>
      </w:r>
      <w:r>
        <w:t xml:space="preserve">any </w:t>
      </w:r>
      <w:r w:rsidRPr="00297FDD">
        <w:t>significant correlations in gene expression of specific</w:t>
      </w:r>
      <w:r>
        <w:t xml:space="preserve"> genes within MAGs </w:t>
      </w:r>
      <w:r w:rsidR="00AB620B">
        <w:t xml:space="preserve">and </w:t>
      </w:r>
      <w:r w:rsidRPr="00297FDD">
        <w:t>environmental parameters (nutrient levels, temperature, etc.)?</w:t>
      </w:r>
    </w:p>
    <w:p w14:paraId="77BEFE91" w14:textId="03A6D34F" w:rsidR="00297FDD" w:rsidRDefault="00AB620B" w:rsidP="00297FDD">
      <w:pPr>
        <w:pStyle w:val="ListParagraph"/>
        <w:numPr>
          <w:ilvl w:val="0"/>
          <w:numId w:val="2"/>
        </w:numPr>
      </w:pPr>
      <w:r>
        <w:t>Are</w:t>
      </w:r>
      <w:r w:rsidR="00297FDD">
        <w:t xml:space="preserve"> there any seasonal pattern</w:t>
      </w:r>
      <w:r>
        <w:t>s</w:t>
      </w:r>
      <w:r w:rsidR="00297FDD">
        <w:t xml:space="preserve"> in gene expression within MAGs?</w:t>
      </w:r>
    </w:p>
    <w:p w14:paraId="7538EE4B" w14:textId="7CB75EB1" w:rsidR="00297FDD" w:rsidRDefault="00AB620B" w:rsidP="00297FDD">
      <w:pPr>
        <w:pStyle w:val="ListParagraph"/>
        <w:numPr>
          <w:ilvl w:val="0"/>
          <w:numId w:val="2"/>
        </w:numPr>
      </w:pPr>
      <w:r>
        <w:t>Are</w:t>
      </w:r>
      <w:r w:rsidR="00297FDD">
        <w:t xml:space="preserve"> there any correlation</w:t>
      </w:r>
      <w:r>
        <w:t>s</w:t>
      </w:r>
      <w:r w:rsidR="00297FDD">
        <w:t xml:space="preserve"> between RNA and protein expression levels?</w:t>
      </w:r>
    </w:p>
    <w:p w14:paraId="241AA98F" w14:textId="77777777" w:rsidR="00297FDD" w:rsidRDefault="00297FDD" w:rsidP="00297FDD">
      <w:pPr>
        <w:pStyle w:val="ListParagraph"/>
        <w:numPr>
          <w:ilvl w:val="1"/>
          <w:numId w:val="2"/>
        </w:numPr>
      </w:pPr>
      <w:r>
        <w:t>What factors influence the strength of these correlations (absolute expression levels, etc.)?</w:t>
      </w:r>
    </w:p>
    <w:p w14:paraId="2DE7A599" w14:textId="4260F121" w:rsidR="00297FDD" w:rsidRPr="00297FDD" w:rsidRDefault="00AB620B" w:rsidP="00297FDD">
      <w:pPr>
        <w:pStyle w:val="ListParagraph"/>
        <w:numPr>
          <w:ilvl w:val="0"/>
          <w:numId w:val="2"/>
        </w:numPr>
      </w:pPr>
      <w:r>
        <w:t>Are</w:t>
      </w:r>
      <w:r w:rsidR="00297FDD">
        <w:t xml:space="preserve"> there any correlation</w:t>
      </w:r>
      <w:r>
        <w:t>s</w:t>
      </w:r>
      <w:r w:rsidR="00297FDD">
        <w:t xml:space="preserve"> </w:t>
      </w:r>
      <w:r>
        <w:t xml:space="preserve">in </w:t>
      </w:r>
      <w:r w:rsidR="00297FDD">
        <w:t>changes in RNA and changes in protein expression levels?</w:t>
      </w:r>
    </w:p>
    <w:p w14:paraId="2AC89F79" w14:textId="77777777" w:rsidR="009000A3" w:rsidRPr="00297FDD" w:rsidRDefault="00297FDD" w:rsidP="00297FDD">
      <w:pPr>
        <w:rPr>
          <w:b/>
        </w:rPr>
      </w:pPr>
      <w:r w:rsidRPr="00297FDD">
        <w:rPr>
          <w:b/>
        </w:rPr>
        <w:t xml:space="preserve"> </w:t>
      </w:r>
    </w:p>
    <w:p w14:paraId="6D9AA3F8" w14:textId="77777777" w:rsidR="009000A3" w:rsidRDefault="009000A3">
      <w:pPr>
        <w:rPr>
          <w:b/>
        </w:rPr>
      </w:pPr>
      <w:r>
        <w:rPr>
          <w:b/>
        </w:rPr>
        <w:t>Data and methodology</w:t>
      </w:r>
    </w:p>
    <w:p w14:paraId="5D8095B4" w14:textId="65006B2A" w:rsidR="006E6C88" w:rsidRPr="006E6C88" w:rsidRDefault="006E6C88" w:rsidP="006E6C88">
      <w:pPr>
        <w:ind w:firstLine="360"/>
        <w:rPr>
          <w:u w:val="single"/>
        </w:rPr>
      </w:pPr>
      <w:r w:rsidRPr="006E6C88">
        <w:rPr>
          <w:u w:val="single"/>
        </w:rPr>
        <w:t>Data</w:t>
      </w:r>
    </w:p>
    <w:p w14:paraId="60915814" w14:textId="3074FFAF" w:rsidR="009000A3" w:rsidRDefault="00E906D1" w:rsidP="00E906D1">
      <w:pPr>
        <w:pStyle w:val="ListParagraph"/>
        <w:numPr>
          <w:ilvl w:val="0"/>
          <w:numId w:val="2"/>
        </w:numPr>
      </w:pPr>
      <w:r w:rsidRPr="006D3861">
        <w:t>Metatranscriptome data from</w:t>
      </w:r>
      <w:r w:rsidR="006D3861">
        <w:t xml:space="preserve"> (25 samples)</w:t>
      </w:r>
      <w:r w:rsidRPr="006D3861">
        <w:t>:</w:t>
      </w:r>
    </w:p>
    <w:p w14:paraId="5EA51B58" w14:textId="77777777" w:rsidR="006D3861" w:rsidRDefault="006D3861" w:rsidP="006D3861">
      <w:pPr>
        <w:pStyle w:val="ListParagraph"/>
        <w:numPr>
          <w:ilvl w:val="1"/>
          <w:numId w:val="2"/>
        </w:numPr>
      </w:pPr>
      <w:r w:rsidRPr="006D3861">
        <w:t>(</w:t>
      </w:r>
      <w:r>
        <w:t>Seq_run1</w:t>
      </w:r>
      <w:r w:rsidRPr="006D3861">
        <w:t xml:space="preserve">) </w:t>
      </w:r>
      <w:r>
        <w:t>120516,120613,120712,120813,120927,121024,121220</w:t>
      </w:r>
    </w:p>
    <w:p w14:paraId="59318BC8" w14:textId="7F16E192" w:rsidR="006D3861" w:rsidRPr="006D3861" w:rsidRDefault="006D3861" w:rsidP="006D3861">
      <w:pPr>
        <w:pStyle w:val="ListParagraph"/>
        <w:numPr>
          <w:ilvl w:val="1"/>
          <w:numId w:val="2"/>
        </w:numPr>
      </w:pPr>
      <w:r w:rsidRPr="006D3861">
        <w:t>(</w:t>
      </w:r>
      <w:r>
        <w:t>Seq_run1</w:t>
      </w:r>
      <w:r w:rsidRPr="006D3861">
        <w:t xml:space="preserve">) </w:t>
      </w:r>
      <w:r>
        <w:t>130123,130226,130403,130416,</w:t>
      </w:r>
      <w:r w:rsidRPr="006D3861">
        <w:t>130422</w:t>
      </w:r>
    </w:p>
    <w:p w14:paraId="0B78F1A7" w14:textId="18DE3C06" w:rsidR="006D3861" w:rsidRPr="006D3861" w:rsidRDefault="006D3861" w:rsidP="00E906D1">
      <w:pPr>
        <w:pStyle w:val="ListParagraph"/>
        <w:numPr>
          <w:ilvl w:val="1"/>
          <w:numId w:val="2"/>
        </w:numPr>
      </w:pPr>
      <w:r w:rsidRPr="006D3861">
        <w:t>(Seq_run2) 130507,130605,130705,130815,</w:t>
      </w:r>
      <w:r>
        <w:t>130905</w:t>
      </w:r>
      <w:r w:rsidRPr="006D3861">
        <w:t>,13100</w:t>
      </w:r>
      <w:r w:rsidR="00C22DFC">
        <w:t>3</w:t>
      </w:r>
    </w:p>
    <w:p w14:paraId="6B4DE060" w14:textId="1A7C0F76" w:rsidR="00E906D1" w:rsidRPr="006D3861" w:rsidRDefault="006D3861" w:rsidP="00E906D1">
      <w:pPr>
        <w:pStyle w:val="ListParagraph"/>
        <w:numPr>
          <w:ilvl w:val="1"/>
          <w:numId w:val="2"/>
        </w:numPr>
      </w:pPr>
      <w:r w:rsidRPr="006D3861">
        <w:t>(Seq_run2) 140408,140506,140604,</w:t>
      </w:r>
      <w:r>
        <w:t>140709</w:t>
      </w:r>
      <w:r w:rsidRPr="006D3861">
        <w:t>,140820,140916,141013</w:t>
      </w:r>
    </w:p>
    <w:p w14:paraId="1DE811C6" w14:textId="1B816F78" w:rsidR="00E906D1" w:rsidRPr="006D3861" w:rsidRDefault="00E906D1" w:rsidP="00E906D1">
      <w:pPr>
        <w:pStyle w:val="ListParagraph"/>
        <w:numPr>
          <w:ilvl w:val="0"/>
          <w:numId w:val="2"/>
        </w:numPr>
      </w:pPr>
      <w:r w:rsidRPr="006D3861">
        <w:t>Metaproteome data from</w:t>
      </w:r>
      <w:r w:rsidR="006D3861">
        <w:t xml:space="preserve"> (</w:t>
      </w:r>
      <w:r w:rsidR="00C22DFC">
        <w:t>17 samples, 12</w:t>
      </w:r>
      <w:r w:rsidR="006D3861">
        <w:t xml:space="preserve"> overlap with MT)</w:t>
      </w:r>
      <w:r w:rsidRPr="006D3861">
        <w:t>:</w:t>
      </w:r>
    </w:p>
    <w:p w14:paraId="60E3EC1A" w14:textId="36FED58C" w:rsidR="00E906D1" w:rsidRPr="006D3861" w:rsidRDefault="006D3861" w:rsidP="00E906D1">
      <w:pPr>
        <w:pStyle w:val="ListParagraph"/>
        <w:numPr>
          <w:ilvl w:val="1"/>
          <w:numId w:val="2"/>
        </w:numPr>
      </w:pPr>
      <w:r w:rsidRPr="006D3861">
        <w:t>(</w:t>
      </w:r>
      <w:r w:rsidR="00AB620B">
        <w:t>Proteomics_r</w:t>
      </w:r>
      <w:r w:rsidRPr="006D3861">
        <w:t>un</w:t>
      </w:r>
      <w:r w:rsidR="00E906D1" w:rsidRPr="006D3861">
        <w:t xml:space="preserve">1) 120512,120613,120712,120813,120927,121024,121220 </w:t>
      </w:r>
    </w:p>
    <w:p w14:paraId="21C8C674" w14:textId="5D0A11E9" w:rsidR="006D3861" w:rsidRPr="006D3861" w:rsidRDefault="006D3861" w:rsidP="00E906D1">
      <w:pPr>
        <w:pStyle w:val="ListParagraph"/>
        <w:numPr>
          <w:ilvl w:val="1"/>
          <w:numId w:val="2"/>
        </w:numPr>
      </w:pPr>
      <w:r w:rsidRPr="006D3861">
        <w:t>(</w:t>
      </w:r>
      <w:r w:rsidR="00AB620B">
        <w:t>Proteomics_r</w:t>
      </w:r>
      <w:r w:rsidRPr="006D3861">
        <w:t>un</w:t>
      </w:r>
      <w:r w:rsidR="00E906D1" w:rsidRPr="006D3861">
        <w:t>2) 130422, 130507, 130705, 130815, 130</w:t>
      </w:r>
      <w:r w:rsidRPr="006D3861">
        <w:t>905, 131003, 131126</w:t>
      </w:r>
    </w:p>
    <w:p w14:paraId="27AE0E60" w14:textId="1F169B79" w:rsidR="001705A8" w:rsidRDefault="006D3861" w:rsidP="001705A8">
      <w:pPr>
        <w:pStyle w:val="ListParagraph"/>
        <w:numPr>
          <w:ilvl w:val="1"/>
          <w:numId w:val="2"/>
        </w:numPr>
      </w:pPr>
      <w:r w:rsidRPr="006D3861">
        <w:t>(</w:t>
      </w:r>
      <w:r w:rsidR="00AB620B">
        <w:t>Proteomics_run2</w:t>
      </w:r>
      <w:r w:rsidRPr="006D3861">
        <w:t xml:space="preserve">) </w:t>
      </w:r>
      <w:r w:rsidR="00E906D1" w:rsidRPr="006D3861">
        <w:t>140109,140220,140408</w:t>
      </w:r>
    </w:p>
    <w:p w14:paraId="088DEAF5" w14:textId="28F3653C" w:rsidR="001705A8" w:rsidRDefault="001705A8" w:rsidP="001705A8">
      <w:pPr>
        <w:pStyle w:val="ListParagraph"/>
        <w:numPr>
          <w:ilvl w:val="0"/>
          <w:numId w:val="2"/>
        </w:numPr>
      </w:pPr>
      <w:r>
        <w:t>The data has been mapped to 83 metagenome-assembled genomes (MAGs) of Hugerth et al 2015</w:t>
      </w:r>
    </w:p>
    <w:p w14:paraId="520BC78E" w14:textId="5A029C78" w:rsidR="001705A8" w:rsidRDefault="001705A8" w:rsidP="001705A8">
      <w:pPr>
        <w:pStyle w:val="ListParagraph"/>
        <w:numPr>
          <w:ilvl w:val="0"/>
          <w:numId w:val="2"/>
        </w:numPr>
      </w:pPr>
      <w:r>
        <w:lastRenderedPageBreak/>
        <w:t>Genes have been annotated with COG, TIGRFAM, EC and PFAM numbers</w:t>
      </w:r>
    </w:p>
    <w:p w14:paraId="36987D37" w14:textId="6D648D17" w:rsidR="001705A8" w:rsidRDefault="001705A8" w:rsidP="001705A8">
      <w:pPr>
        <w:pStyle w:val="ListParagraph"/>
        <w:numPr>
          <w:ilvl w:val="0"/>
          <w:numId w:val="2"/>
        </w:numPr>
      </w:pPr>
      <w:r>
        <w:t xml:space="preserve">Tables have been generated with gene expression </w:t>
      </w:r>
      <w:r w:rsidR="006E6C88">
        <w:t>in every MAG per gene per sample</w:t>
      </w:r>
    </w:p>
    <w:p w14:paraId="7FBC1452" w14:textId="5BF5A8BC" w:rsidR="006E6C88" w:rsidRDefault="006E6C88" w:rsidP="001705A8">
      <w:pPr>
        <w:pStyle w:val="ListParagraph"/>
        <w:numPr>
          <w:ilvl w:val="0"/>
          <w:numId w:val="2"/>
        </w:numPr>
      </w:pPr>
      <w:r>
        <w:t>Table with environmental data for every sample available</w:t>
      </w:r>
    </w:p>
    <w:p w14:paraId="3C00CBCB" w14:textId="0A8E80F9" w:rsidR="006E6C88" w:rsidRDefault="006E6C88" w:rsidP="006E6C88">
      <w:pPr>
        <w:pStyle w:val="ListParagraph"/>
        <w:ind w:left="360"/>
        <w:rPr>
          <w:u w:val="single"/>
        </w:rPr>
      </w:pPr>
      <w:r>
        <w:rPr>
          <w:u w:val="single"/>
        </w:rPr>
        <w:t>Methods</w:t>
      </w:r>
    </w:p>
    <w:p w14:paraId="17F68390" w14:textId="083CAA33" w:rsidR="006E6C88" w:rsidRDefault="006E6C88" w:rsidP="00AB620B">
      <w:pPr>
        <w:pStyle w:val="ListParagraph"/>
        <w:numPr>
          <w:ilvl w:val="0"/>
          <w:numId w:val="2"/>
        </w:numPr>
      </w:pPr>
      <w:r>
        <w:t xml:space="preserve">Differential expression analysis using </w:t>
      </w:r>
      <w:r w:rsidR="00AB620B">
        <w:t xml:space="preserve">SAMseq and/or DESeq2 in </w:t>
      </w:r>
      <w:r w:rsidR="00AB620B" w:rsidRPr="00AB620B">
        <w:t>R</w:t>
      </w:r>
      <w:r w:rsidR="00AB620B">
        <w:rPr>
          <w:i/>
        </w:rPr>
        <w:t xml:space="preserve"> </w:t>
      </w:r>
      <w:r w:rsidR="00AB620B" w:rsidRPr="00AB620B">
        <w:t>or Python</w:t>
      </w:r>
      <w:r w:rsidR="00AB620B">
        <w:t xml:space="preserve"> (not these can be run inside Python though)</w:t>
      </w:r>
    </w:p>
    <w:p w14:paraId="7F81DB4E" w14:textId="5B5C7A90" w:rsidR="00AB620B" w:rsidRDefault="00AB620B" w:rsidP="00AB620B">
      <w:pPr>
        <w:pStyle w:val="ListParagraph"/>
        <w:numPr>
          <w:ilvl w:val="1"/>
          <w:numId w:val="2"/>
        </w:numPr>
      </w:pPr>
      <w:r>
        <w:t>Comparisons between (e.g. taxonomic) groups</w:t>
      </w:r>
    </w:p>
    <w:p w14:paraId="5D3FE726" w14:textId="05D6D30A" w:rsidR="00AB620B" w:rsidRPr="006E6C88" w:rsidRDefault="00AB620B" w:rsidP="00AB620B">
      <w:pPr>
        <w:pStyle w:val="ListParagraph"/>
        <w:numPr>
          <w:ilvl w:val="1"/>
          <w:numId w:val="2"/>
        </w:numPr>
      </w:pPr>
      <w:r>
        <w:t>Correlations to environmental parameters</w:t>
      </w:r>
    </w:p>
    <w:p w14:paraId="14AE2CFF" w14:textId="77777777" w:rsidR="009000A3" w:rsidRDefault="009000A3">
      <w:pPr>
        <w:rPr>
          <w:b/>
        </w:rPr>
      </w:pPr>
    </w:p>
    <w:p w14:paraId="7900F924" w14:textId="77777777" w:rsidR="009000A3" w:rsidRDefault="009000A3">
      <w:pPr>
        <w:rPr>
          <w:b/>
        </w:rPr>
      </w:pPr>
      <w:r>
        <w:rPr>
          <w:b/>
        </w:rPr>
        <w:t>Expected output</w:t>
      </w:r>
    </w:p>
    <w:p w14:paraId="3562D75C" w14:textId="5B1422AF" w:rsidR="009000A3" w:rsidRPr="00297FDD" w:rsidRDefault="009000A3" w:rsidP="009000A3">
      <w:pPr>
        <w:pStyle w:val="ListParagraph"/>
        <w:numPr>
          <w:ilvl w:val="0"/>
          <w:numId w:val="1"/>
        </w:numPr>
      </w:pPr>
      <w:r w:rsidRPr="00297FDD">
        <w:t>Short report</w:t>
      </w:r>
      <w:r w:rsidR="00297FDD" w:rsidRPr="00297FDD">
        <w:t xml:space="preserve"> describing </w:t>
      </w:r>
      <w:r w:rsidR="00EC1970">
        <w:t>the findings illustrated with</w:t>
      </w:r>
      <w:r w:rsidR="00297FDD" w:rsidRPr="00297FDD">
        <w:t xml:space="preserve"> graphs and tables.</w:t>
      </w:r>
    </w:p>
    <w:p w14:paraId="2BECB2E0" w14:textId="77777777" w:rsidR="009000A3" w:rsidRPr="00297FDD" w:rsidRDefault="009000A3" w:rsidP="009000A3"/>
    <w:p w14:paraId="3296F5AC" w14:textId="77777777" w:rsidR="009000A3" w:rsidRDefault="009000A3" w:rsidP="009000A3">
      <w:pPr>
        <w:rPr>
          <w:b/>
        </w:rPr>
      </w:pPr>
    </w:p>
    <w:p w14:paraId="645B8719" w14:textId="7C227BD1" w:rsidR="009000A3" w:rsidRDefault="00CA1A11" w:rsidP="009000A3">
      <w:pPr>
        <w:rPr>
          <w:b/>
        </w:rPr>
      </w:pPr>
      <w:r>
        <w:rPr>
          <w:b/>
        </w:rPr>
        <w:t>Some b</w:t>
      </w:r>
      <w:r w:rsidR="009000A3">
        <w:rPr>
          <w:b/>
        </w:rPr>
        <w:t>ackground reading</w:t>
      </w:r>
    </w:p>
    <w:p w14:paraId="41573F68" w14:textId="77777777" w:rsidR="00AB620B" w:rsidRDefault="00AB620B" w:rsidP="009000A3">
      <w:pPr>
        <w:rPr>
          <w:b/>
        </w:rPr>
      </w:pPr>
    </w:p>
    <w:p w14:paraId="4A245C5C" w14:textId="77777777" w:rsidR="00AB620B" w:rsidRPr="00CA1A11" w:rsidRDefault="0040391D" w:rsidP="00AB620B">
      <w:pPr>
        <w:shd w:val="clear" w:color="auto" w:fill="FFFFFF"/>
        <w:rPr>
          <w:rFonts w:ascii="Arial" w:hAnsi="Arial" w:cs="Arial"/>
          <w:color w:val="000000"/>
          <w:sz w:val="18"/>
          <w:szCs w:val="18"/>
        </w:rPr>
      </w:pPr>
      <w:hyperlink r:id="rId5" w:history="1">
        <w:r w:rsidR="00AB620B" w:rsidRPr="00CA1A11">
          <w:rPr>
            <w:rFonts w:ascii="Arial" w:hAnsi="Arial" w:cs="Arial"/>
            <w:color w:val="642A8F"/>
            <w:sz w:val="18"/>
            <w:szCs w:val="18"/>
            <w:u w:val="single"/>
          </w:rPr>
          <w:t>Metagenome-assembled genomes uncover a global brackish microbiome.</w:t>
        </w:r>
      </w:hyperlink>
    </w:p>
    <w:p w14:paraId="6FF811F5" w14:textId="77777777" w:rsidR="00AB620B" w:rsidRPr="00CA1A11" w:rsidRDefault="00AB620B" w:rsidP="00AB620B">
      <w:pPr>
        <w:shd w:val="clear" w:color="auto" w:fill="FFFFFF"/>
        <w:rPr>
          <w:rFonts w:ascii="Arial" w:hAnsi="Arial" w:cs="Arial"/>
          <w:color w:val="000000"/>
          <w:sz w:val="18"/>
          <w:szCs w:val="18"/>
        </w:rPr>
      </w:pPr>
      <w:r w:rsidRPr="00CA1A11">
        <w:rPr>
          <w:rFonts w:ascii="Arial" w:hAnsi="Arial" w:cs="Arial"/>
          <w:b/>
          <w:bCs/>
          <w:color w:val="000000"/>
          <w:sz w:val="18"/>
          <w:szCs w:val="18"/>
        </w:rPr>
        <w:t>Hugerth LW</w:t>
      </w:r>
      <w:r w:rsidRPr="00CA1A11">
        <w:rPr>
          <w:rFonts w:ascii="Arial" w:hAnsi="Arial" w:cs="Arial"/>
          <w:color w:val="000000"/>
          <w:sz w:val="18"/>
          <w:szCs w:val="18"/>
        </w:rPr>
        <w:t>, Larsson J, Alneberg J, Lindh MV, Legrand C, Pinhassi J, Andersson AF.</w:t>
      </w:r>
    </w:p>
    <w:p w14:paraId="1AD5CA5C" w14:textId="77777777" w:rsidR="00AB620B" w:rsidRPr="00CA1A11" w:rsidRDefault="00AB620B" w:rsidP="00AB620B">
      <w:pPr>
        <w:shd w:val="clear" w:color="auto" w:fill="FFFFFF"/>
        <w:rPr>
          <w:rFonts w:ascii="Arial" w:hAnsi="Arial" w:cs="Arial"/>
          <w:color w:val="000000"/>
          <w:sz w:val="18"/>
          <w:szCs w:val="18"/>
        </w:rPr>
      </w:pPr>
      <w:r w:rsidRPr="00CA1A11">
        <w:rPr>
          <w:rFonts w:ascii="Arial" w:hAnsi="Arial" w:cs="Arial"/>
          <w:color w:val="000000"/>
          <w:sz w:val="18"/>
          <w:szCs w:val="18"/>
        </w:rPr>
        <w:t>Genome Biol. 2015 Dec 14;16:279. doi: 10.1186/s13059-015-0834-7.</w:t>
      </w:r>
    </w:p>
    <w:p w14:paraId="7507D676" w14:textId="133A9E09" w:rsidR="00AB620B" w:rsidRPr="00CA1A11" w:rsidRDefault="00AB620B" w:rsidP="00AB620B">
      <w:pPr>
        <w:shd w:val="clear" w:color="auto" w:fill="FFFFFF"/>
        <w:spacing w:line="336" w:lineRule="atLeast"/>
        <w:ind w:right="225"/>
        <w:rPr>
          <w:rFonts w:ascii="Arial" w:eastAsia="Times New Roman" w:hAnsi="Arial" w:cs="Arial"/>
          <w:color w:val="575757"/>
          <w:sz w:val="18"/>
          <w:szCs w:val="18"/>
        </w:rPr>
      </w:pPr>
      <w:r w:rsidRPr="00CA1A11">
        <w:rPr>
          <w:rFonts w:ascii="Arial" w:eastAsia="Times New Roman" w:hAnsi="Arial" w:cs="Arial"/>
          <w:color w:val="575757"/>
          <w:sz w:val="18"/>
          <w:szCs w:val="18"/>
        </w:rPr>
        <w:t>PMID:26667648</w:t>
      </w:r>
    </w:p>
    <w:p w14:paraId="3F322BC4" w14:textId="08EF747F" w:rsidR="00FF5526" w:rsidRPr="00CA1A11" w:rsidRDefault="00FF5526" w:rsidP="00FF5526">
      <w:pPr>
        <w:shd w:val="clear" w:color="auto" w:fill="FFFFFF"/>
        <w:rPr>
          <w:rFonts w:ascii="Arial" w:eastAsia="Times New Roman" w:hAnsi="Arial" w:cs="Arial"/>
          <w:color w:val="000000"/>
          <w:sz w:val="18"/>
          <w:szCs w:val="18"/>
        </w:rPr>
      </w:pPr>
      <w:r w:rsidRPr="00CA1A11">
        <w:rPr>
          <w:rFonts w:ascii="Arial" w:eastAsia="Times New Roman" w:hAnsi="Arial" w:cs="Arial"/>
          <w:color w:val="000000"/>
          <w:sz w:val="18"/>
          <w:szCs w:val="18"/>
        </w:rPr>
        <w:br/>
      </w:r>
      <w:r w:rsidRPr="00CA1A11">
        <w:rPr>
          <w:rFonts w:ascii="Arial" w:eastAsia="Times New Roman" w:hAnsi="Arial" w:cs="Arial"/>
          <w:color w:val="000000"/>
          <w:sz w:val="18"/>
          <w:szCs w:val="18"/>
        </w:rPr>
        <w:fldChar w:fldCharType="begin"/>
      </w:r>
      <w:r w:rsidRPr="00CA1A11">
        <w:rPr>
          <w:rFonts w:ascii="Arial" w:eastAsia="Times New Roman" w:hAnsi="Arial" w:cs="Arial"/>
          <w:color w:val="000000"/>
          <w:sz w:val="18"/>
          <w:szCs w:val="18"/>
        </w:rPr>
        <w:instrText xml:space="preserve"> </w:instrText>
      </w:r>
      <w:r w:rsidRPr="00CA1A11">
        <w:rPr>
          <w:rFonts w:ascii="Arial" w:eastAsia="Times New Roman" w:hAnsi="Arial" w:cs="Arial"/>
          <w:color w:val="000000"/>
          <w:sz w:val="18"/>
          <w:szCs w:val="18"/>
        </w:rPr>
        <w:fldChar w:fldCharType="begin"/>
      </w:r>
      <w:r w:rsidRPr="00CA1A11">
        <w:rPr>
          <w:rFonts w:ascii="Arial" w:eastAsia="Times New Roman" w:hAnsi="Arial" w:cs="Arial"/>
          <w:color w:val="000000"/>
          <w:sz w:val="18"/>
          <w:szCs w:val="18"/>
        </w:rPr>
        <w:instrText xml:space="preserve"> PRIVATE "&lt;INPUT NAME=\"EntrezSystem2.PEntrez.PubMed.Pubmed_ResultsPanel.Pubmed_RVDocSum.uid\" TYPE=\"checkbox\" VALUE=\"20844569\"&gt;" </w:instrText>
      </w:r>
      <w:r w:rsidRPr="00CA1A11">
        <w:rPr>
          <w:rFonts w:ascii="Arial" w:eastAsia="Times New Roman" w:hAnsi="Arial" w:cs="Arial"/>
          <w:color w:val="000000"/>
          <w:sz w:val="18"/>
          <w:szCs w:val="18"/>
        </w:rPr>
        <w:fldChar w:fldCharType="end"/>
      </w:r>
      <w:r w:rsidRPr="00CA1A11">
        <w:rPr>
          <w:rFonts w:ascii="Arial" w:eastAsia="Times New Roman" w:hAnsi="Arial" w:cs="Arial"/>
          <w:color w:val="000000"/>
          <w:sz w:val="18"/>
          <w:szCs w:val="18"/>
        </w:rPr>
        <w:instrText xml:space="preserve">MACROBUTTON HTMLDirect </w:instrText>
      </w:r>
      <w:r w:rsidRPr="00CA1A11">
        <w:rPr>
          <w:rFonts w:ascii="Times" w:hAnsi="Times"/>
          <w:noProof/>
          <w:sz w:val="18"/>
          <w:szCs w:val="18"/>
        </w:rPr>
        <w:drawing>
          <wp:inline distT="0" distB="0" distL="0" distR="0" wp14:anchorId="389AE391" wp14:editId="0734B8CD">
            <wp:extent cx="199390" cy="19939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CA1A11">
        <w:rPr>
          <w:rFonts w:ascii="Arial" w:eastAsia="Times New Roman" w:hAnsi="Arial" w:cs="Arial"/>
          <w:color w:val="000000"/>
          <w:sz w:val="18"/>
          <w:szCs w:val="18"/>
        </w:rPr>
        <w:fldChar w:fldCharType="end"/>
      </w:r>
      <w:hyperlink r:id="rId7" w:history="1">
        <w:r w:rsidRPr="00CA1A11">
          <w:rPr>
            <w:rFonts w:ascii="Arial" w:hAnsi="Arial" w:cs="Arial"/>
            <w:color w:val="642A8F"/>
            <w:sz w:val="18"/>
            <w:szCs w:val="18"/>
            <w:u w:val="single"/>
          </w:rPr>
          <w:t>Quantitative analysis of a deeply sequenced </w:t>
        </w:r>
        <w:r w:rsidRPr="00CA1A11">
          <w:rPr>
            <w:rFonts w:ascii="Arial" w:hAnsi="Arial" w:cs="Arial"/>
            <w:b/>
            <w:bCs/>
            <w:color w:val="642A8F"/>
            <w:sz w:val="18"/>
            <w:szCs w:val="18"/>
            <w:u w:val="single"/>
          </w:rPr>
          <w:t>marine</w:t>
        </w:r>
        <w:r w:rsidRPr="00CA1A11">
          <w:rPr>
            <w:rFonts w:ascii="Arial" w:hAnsi="Arial" w:cs="Arial"/>
            <w:color w:val="642A8F"/>
            <w:sz w:val="18"/>
            <w:szCs w:val="18"/>
            <w:u w:val="single"/>
          </w:rPr>
          <w:t> microbial </w:t>
        </w:r>
        <w:r w:rsidRPr="00CA1A11">
          <w:rPr>
            <w:rFonts w:ascii="Arial" w:hAnsi="Arial" w:cs="Arial"/>
            <w:b/>
            <w:bCs/>
            <w:color w:val="642A8F"/>
            <w:sz w:val="18"/>
            <w:szCs w:val="18"/>
            <w:u w:val="single"/>
          </w:rPr>
          <w:t>metatranscriptome</w:t>
        </w:r>
        <w:r w:rsidRPr="00CA1A11">
          <w:rPr>
            <w:rFonts w:ascii="Arial" w:hAnsi="Arial" w:cs="Arial"/>
            <w:color w:val="642A8F"/>
            <w:sz w:val="18"/>
            <w:szCs w:val="18"/>
            <w:u w:val="single"/>
          </w:rPr>
          <w:t>.</w:t>
        </w:r>
      </w:hyperlink>
    </w:p>
    <w:p w14:paraId="02C5D3B3" w14:textId="77777777" w:rsidR="00FF5526" w:rsidRPr="00CA1A11" w:rsidRDefault="00FF5526" w:rsidP="00FF5526">
      <w:pPr>
        <w:shd w:val="clear" w:color="auto" w:fill="FFFFFF"/>
        <w:rPr>
          <w:rFonts w:ascii="Arial" w:hAnsi="Arial" w:cs="Arial"/>
          <w:color w:val="000000"/>
          <w:sz w:val="18"/>
          <w:szCs w:val="18"/>
        </w:rPr>
      </w:pPr>
      <w:r w:rsidRPr="00CA1A11">
        <w:rPr>
          <w:rFonts w:ascii="Arial" w:hAnsi="Arial" w:cs="Arial"/>
          <w:color w:val="000000"/>
          <w:sz w:val="18"/>
          <w:szCs w:val="18"/>
        </w:rPr>
        <w:t>Gifford SM, Sharma S, Rinta-Kanto JM, Moran MA.</w:t>
      </w:r>
    </w:p>
    <w:p w14:paraId="7A57372A" w14:textId="77777777" w:rsidR="00FF5526" w:rsidRPr="00CA1A11" w:rsidRDefault="00FF5526" w:rsidP="00FF5526">
      <w:pPr>
        <w:shd w:val="clear" w:color="auto" w:fill="FFFFFF"/>
        <w:rPr>
          <w:rFonts w:ascii="Arial" w:hAnsi="Arial" w:cs="Arial"/>
          <w:color w:val="000000"/>
          <w:sz w:val="18"/>
          <w:szCs w:val="18"/>
        </w:rPr>
      </w:pPr>
      <w:r w:rsidRPr="00CA1A11">
        <w:rPr>
          <w:rFonts w:ascii="Arial" w:hAnsi="Arial" w:cs="Arial"/>
          <w:color w:val="000000"/>
          <w:sz w:val="18"/>
          <w:szCs w:val="18"/>
        </w:rPr>
        <w:t>ISME J. 2011 Mar;5(3):461-72. doi: 10.1038/ismej.2010.141. Epub 2010 Sep 16.</w:t>
      </w:r>
    </w:p>
    <w:p w14:paraId="4EC6C4FE" w14:textId="310787BF" w:rsidR="00FF5526" w:rsidRPr="00CA1A11" w:rsidRDefault="00FF5526" w:rsidP="009043C9">
      <w:pPr>
        <w:shd w:val="clear" w:color="auto" w:fill="FFFFFF"/>
        <w:spacing w:line="336" w:lineRule="atLeast"/>
        <w:ind w:right="225"/>
        <w:rPr>
          <w:rFonts w:ascii="Arial" w:eastAsia="Times New Roman" w:hAnsi="Arial" w:cs="Arial"/>
          <w:color w:val="575757"/>
          <w:sz w:val="18"/>
          <w:szCs w:val="18"/>
        </w:rPr>
      </w:pPr>
      <w:r w:rsidRPr="00CA1A11">
        <w:rPr>
          <w:rFonts w:ascii="Arial" w:eastAsia="Times New Roman" w:hAnsi="Arial" w:cs="Arial"/>
          <w:color w:val="575757"/>
          <w:sz w:val="18"/>
          <w:szCs w:val="18"/>
        </w:rPr>
        <w:t>PMID:20844569</w:t>
      </w:r>
    </w:p>
    <w:p w14:paraId="12CD33AB" w14:textId="4859F574" w:rsidR="00FF5526" w:rsidRPr="00CA1A11" w:rsidRDefault="00FF5526" w:rsidP="00FF5526">
      <w:pPr>
        <w:shd w:val="clear" w:color="auto" w:fill="FFFFFF"/>
        <w:rPr>
          <w:rFonts w:ascii="Arial" w:eastAsia="Times New Roman" w:hAnsi="Arial" w:cs="Arial"/>
          <w:color w:val="000000"/>
          <w:sz w:val="18"/>
          <w:szCs w:val="18"/>
        </w:rPr>
      </w:pPr>
      <w:r w:rsidRPr="00CA1A11">
        <w:rPr>
          <w:rFonts w:ascii="Arial" w:eastAsia="Times New Roman" w:hAnsi="Arial" w:cs="Arial"/>
          <w:color w:val="000000"/>
          <w:sz w:val="18"/>
          <w:szCs w:val="18"/>
        </w:rPr>
        <w:br/>
      </w:r>
      <w:r w:rsidRPr="00CA1A11">
        <w:rPr>
          <w:rFonts w:ascii="Arial" w:eastAsia="Times New Roman" w:hAnsi="Arial" w:cs="Arial"/>
          <w:color w:val="000000"/>
          <w:sz w:val="18"/>
          <w:szCs w:val="18"/>
        </w:rPr>
        <w:fldChar w:fldCharType="begin"/>
      </w:r>
      <w:r w:rsidRPr="00CA1A11">
        <w:rPr>
          <w:rFonts w:ascii="Arial" w:eastAsia="Times New Roman" w:hAnsi="Arial" w:cs="Arial"/>
          <w:color w:val="000000"/>
          <w:sz w:val="18"/>
          <w:szCs w:val="18"/>
        </w:rPr>
        <w:instrText xml:space="preserve"> </w:instrText>
      </w:r>
      <w:r w:rsidRPr="00CA1A11">
        <w:rPr>
          <w:rFonts w:ascii="Arial" w:eastAsia="Times New Roman" w:hAnsi="Arial" w:cs="Arial"/>
          <w:color w:val="000000"/>
          <w:sz w:val="18"/>
          <w:szCs w:val="18"/>
        </w:rPr>
        <w:fldChar w:fldCharType="begin"/>
      </w:r>
      <w:r w:rsidRPr="00CA1A11">
        <w:rPr>
          <w:rFonts w:ascii="Arial" w:eastAsia="Times New Roman" w:hAnsi="Arial" w:cs="Arial"/>
          <w:color w:val="000000"/>
          <w:sz w:val="18"/>
          <w:szCs w:val="18"/>
        </w:rPr>
        <w:instrText xml:space="preserve"> PRIVATE "&lt;INPUT NAME=\"EntrezSystem2.PEntrez.PubMed.Pubmed_ResultsPanel.Pubmed_RVDocSum.uid\" TYPE=\"checkbox\" VALUE=\"25775583\"&gt;" </w:instrText>
      </w:r>
      <w:r w:rsidRPr="00CA1A11">
        <w:rPr>
          <w:rFonts w:ascii="Arial" w:eastAsia="Times New Roman" w:hAnsi="Arial" w:cs="Arial"/>
          <w:color w:val="000000"/>
          <w:sz w:val="18"/>
          <w:szCs w:val="18"/>
        </w:rPr>
        <w:fldChar w:fldCharType="end"/>
      </w:r>
      <w:r w:rsidRPr="00CA1A11">
        <w:rPr>
          <w:rFonts w:ascii="Arial" w:eastAsia="Times New Roman" w:hAnsi="Arial" w:cs="Arial"/>
          <w:color w:val="000000"/>
          <w:sz w:val="18"/>
          <w:szCs w:val="18"/>
        </w:rPr>
        <w:instrText xml:space="preserve">MACROBUTTON HTMLDirect </w:instrText>
      </w:r>
      <w:r w:rsidRPr="00CA1A11">
        <w:rPr>
          <w:rFonts w:ascii="Times" w:hAnsi="Times"/>
          <w:noProof/>
          <w:sz w:val="18"/>
          <w:szCs w:val="18"/>
        </w:rPr>
        <w:drawing>
          <wp:inline distT="0" distB="0" distL="0" distR="0" wp14:anchorId="29A12A4D" wp14:editId="293F233E">
            <wp:extent cx="199390" cy="199390"/>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CA1A11">
        <w:rPr>
          <w:rFonts w:ascii="Arial" w:eastAsia="Times New Roman" w:hAnsi="Arial" w:cs="Arial"/>
          <w:color w:val="000000"/>
          <w:sz w:val="18"/>
          <w:szCs w:val="18"/>
        </w:rPr>
        <w:fldChar w:fldCharType="end"/>
      </w:r>
      <w:hyperlink r:id="rId8" w:history="1">
        <w:r w:rsidRPr="00CA1A11">
          <w:rPr>
            <w:rFonts w:ascii="Arial" w:hAnsi="Arial" w:cs="Arial"/>
            <w:color w:val="642A8F"/>
            <w:sz w:val="18"/>
            <w:szCs w:val="18"/>
            <w:u w:val="single"/>
          </w:rPr>
          <w:t>Microbial community transcriptional networks are conserved in three domains at ocean basin scales.</w:t>
        </w:r>
      </w:hyperlink>
    </w:p>
    <w:p w14:paraId="6543EDC7" w14:textId="77777777" w:rsidR="00FF5526" w:rsidRPr="00CA1A11" w:rsidRDefault="00FF5526" w:rsidP="00FF5526">
      <w:pPr>
        <w:shd w:val="clear" w:color="auto" w:fill="FFFFFF"/>
        <w:rPr>
          <w:rFonts w:ascii="Arial" w:hAnsi="Arial" w:cs="Arial"/>
          <w:color w:val="000000"/>
          <w:sz w:val="18"/>
          <w:szCs w:val="18"/>
        </w:rPr>
      </w:pPr>
      <w:r w:rsidRPr="00CA1A11">
        <w:rPr>
          <w:rFonts w:ascii="Arial" w:hAnsi="Arial" w:cs="Arial"/>
          <w:color w:val="000000"/>
          <w:sz w:val="18"/>
          <w:szCs w:val="18"/>
        </w:rPr>
        <w:t>Aylward FO, Eppley JM, Smith JM, Chavez FP, Scholin CA, DeLong EF.</w:t>
      </w:r>
    </w:p>
    <w:p w14:paraId="7A05D025" w14:textId="77777777" w:rsidR="00FF5526" w:rsidRPr="00CA1A11" w:rsidRDefault="00FF5526" w:rsidP="00FF5526">
      <w:pPr>
        <w:shd w:val="clear" w:color="auto" w:fill="FFFFFF"/>
        <w:rPr>
          <w:rFonts w:ascii="Arial" w:hAnsi="Arial" w:cs="Arial"/>
          <w:color w:val="000000"/>
          <w:sz w:val="18"/>
          <w:szCs w:val="18"/>
        </w:rPr>
      </w:pPr>
      <w:r w:rsidRPr="00CA1A11">
        <w:rPr>
          <w:rFonts w:ascii="Arial" w:hAnsi="Arial" w:cs="Arial"/>
          <w:color w:val="000000"/>
          <w:sz w:val="18"/>
          <w:szCs w:val="18"/>
        </w:rPr>
        <w:t>Proc Natl Acad Sci U S A. 2015 Apr 28;112(17):5443-8. doi: 10.1073/pnas.1502883112. Epub 2015 Mar 9.</w:t>
      </w:r>
    </w:p>
    <w:p w14:paraId="322792F1" w14:textId="0EDCA928" w:rsidR="00FF5526" w:rsidRPr="00CA1A11" w:rsidRDefault="00FF5526" w:rsidP="00FF5526">
      <w:pPr>
        <w:shd w:val="clear" w:color="auto" w:fill="FFFFFF"/>
        <w:spacing w:line="336" w:lineRule="atLeast"/>
        <w:ind w:right="225"/>
        <w:rPr>
          <w:rFonts w:ascii="Arial" w:eastAsia="Times New Roman" w:hAnsi="Arial" w:cs="Arial"/>
          <w:color w:val="575757"/>
          <w:sz w:val="18"/>
          <w:szCs w:val="18"/>
        </w:rPr>
      </w:pPr>
      <w:r w:rsidRPr="00CA1A11">
        <w:rPr>
          <w:rFonts w:ascii="Arial" w:eastAsia="Times New Roman" w:hAnsi="Arial" w:cs="Arial"/>
          <w:color w:val="575757"/>
          <w:sz w:val="18"/>
          <w:szCs w:val="18"/>
        </w:rPr>
        <w:t>PMID:25775583</w:t>
      </w:r>
    </w:p>
    <w:p w14:paraId="1C5E352C" w14:textId="77777777" w:rsidR="009043C9" w:rsidRPr="00CA1A11" w:rsidRDefault="009043C9" w:rsidP="00FF5526">
      <w:pPr>
        <w:shd w:val="clear" w:color="auto" w:fill="FFFFFF"/>
        <w:spacing w:line="336" w:lineRule="atLeast"/>
        <w:ind w:right="225"/>
        <w:rPr>
          <w:rFonts w:ascii="Arial" w:eastAsia="Times New Roman" w:hAnsi="Arial" w:cs="Arial"/>
          <w:color w:val="575757"/>
          <w:sz w:val="18"/>
          <w:szCs w:val="18"/>
        </w:rPr>
      </w:pPr>
    </w:p>
    <w:p w14:paraId="1F4AC842" w14:textId="77777777" w:rsidR="009043C9" w:rsidRPr="00CA1A11" w:rsidRDefault="0040391D" w:rsidP="009043C9">
      <w:pPr>
        <w:shd w:val="clear" w:color="auto" w:fill="FFFFFF"/>
        <w:rPr>
          <w:rFonts w:ascii="Arial" w:hAnsi="Arial" w:cs="Arial"/>
          <w:color w:val="000000"/>
          <w:sz w:val="18"/>
          <w:szCs w:val="18"/>
        </w:rPr>
      </w:pPr>
      <w:hyperlink r:id="rId9" w:history="1">
        <w:r w:rsidR="009043C9" w:rsidRPr="00CA1A11">
          <w:rPr>
            <w:rFonts w:ascii="Arial" w:hAnsi="Arial" w:cs="Arial"/>
            <w:color w:val="642A8F"/>
            <w:sz w:val="18"/>
            <w:szCs w:val="18"/>
            <w:u w:val="single"/>
          </w:rPr>
          <w:t>Ocean microbes. Multispecies diel transcriptional oscillations in open ocean heterotrophic bacterial assemblages.</w:t>
        </w:r>
      </w:hyperlink>
    </w:p>
    <w:p w14:paraId="12F13CD5" w14:textId="77777777" w:rsidR="009043C9" w:rsidRPr="00CA1A11" w:rsidRDefault="009043C9" w:rsidP="009043C9">
      <w:pPr>
        <w:shd w:val="clear" w:color="auto" w:fill="FFFFFF"/>
        <w:rPr>
          <w:rFonts w:ascii="Arial" w:hAnsi="Arial" w:cs="Arial"/>
          <w:color w:val="000000"/>
          <w:sz w:val="18"/>
          <w:szCs w:val="18"/>
        </w:rPr>
      </w:pPr>
      <w:r w:rsidRPr="00CA1A11">
        <w:rPr>
          <w:rFonts w:ascii="Arial" w:hAnsi="Arial" w:cs="Arial"/>
          <w:color w:val="000000"/>
          <w:sz w:val="18"/>
          <w:szCs w:val="18"/>
        </w:rPr>
        <w:t>Ottesen EA, </w:t>
      </w:r>
      <w:r w:rsidRPr="00CA1A11">
        <w:rPr>
          <w:rFonts w:ascii="Arial" w:hAnsi="Arial" w:cs="Arial"/>
          <w:b/>
          <w:bCs/>
          <w:color w:val="000000"/>
          <w:sz w:val="18"/>
          <w:szCs w:val="18"/>
        </w:rPr>
        <w:t>Young</w:t>
      </w:r>
      <w:r w:rsidRPr="00CA1A11">
        <w:rPr>
          <w:rFonts w:ascii="Arial" w:hAnsi="Arial" w:cs="Arial"/>
          <w:color w:val="000000"/>
          <w:sz w:val="18"/>
          <w:szCs w:val="18"/>
        </w:rPr>
        <w:t> CR, Gifford SM, Eppley JM, Marin R 3rd, Schuster SC, Scholin CA, </w:t>
      </w:r>
      <w:r w:rsidRPr="00CA1A11">
        <w:rPr>
          <w:rFonts w:ascii="Arial" w:hAnsi="Arial" w:cs="Arial"/>
          <w:b/>
          <w:bCs/>
          <w:color w:val="000000"/>
          <w:sz w:val="18"/>
          <w:szCs w:val="18"/>
        </w:rPr>
        <w:t>DeLong</w:t>
      </w:r>
      <w:r w:rsidRPr="00CA1A11">
        <w:rPr>
          <w:rFonts w:ascii="Arial" w:hAnsi="Arial" w:cs="Arial"/>
          <w:color w:val="000000"/>
          <w:sz w:val="18"/>
          <w:szCs w:val="18"/>
        </w:rPr>
        <w:t> EF.</w:t>
      </w:r>
    </w:p>
    <w:p w14:paraId="4BB77B57" w14:textId="77777777" w:rsidR="009043C9" w:rsidRPr="00CA1A11" w:rsidRDefault="009043C9" w:rsidP="009043C9">
      <w:pPr>
        <w:shd w:val="clear" w:color="auto" w:fill="FFFFFF"/>
        <w:rPr>
          <w:rFonts w:ascii="Arial" w:hAnsi="Arial" w:cs="Arial"/>
          <w:color w:val="000000"/>
          <w:sz w:val="18"/>
          <w:szCs w:val="18"/>
        </w:rPr>
      </w:pPr>
      <w:r w:rsidRPr="00CA1A11">
        <w:rPr>
          <w:rFonts w:ascii="Arial" w:hAnsi="Arial" w:cs="Arial"/>
          <w:color w:val="000000"/>
          <w:sz w:val="18"/>
          <w:szCs w:val="18"/>
        </w:rPr>
        <w:t>Science. 2014 Jul 11;345(6193):207-12. doi: 10.1126/science.1252476.</w:t>
      </w:r>
    </w:p>
    <w:p w14:paraId="456BC3ED" w14:textId="3A3E9B12" w:rsidR="00534471" w:rsidRPr="00CA1A11" w:rsidRDefault="009043C9" w:rsidP="00534471">
      <w:pPr>
        <w:shd w:val="clear" w:color="auto" w:fill="FFFFFF"/>
        <w:spacing w:line="336" w:lineRule="atLeast"/>
        <w:ind w:right="225"/>
        <w:rPr>
          <w:rFonts w:ascii="Arial" w:eastAsia="Times New Roman" w:hAnsi="Arial" w:cs="Arial"/>
          <w:color w:val="575757"/>
          <w:sz w:val="18"/>
          <w:szCs w:val="18"/>
        </w:rPr>
      </w:pPr>
      <w:r w:rsidRPr="00CA1A11">
        <w:rPr>
          <w:rFonts w:ascii="Arial" w:eastAsia="Times New Roman" w:hAnsi="Arial" w:cs="Arial"/>
          <w:color w:val="575757"/>
          <w:sz w:val="18"/>
          <w:szCs w:val="18"/>
        </w:rPr>
        <w:t>PMID:25013074</w:t>
      </w:r>
    </w:p>
    <w:p w14:paraId="763652AC" w14:textId="594E3C1C" w:rsidR="00534471" w:rsidRPr="00534471" w:rsidRDefault="00534471" w:rsidP="00534471">
      <w:pPr>
        <w:shd w:val="clear" w:color="auto" w:fill="FFFFFF"/>
        <w:rPr>
          <w:rFonts w:ascii="Arial" w:eastAsia="Times New Roman" w:hAnsi="Arial" w:cs="Arial"/>
          <w:color w:val="000000"/>
          <w:sz w:val="18"/>
          <w:szCs w:val="18"/>
        </w:rPr>
      </w:pPr>
    </w:p>
    <w:p w14:paraId="1D0E9004" w14:textId="77777777" w:rsidR="00534471" w:rsidRPr="00534471" w:rsidRDefault="0040391D" w:rsidP="00534471">
      <w:pPr>
        <w:shd w:val="clear" w:color="auto" w:fill="FFFFFF"/>
        <w:rPr>
          <w:rFonts w:ascii="Arial" w:hAnsi="Arial" w:cs="Arial"/>
          <w:color w:val="000000"/>
          <w:sz w:val="18"/>
          <w:szCs w:val="18"/>
        </w:rPr>
      </w:pPr>
      <w:hyperlink r:id="rId10" w:history="1">
        <w:r w:rsidR="00534471" w:rsidRPr="00CA1A11">
          <w:rPr>
            <w:rFonts w:ascii="Arial" w:hAnsi="Arial" w:cs="Arial"/>
            <w:color w:val="642A8F"/>
            <w:sz w:val="18"/>
            <w:szCs w:val="18"/>
            <w:u w:val="single"/>
          </w:rPr>
          <w:t>Substrate-controlled succession of marine bacterioplankton populations induced by a phytoplankton bloom.</w:t>
        </w:r>
      </w:hyperlink>
    </w:p>
    <w:p w14:paraId="52B7A2EC" w14:textId="77777777" w:rsidR="00534471" w:rsidRPr="00534471" w:rsidRDefault="00534471" w:rsidP="00534471">
      <w:pPr>
        <w:shd w:val="clear" w:color="auto" w:fill="FFFFFF"/>
        <w:rPr>
          <w:rFonts w:ascii="Arial" w:hAnsi="Arial" w:cs="Arial"/>
          <w:color w:val="000000"/>
          <w:sz w:val="18"/>
          <w:szCs w:val="18"/>
        </w:rPr>
      </w:pPr>
      <w:r w:rsidRPr="00534471">
        <w:rPr>
          <w:rFonts w:ascii="Arial" w:hAnsi="Arial" w:cs="Arial"/>
          <w:b/>
          <w:bCs/>
          <w:color w:val="000000"/>
          <w:sz w:val="18"/>
          <w:szCs w:val="18"/>
        </w:rPr>
        <w:t>Teeling</w:t>
      </w:r>
      <w:r w:rsidRPr="00CA1A11">
        <w:rPr>
          <w:rFonts w:ascii="Arial" w:hAnsi="Arial" w:cs="Arial"/>
          <w:color w:val="000000"/>
          <w:sz w:val="18"/>
          <w:szCs w:val="18"/>
        </w:rPr>
        <w:t> </w:t>
      </w:r>
      <w:r w:rsidRPr="00534471">
        <w:rPr>
          <w:rFonts w:ascii="Arial" w:hAnsi="Arial" w:cs="Arial"/>
          <w:color w:val="000000"/>
          <w:sz w:val="18"/>
          <w:szCs w:val="18"/>
        </w:rPr>
        <w:t>H, Fuchs BM, Becher D, Klockow C, Gardebrecht A, Bennke CM, Kassabgy M, Huang S, Mann AJ, Waldmann J, Weber M, Klindworth A, Otto A, Lange J, Bernhardt J, Reinsch C, Hecker M, Peplies J, Bockelmann FD, Callies U, Gerdts G, Wichels A, Wiltshire KH, Glöckner FO, Schweder T, Amann R.</w:t>
      </w:r>
    </w:p>
    <w:p w14:paraId="69F21DC9" w14:textId="77777777" w:rsidR="00534471" w:rsidRPr="00534471" w:rsidRDefault="00534471" w:rsidP="00534471">
      <w:pPr>
        <w:shd w:val="clear" w:color="auto" w:fill="FFFFFF"/>
        <w:rPr>
          <w:rFonts w:ascii="Arial" w:hAnsi="Arial" w:cs="Arial"/>
          <w:color w:val="000000"/>
          <w:sz w:val="18"/>
          <w:szCs w:val="18"/>
        </w:rPr>
      </w:pPr>
      <w:r w:rsidRPr="00CA1A11">
        <w:rPr>
          <w:rFonts w:ascii="Arial" w:hAnsi="Arial" w:cs="Arial"/>
          <w:color w:val="000000"/>
          <w:sz w:val="18"/>
          <w:szCs w:val="18"/>
        </w:rPr>
        <w:t>Science</w:t>
      </w:r>
      <w:r w:rsidRPr="00534471">
        <w:rPr>
          <w:rFonts w:ascii="Arial" w:hAnsi="Arial" w:cs="Arial"/>
          <w:color w:val="000000"/>
          <w:sz w:val="18"/>
          <w:szCs w:val="18"/>
        </w:rPr>
        <w:t>. 2012 May 4;336(6081):608-11. doi: 10.1126/science.1218344.</w:t>
      </w:r>
    </w:p>
    <w:p w14:paraId="7F627C85" w14:textId="51989E3E" w:rsidR="00534471" w:rsidRPr="00534471" w:rsidRDefault="00534471" w:rsidP="00534471">
      <w:pPr>
        <w:shd w:val="clear" w:color="auto" w:fill="FFFFFF"/>
        <w:spacing w:line="336" w:lineRule="atLeast"/>
        <w:ind w:right="225"/>
        <w:rPr>
          <w:rFonts w:ascii="Arial" w:eastAsia="Times New Roman" w:hAnsi="Arial" w:cs="Arial"/>
          <w:color w:val="575757"/>
          <w:sz w:val="18"/>
          <w:szCs w:val="18"/>
        </w:rPr>
      </w:pPr>
      <w:r w:rsidRPr="00534471">
        <w:rPr>
          <w:rFonts w:ascii="Arial" w:eastAsia="Times New Roman" w:hAnsi="Arial" w:cs="Arial"/>
          <w:color w:val="575757"/>
          <w:sz w:val="18"/>
          <w:szCs w:val="18"/>
        </w:rPr>
        <w:t>PMID:22556258</w:t>
      </w:r>
    </w:p>
    <w:p w14:paraId="1A830A1F" w14:textId="77777777" w:rsidR="00534471" w:rsidRPr="00CA1A11" w:rsidRDefault="00534471" w:rsidP="00FF5526">
      <w:pPr>
        <w:shd w:val="clear" w:color="auto" w:fill="FFFFFF"/>
        <w:spacing w:line="336" w:lineRule="atLeast"/>
        <w:rPr>
          <w:rFonts w:ascii="Arial" w:eastAsia="Times New Roman" w:hAnsi="Arial" w:cs="Arial"/>
          <w:color w:val="575757"/>
          <w:sz w:val="18"/>
          <w:szCs w:val="18"/>
        </w:rPr>
      </w:pPr>
    </w:p>
    <w:p w14:paraId="6EB04883" w14:textId="77777777" w:rsidR="009043C9" w:rsidRPr="00CA1A11" w:rsidRDefault="0040391D" w:rsidP="009043C9">
      <w:pPr>
        <w:shd w:val="clear" w:color="auto" w:fill="FFFFFF"/>
        <w:rPr>
          <w:rFonts w:ascii="Arial" w:hAnsi="Arial" w:cs="Arial"/>
          <w:color w:val="000000"/>
          <w:sz w:val="18"/>
          <w:szCs w:val="18"/>
        </w:rPr>
      </w:pPr>
      <w:hyperlink r:id="rId11" w:history="1">
        <w:r w:rsidR="009043C9" w:rsidRPr="00CA1A11">
          <w:rPr>
            <w:rFonts w:ascii="Arial" w:hAnsi="Arial" w:cs="Arial"/>
            <w:color w:val="642A8F"/>
            <w:sz w:val="18"/>
            <w:szCs w:val="18"/>
            <w:u w:val="single"/>
          </w:rPr>
          <w:t>Expression patterns of elemental cycling genes in the Amazon River Plume.</w:t>
        </w:r>
      </w:hyperlink>
    </w:p>
    <w:p w14:paraId="7BDABB8D" w14:textId="77777777" w:rsidR="009043C9" w:rsidRPr="00CA1A11" w:rsidRDefault="009043C9" w:rsidP="009043C9">
      <w:pPr>
        <w:shd w:val="clear" w:color="auto" w:fill="FFFFFF"/>
        <w:rPr>
          <w:rFonts w:ascii="Arial" w:hAnsi="Arial" w:cs="Arial"/>
          <w:color w:val="000000"/>
          <w:sz w:val="18"/>
          <w:szCs w:val="18"/>
        </w:rPr>
      </w:pPr>
      <w:r w:rsidRPr="00CA1A11">
        <w:rPr>
          <w:rFonts w:ascii="Arial" w:hAnsi="Arial" w:cs="Arial"/>
          <w:color w:val="000000"/>
          <w:sz w:val="18"/>
          <w:szCs w:val="18"/>
        </w:rPr>
        <w:t>Satinsky BM, Smith CB, Sharma S, Landa M, Medeiros PM, Coles VJ, Yager PL, Crump BC, </w:t>
      </w:r>
      <w:r w:rsidRPr="00CA1A11">
        <w:rPr>
          <w:rFonts w:ascii="Arial" w:hAnsi="Arial" w:cs="Arial"/>
          <w:b/>
          <w:bCs/>
          <w:color w:val="000000"/>
          <w:sz w:val="18"/>
          <w:szCs w:val="18"/>
        </w:rPr>
        <w:t>Moran MA</w:t>
      </w:r>
      <w:r w:rsidRPr="00CA1A11">
        <w:rPr>
          <w:rFonts w:ascii="Arial" w:hAnsi="Arial" w:cs="Arial"/>
          <w:color w:val="000000"/>
          <w:sz w:val="18"/>
          <w:szCs w:val="18"/>
        </w:rPr>
        <w:t>.</w:t>
      </w:r>
    </w:p>
    <w:p w14:paraId="115A1B11" w14:textId="77777777" w:rsidR="009043C9" w:rsidRPr="00CA1A11" w:rsidRDefault="009043C9" w:rsidP="009043C9">
      <w:pPr>
        <w:shd w:val="clear" w:color="auto" w:fill="FFFFFF"/>
        <w:rPr>
          <w:rFonts w:ascii="Arial" w:hAnsi="Arial" w:cs="Arial"/>
          <w:color w:val="000000"/>
          <w:sz w:val="18"/>
          <w:szCs w:val="18"/>
        </w:rPr>
      </w:pPr>
      <w:r w:rsidRPr="00CA1A11">
        <w:rPr>
          <w:rFonts w:ascii="Arial" w:hAnsi="Arial" w:cs="Arial"/>
          <w:color w:val="000000"/>
          <w:sz w:val="18"/>
          <w:szCs w:val="18"/>
        </w:rPr>
        <w:t>ISME J. 2017 Apr 7. doi: 10.1038/ismej.2017.46. [Epub ahead of print]</w:t>
      </w:r>
    </w:p>
    <w:p w14:paraId="72369C69" w14:textId="7F3BB7CF" w:rsidR="009043C9" w:rsidRPr="00CA1A11" w:rsidRDefault="009043C9" w:rsidP="009043C9">
      <w:pPr>
        <w:shd w:val="clear" w:color="auto" w:fill="FFFFFF"/>
        <w:spacing w:line="336" w:lineRule="atLeast"/>
        <w:ind w:right="225"/>
        <w:rPr>
          <w:rFonts w:ascii="Arial" w:eastAsia="Times New Roman" w:hAnsi="Arial" w:cs="Arial"/>
          <w:color w:val="575757"/>
          <w:sz w:val="18"/>
          <w:szCs w:val="18"/>
        </w:rPr>
      </w:pPr>
      <w:r w:rsidRPr="00CA1A11">
        <w:rPr>
          <w:rFonts w:ascii="Arial" w:eastAsia="Times New Roman" w:hAnsi="Arial" w:cs="Arial"/>
          <w:color w:val="575757"/>
          <w:sz w:val="18"/>
          <w:szCs w:val="18"/>
        </w:rPr>
        <w:t>PMID:28387773</w:t>
      </w:r>
    </w:p>
    <w:p w14:paraId="57E3C6C8" w14:textId="77777777" w:rsidR="00CA1A11" w:rsidRPr="00CA1A11" w:rsidRDefault="00CA1A11" w:rsidP="009043C9">
      <w:pPr>
        <w:shd w:val="clear" w:color="auto" w:fill="FFFFFF"/>
        <w:spacing w:line="336" w:lineRule="atLeast"/>
        <w:ind w:right="225"/>
        <w:rPr>
          <w:rFonts w:ascii="Arial" w:eastAsia="Times New Roman" w:hAnsi="Arial" w:cs="Arial"/>
          <w:color w:val="575757"/>
          <w:sz w:val="18"/>
          <w:szCs w:val="18"/>
        </w:rPr>
      </w:pPr>
    </w:p>
    <w:p w14:paraId="1F45D36D" w14:textId="77777777" w:rsidR="00CA1A11" w:rsidRPr="00CA1A11" w:rsidRDefault="0040391D" w:rsidP="00CA1A11">
      <w:pPr>
        <w:shd w:val="clear" w:color="auto" w:fill="FFFFFF"/>
        <w:rPr>
          <w:rFonts w:ascii="Arial" w:hAnsi="Arial" w:cs="Arial"/>
          <w:color w:val="000000"/>
          <w:sz w:val="18"/>
          <w:szCs w:val="18"/>
        </w:rPr>
      </w:pPr>
      <w:hyperlink r:id="rId12" w:history="1">
        <w:r w:rsidR="00CA1A11" w:rsidRPr="00CA1A11">
          <w:rPr>
            <w:rFonts w:ascii="Arial" w:hAnsi="Arial" w:cs="Arial"/>
            <w:b/>
            <w:bCs/>
            <w:color w:val="642A8F"/>
            <w:sz w:val="18"/>
            <w:szCs w:val="18"/>
            <w:u w:val="single"/>
          </w:rPr>
          <w:t>Gene-specific</w:t>
        </w:r>
        <w:r w:rsidR="00CA1A11" w:rsidRPr="00CA1A11">
          <w:rPr>
            <w:rFonts w:ascii="Arial" w:hAnsi="Arial" w:cs="Arial"/>
            <w:color w:val="642A8F"/>
            <w:sz w:val="18"/>
            <w:szCs w:val="18"/>
            <w:u w:val="single"/>
          </w:rPr>
          <w:t> </w:t>
        </w:r>
        <w:r w:rsidR="00CA1A11" w:rsidRPr="00CA1A11">
          <w:rPr>
            <w:rFonts w:ascii="Arial" w:hAnsi="Arial" w:cs="Arial"/>
            <w:b/>
            <w:bCs/>
            <w:color w:val="642A8F"/>
            <w:sz w:val="18"/>
            <w:szCs w:val="18"/>
            <w:u w:val="single"/>
          </w:rPr>
          <w:t>correlation</w:t>
        </w:r>
        <w:r w:rsidR="00CA1A11" w:rsidRPr="00CA1A11">
          <w:rPr>
            <w:rFonts w:ascii="Arial" w:hAnsi="Arial" w:cs="Arial"/>
            <w:color w:val="642A8F"/>
            <w:sz w:val="18"/>
            <w:szCs w:val="18"/>
            <w:u w:val="single"/>
          </w:rPr>
          <w:t> of </w:t>
        </w:r>
        <w:r w:rsidR="00CA1A11" w:rsidRPr="00CA1A11">
          <w:rPr>
            <w:rFonts w:ascii="Arial" w:hAnsi="Arial" w:cs="Arial"/>
            <w:b/>
            <w:bCs/>
            <w:color w:val="642A8F"/>
            <w:sz w:val="18"/>
            <w:szCs w:val="18"/>
            <w:u w:val="single"/>
          </w:rPr>
          <w:t>RNA</w:t>
        </w:r>
        <w:r w:rsidR="00CA1A11" w:rsidRPr="00CA1A11">
          <w:rPr>
            <w:rFonts w:ascii="Arial" w:hAnsi="Arial" w:cs="Arial"/>
            <w:color w:val="642A8F"/>
            <w:sz w:val="18"/>
            <w:szCs w:val="18"/>
            <w:u w:val="single"/>
          </w:rPr>
          <w:t> and </w:t>
        </w:r>
        <w:r w:rsidR="00CA1A11" w:rsidRPr="00CA1A11">
          <w:rPr>
            <w:rFonts w:ascii="Arial" w:hAnsi="Arial" w:cs="Arial"/>
            <w:b/>
            <w:bCs/>
            <w:color w:val="642A8F"/>
            <w:sz w:val="18"/>
            <w:szCs w:val="18"/>
            <w:u w:val="single"/>
          </w:rPr>
          <w:t>protein</w:t>
        </w:r>
        <w:r w:rsidR="00CA1A11" w:rsidRPr="00CA1A11">
          <w:rPr>
            <w:rFonts w:ascii="Arial" w:hAnsi="Arial" w:cs="Arial"/>
            <w:color w:val="642A8F"/>
            <w:sz w:val="18"/>
            <w:szCs w:val="18"/>
            <w:u w:val="single"/>
          </w:rPr>
          <w:t> </w:t>
        </w:r>
        <w:r w:rsidR="00CA1A11" w:rsidRPr="00CA1A11">
          <w:rPr>
            <w:rFonts w:ascii="Arial" w:hAnsi="Arial" w:cs="Arial"/>
            <w:b/>
            <w:bCs/>
            <w:color w:val="642A8F"/>
            <w:sz w:val="18"/>
            <w:szCs w:val="18"/>
            <w:u w:val="single"/>
          </w:rPr>
          <w:t>levels</w:t>
        </w:r>
        <w:r w:rsidR="00CA1A11" w:rsidRPr="00CA1A11">
          <w:rPr>
            <w:rFonts w:ascii="Arial" w:hAnsi="Arial" w:cs="Arial"/>
            <w:color w:val="642A8F"/>
            <w:sz w:val="18"/>
            <w:szCs w:val="18"/>
            <w:u w:val="single"/>
          </w:rPr>
          <w:t> in human cells and tissues.</w:t>
        </w:r>
      </w:hyperlink>
    </w:p>
    <w:p w14:paraId="54CCC98C" w14:textId="77777777" w:rsidR="00CA1A11" w:rsidRPr="00CA1A11" w:rsidRDefault="00CA1A11" w:rsidP="00CA1A11">
      <w:pPr>
        <w:shd w:val="clear" w:color="auto" w:fill="FFFFFF"/>
        <w:rPr>
          <w:rFonts w:ascii="Arial" w:hAnsi="Arial" w:cs="Arial"/>
          <w:color w:val="000000"/>
          <w:sz w:val="18"/>
          <w:szCs w:val="18"/>
        </w:rPr>
      </w:pPr>
      <w:r w:rsidRPr="00CA1A11">
        <w:rPr>
          <w:rFonts w:ascii="Arial" w:hAnsi="Arial" w:cs="Arial"/>
          <w:color w:val="000000"/>
          <w:sz w:val="18"/>
          <w:szCs w:val="18"/>
        </w:rPr>
        <w:t>Edfors F, Danielsson F, Hallström BM, Käll L, Lundberg E, Pontén F, Forsström B, Uhlén M.</w:t>
      </w:r>
    </w:p>
    <w:p w14:paraId="4F5CEE9A" w14:textId="77777777" w:rsidR="00CA1A11" w:rsidRPr="00CA1A11" w:rsidRDefault="00CA1A11" w:rsidP="00CA1A11">
      <w:pPr>
        <w:shd w:val="clear" w:color="auto" w:fill="FFFFFF"/>
        <w:rPr>
          <w:rFonts w:ascii="Arial" w:hAnsi="Arial" w:cs="Arial"/>
          <w:color w:val="000000"/>
          <w:sz w:val="18"/>
          <w:szCs w:val="18"/>
        </w:rPr>
      </w:pPr>
      <w:r w:rsidRPr="00CA1A11">
        <w:rPr>
          <w:rFonts w:ascii="Arial" w:hAnsi="Arial" w:cs="Arial"/>
          <w:color w:val="000000"/>
          <w:sz w:val="18"/>
          <w:szCs w:val="18"/>
        </w:rPr>
        <w:t>Mol Syst Biol. 2016 Oct 20;12(10):883. doi: 10.15252/msb.20167144.</w:t>
      </w:r>
    </w:p>
    <w:p w14:paraId="57C5BCAB" w14:textId="5651BBA2" w:rsidR="00CA1A11" w:rsidRPr="00CA1A11" w:rsidRDefault="00CA1A11" w:rsidP="00CA1A11">
      <w:pPr>
        <w:shd w:val="clear" w:color="auto" w:fill="FFFFFF"/>
        <w:spacing w:line="336" w:lineRule="atLeast"/>
        <w:ind w:right="225"/>
        <w:rPr>
          <w:rFonts w:ascii="Arial" w:eastAsia="Times New Roman" w:hAnsi="Arial" w:cs="Arial"/>
          <w:color w:val="575757"/>
          <w:sz w:val="18"/>
          <w:szCs w:val="18"/>
        </w:rPr>
      </w:pPr>
      <w:r w:rsidRPr="00CA1A11">
        <w:rPr>
          <w:rFonts w:ascii="Arial" w:eastAsia="Times New Roman" w:hAnsi="Arial" w:cs="Arial"/>
          <w:color w:val="575757"/>
          <w:sz w:val="18"/>
          <w:szCs w:val="18"/>
        </w:rPr>
        <w:t>PMID:27951527</w:t>
      </w:r>
    </w:p>
    <w:p w14:paraId="0ECFD47D" w14:textId="77777777" w:rsidR="00CA1A11" w:rsidRPr="00CA1A11" w:rsidRDefault="00CA1A11" w:rsidP="00AB620B">
      <w:pPr>
        <w:shd w:val="clear" w:color="auto" w:fill="FFFFFF"/>
        <w:spacing w:line="336" w:lineRule="atLeast"/>
        <w:ind w:right="225"/>
        <w:rPr>
          <w:rFonts w:ascii="Arial" w:eastAsia="Times New Roman" w:hAnsi="Arial" w:cs="Arial"/>
          <w:color w:val="575757"/>
          <w:sz w:val="18"/>
          <w:szCs w:val="18"/>
        </w:rPr>
      </w:pPr>
    </w:p>
    <w:p w14:paraId="4B431BBF" w14:textId="77777777" w:rsidR="00FF5526" w:rsidRPr="00CA1A11" w:rsidRDefault="0040391D" w:rsidP="00FF5526">
      <w:pPr>
        <w:shd w:val="clear" w:color="auto" w:fill="FFFFFF"/>
        <w:rPr>
          <w:rFonts w:ascii="Arial" w:hAnsi="Arial" w:cs="Arial"/>
          <w:color w:val="000000"/>
          <w:sz w:val="18"/>
          <w:szCs w:val="18"/>
        </w:rPr>
      </w:pPr>
      <w:hyperlink r:id="rId13" w:history="1">
        <w:r w:rsidR="00FF5526" w:rsidRPr="00CA1A11">
          <w:rPr>
            <w:rFonts w:ascii="Arial" w:hAnsi="Arial" w:cs="Arial"/>
            <w:color w:val="642A8F"/>
            <w:sz w:val="18"/>
            <w:szCs w:val="18"/>
            <w:u w:val="single"/>
          </w:rPr>
          <w:t>Finding consistent patterns: a nonparametric approach for identifying differential expression in RNA-Seq data.</w:t>
        </w:r>
      </w:hyperlink>
    </w:p>
    <w:p w14:paraId="688C4214" w14:textId="77777777" w:rsidR="00FF5526" w:rsidRPr="00CA1A11" w:rsidRDefault="00FF5526" w:rsidP="00FF5526">
      <w:pPr>
        <w:shd w:val="clear" w:color="auto" w:fill="FFFFFF"/>
        <w:rPr>
          <w:rFonts w:ascii="Arial" w:hAnsi="Arial" w:cs="Arial"/>
          <w:color w:val="000000"/>
          <w:sz w:val="18"/>
          <w:szCs w:val="18"/>
        </w:rPr>
      </w:pPr>
      <w:r w:rsidRPr="00CA1A11">
        <w:rPr>
          <w:rFonts w:ascii="Arial" w:hAnsi="Arial" w:cs="Arial"/>
          <w:b/>
          <w:bCs/>
          <w:color w:val="000000"/>
          <w:sz w:val="18"/>
          <w:szCs w:val="18"/>
        </w:rPr>
        <w:t>Li J</w:t>
      </w:r>
      <w:r w:rsidRPr="00CA1A11">
        <w:rPr>
          <w:rFonts w:ascii="Arial" w:hAnsi="Arial" w:cs="Arial"/>
          <w:color w:val="000000"/>
          <w:sz w:val="18"/>
          <w:szCs w:val="18"/>
        </w:rPr>
        <w:t>, </w:t>
      </w:r>
      <w:r w:rsidRPr="00CA1A11">
        <w:rPr>
          <w:rFonts w:ascii="Arial" w:hAnsi="Arial" w:cs="Arial"/>
          <w:b/>
          <w:bCs/>
          <w:color w:val="000000"/>
          <w:sz w:val="18"/>
          <w:szCs w:val="18"/>
        </w:rPr>
        <w:t>Tibshirani R</w:t>
      </w:r>
      <w:r w:rsidRPr="00CA1A11">
        <w:rPr>
          <w:rFonts w:ascii="Arial" w:hAnsi="Arial" w:cs="Arial"/>
          <w:color w:val="000000"/>
          <w:sz w:val="18"/>
          <w:szCs w:val="18"/>
        </w:rPr>
        <w:t>.</w:t>
      </w:r>
    </w:p>
    <w:p w14:paraId="67CFF558" w14:textId="77777777" w:rsidR="00FF5526" w:rsidRPr="00CA1A11" w:rsidRDefault="00FF5526" w:rsidP="00FF5526">
      <w:pPr>
        <w:shd w:val="clear" w:color="auto" w:fill="FFFFFF"/>
        <w:rPr>
          <w:rFonts w:ascii="Arial" w:hAnsi="Arial" w:cs="Arial"/>
          <w:color w:val="000000"/>
          <w:sz w:val="18"/>
          <w:szCs w:val="18"/>
        </w:rPr>
      </w:pPr>
      <w:r w:rsidRPr="00CA1A11">
        <w:rPr>
          <w:rFonts w:ascii="Arial" w:hAnsi="Arial" w:cs="Arial"/>
          <w:color w:val="000000"/>
          <w:sz w:val="18"/>
          <w:szCs w:val="18"/>
        </w:rPr>
        <w:t>Stat Methods Med Res. 2013 Oct;22(5):519-36. doi: 10.1177/0962280211428386. Epub 2011 Nov 28.</w:t>
      </w:r>
    </w:p>
    <w:p w14:paraId="60A59FCA" w14:textId="5F9D857A" w:rsidR="00FF5526" w:rsidRPr="00CA1A11" w:rsidRDefault="00FF5526" w:rsidP="00FF5526">
      <w:pPr>
        <w:shd w:val="clear" w:color="auto" w:fill="FFFFFF"/>
        <w:spacing w:line="336" w:lineRule="atLeast"/>
        <w:ind w:right="225"/>
        <w:rPr>
          <w:rFonts w:ascii="Arial" w:eastAsia="Times New Roman" w:hAnsi="Arial" w:cs="Arial"/>
          <w:color w:val="575757"/>
          <w:sz w:val="18"/>
          <w:szCs w:val="18"/>
        </w:rPr>
      </w:pPr>
      <w:r w:rsidRPr="00CA1A11">
        <w:rPr>
          <w:rFonts w:ascii="Arial" w:eastAsia="Times New Roman" w:hAnsi="Arial" w:cs="Arial"/>
          <w:color w:val="575757"/>
          <w:sz w:val="18"/>
          <w:szCs w:val="18"/>
        </w:rPr>
        <w:t>PMID:22127579</w:t>
      </w:r>
    </w:p>
    <w:p w14:paraId="39168A03" w14:textId="77777777" w:rsidR="00FF5526" w:rsidRPr="00CA1A11" w:rsidRDefault="00FF5526" w:rsidP="00FF5526">
      <w:pPr>
        <w:shd w:val="clear" w:color="auto" w:fill="FFFFFF"/>
        <w:spacing w:line="336" w:lineRule="atLeast"/>
        <w:ind w:right="225"/>
        <w:rPr>
          <w:rFonts w:ascii="Arial" w:eastAsia="Times New Roman" w:hAnsi="Arial" w:cs="Arial"/>
          <w:color w:val="575757"/>
          <w:sz w:val="18"/>
          <w:szCs w:val="18"/>
        </w:rPr>
      </w:pPr>
    </w:p>
    <w:p w14:paraId="0DF192F4" w14:textId="77777777" w:rsidR="00FF5526" w:rsidRPr="00CA1A11" w:rsidRDefault="0040391D" w:rsidP="00FF5526">
      <w:pPr>
        <w:shd w:val="clear" w:color="auto" w:fill="FFFFFF"/>
        <w:rPr>
          <w:rFonts w:ascii="Arial" w:hAnsi="Arial" w:cs="Arial"/>
          <w:color w:val="000000"/>
          <w:sz w:val="18"/>
          <w:szCs w:val="18"/>
        </w:rPr>
      </w:pPr>
      <w:hyperlink r:id="rId14" w:history="1">
        <w:r w:rsidR="00FF5526" w:rsidRPr="00CA1A11">
          <w:rPr>
            <w:rFonts w:ascii="Arial" w:hAnsi="Arial" w:cs="Arial"/>
            <w:color w:val="642A8F"/>
            <w:sz w:val="18"/>
            <w:szCs w:val="18"/>
            <w:u w:val="single"/>
          </w:rPr>
          <w:t>Moderated estimation of fold change and dispersion for RNA-seq data with </w:t>
        </w:r>
        <w:r w:rsidR="00FF5526" w:rsidRPr="00CA1A11">
          <w:rPr>
            <w:rFonts w:ascii="Arial" w:hAnsi="Arial" w:cs="Arial"/>
            <w:b/>
            <w:bCs/>
            <w:color w:val="642A8F"/>
            <w:sz w:val="18"/>
            <w:szCs w:val="18"/>
            <w:u w:val="single"/>
          </w:rPr>
          <w:t>DESeq2</w:t>
        </w:r>
        <w:r w:rsidR="00FF5526" w:rsidRPr="00CA1A11">
          <w:rPr>
            <w:rFonts w:ascii="Arial" w:hAnsi="Arial" w:cs="Arial"/>
            <w:color w:val="642A8F"/>
            <w:sz w:val="18"/>
            <w:szCs w:val="18"/>
            <w:u w:val="single"/>
          </w:rPr>
          <w:t>.</w:t>
        </w:r>
      </w:hyperlink>
    </w:p>
    <w:p w14:paraId="079F5E14" w14:textId="77777777" w:rsidR="00FF5526" w:rsidRPr="00CA1A11" w:rsidRDefault="00FF5526" w:rsidP="00FF5526">
      <w:pPr>
        <w:shd w:val="clear" w:color="auto" w:fill="FFFFFF"/>
        <w:rPr>
          <w:rFonts w:ascii="Arial" w:hAnsi="Arial" w:cs="Arial"/>
          <w:color w:val="000000"/>
          <w:sz w:val="18"/>
          <w:szCs w:val="18"/>
        </w:rPr>
      </w:pPr>
      <w:r w:rsidRPr="00CA1A11">
        <w:rPr>
          <w:rFonts w:ascii="Arial" w:hAnsi="Arial" w:cs="Arial"/>
          <w:color w:val="000000"/>
          <w:sz w:val="18"/>
          <w:szCs w:val="18"/>
        </w:rPr>
        <w:t>Love MI, </w:t>
      </w:r>
      <w:r w:rsidRPr="00CA1A11">
        <w:rPr>
          <w:rFonts w:ascii="Arial" w:hAnsi="Arial" w:cs="Arial"/>
          <w:b/>
          <w:bCs/>
          <w:color w:val="000000"/>
          <w:sz w:val="18"/>
          <w:szCs w:val="18"/>
        </w:rPr>
        <w:t>Huber W</w:t>
      </w:r>
      <w:r w:rsidRPr="00CA1A11">
        <w:rPr>
          <w:rFonts w:ascii="Arial" w:hAnsi="Arial" w:cs="Arial"/>
          <w:color w:val="000000"/>
          <w:sz w:val="18"/>
          <w:szCs w:val="18"/>
        </w:rPr>
        <w:t>, Anders S.</w:t>
      </w:r>
    </w:p>
    <w:p w14:paraId="07E8EB07" w14:textId="77777777" w:rsidR="00FF5526" w:rsidRPr="00CA1A11" w:rsidRDefault="00FF5526" w:rsidP="00FF5526">
      <w:pPr>
        <w:shd w:val="clear" w:color="auto" w:fill="FFFFFF"/>
        <w:rPr>
          <w:rFonts w:ascii="Arial" w:hAnsi="Arial" w:cs="Arial"/>
          <w:color w:val="000000"/>
          <w:sz w:val="18"/>
          <w:szCs w:val="18"/>
        </w:rPr>
      </w:pPr>
      <w:r w:rsidRPr="00CA1A11">
        <w:rPr>
          <w:rFonts w:ascii="Arial" w:hAnsi="Arial" w:cs="Arial"/>
          <w:color w:val="000000"/>
          <w:sz w:val="18"/>
          <w:szCs w:val="18"/>
        </w:rPr>
        <w:t>Genome Biol. 2014;15(12):550.</w:t>
      </w:r>
    </w:p>
    <w:p w14:paraId="455EEA94" w14:textId="42F58C17" w:rsidR="00AB620B" w:rsidRPr="00CA1A11" w:rsidRDefault="00FF5526" w:rsidP="00AB620B">
      <w:pPr>
        <w:shd w:val="clear" w:color="auto" w:fill="FFFFFF"/>
        <w:spacing w:line="336" w:lineRule="atLeast"/>
        <w:ind w:right="225"/>
        <w:rPr>
          <w:rFonts w:ascii="Arial" w:eastAsia="Times New Roman" w:hAnsi="Arial" w:cs="Arial"/>
          <w:color w:val="575757"/>
          <w:sz w:val="18"/>
          <w:szCs w:val="18"/>
        </w:rPr>
      </w:pPr>
      <w:r w:rsidRPr="00CA1A11">
        <w:rPr>
          <w:rFonts w:ascii="Arial" w:eastAsia="Times New Roman" w:hAnsi="Arial" w:cs="Arial"/>
          <w:color w:val="575757"/>
          <w:sz w:val="18"/>
          <w:szCs w:val="18"/>
        </w:rPr>
        <w:t>PMID:25516281</w:t>
      </w:r>
    </w:p>
    <w:p w14:paraId="4B285970" w14:textId="77777777" w:rsidR="00AB620B" w:rsidRPr="00CA1A11" w:rsidRDefault="00AB620B" w:rsidP="009000A3">
      <w:pPr>
        <w:rPr>
          <w:b/>
          <w:sz w:val="18"/>
          <w:szCs w:val="18"/>
        </w:rPr>
      </w:pPr>
    </w:p>
    <w:p w14:paraId="265AAC17" w14:textId="77777777" w:rsidR="009000A3" w:rsidRPr="00CA1A11" w:rsidRDefault="009000A3" w:rsidP="009000A3">
      <w:pPr>
        <w:rPr>
          <w:b/>
          <w:sz w:val="18"/>
          <w:szCs w:val="18"/>
        </w:rPr>
      </w:pPr>
    </w:p>
    <w:p w14:paraId="7F88B84E" w14:textId="77777777" w:rsidR="009000A3" w:rsidRPr="00CA1A11" w:rsidRDefault="009000A3">
      <w:pPr>
        <w:rPr>
          <w:b/>
          <w:sz w:val="18"/>
          <w:szCs w:val="18"/>
        </w:rPr>
      </w:pPr>
    </w:p>
    <w:sectPr w:rsidR="009000A3" w:rsidRPr="00CA1A11" w:rsidSect="00A7368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Lucida Grande">
    <w:altName w:val="Arial"/>
    <w:charset w:val="00"/>
    <w:family w:val="auto"/>
    <w:pitch w:val="variable"/>
    <w:sig w:usb0="E1000AEF" w:usb1="5000A1FF" w:usb2="00000000" w:usb3="00000000" w:csb0="000001BF" w:csb1="00000000"/>
  </w:font>
  <w:font w:name="Times">
    <w:altName w:val="Times New Roman"/>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0D1DFB"/>
    <w:multiLevelType w:val="hybridMultilevel"/>
    <w:tmpl w:val="83CCC10A"/>
    <w:lvl w:ilvl="0" w:tplc="7F3EE298">
      <w:start w:val="3"/>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7C30E3"/>
    <w:multiLevelType w:val="hybridMultilevel"/>
    <w:tmpl w:val="E842EBB0"/>
    <w:lvl w:ilvl="0" w:tplc="61E4C1A8">
      <w:start w:val="3"/>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00A3"/>
    <w:rsid w:val="001705A8"/>
    <w:rsid w:val="00297FDD"/>
    <w:rsid w:val="002A21F7"/>
    <w:rsid w:val="0040391D"/>
    <w:rsid w:val="00534471"/>
    <w:rsid w:val="006D3861"/>
    <w:rsid w:val="006E6C88"/>
    <w:rsid w:val="009000A3"/>
    <w:rsid w:val="009043C9"/>
    <w:rsid w:val="00A73683"/>
    <w:rsid w:val="00AB620B"/>
    <w:rsid w:val="00C10EB2"/>
    <w:rsid w:val="00C22DFC"/>
    <w:rsid w:val="00C730D8"/>
    <w:rsid w:val="00CA1A11"/>
    <w:rsid w:val="00E736B2"/>
    <w:rsid w:val="00E906D1"/>
    <w:rsid w:val="00EC1970"/>
    <w:rsid w:val="00F43E75"/>
    <w:rsid w:val="00FF55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904F575"/>
  <w14:defaultImageDpi w14:val="300"/>
  <w15:docId w15:val="{430C7BFD-0321-F54E-BEF7-ECD223B12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00A3"/>
    <w:pPr>
      <w:ind w:left="720"/>
      <w:contextualSpacing/>
    </w:pPr>
  </w:style>
  <w:style w:type="paragraph" w:styleId="BalloonText">
    <w:name w:val="Balloon Text"/>
    <w:basedOn w:val="Normal"/>
    <w:link w:val="BalloonTextChar"/>
    <w:uiPriority w:val="99"/>
    <w:semiHidden/>
    <w:unhideWhenUsed/>
    <w:rsid w:val="009000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000A3"/>
    <w:rPr>
      <w:rFonts w:ascii="Lucida Grande" w:hAnsi="Lucida Grande" w:cs="Lucida Grande"/>
      <w:sz w:val="18"/>
      <w:szCs w:val="18"/>
    </w:rPr>
  </w:style>
  <w:style w:type="paragraph" w:styleId="Title">
    <w:name w:val="Title"/>
    <w:aliases w:val="title"/>
    <w:basedOn w:val="Normal"/>
    <w:link w:val="TitleChar"/>
    <w:uiPriority w:val="10"/>
    <w:qFormat/>
    <w:rsid w:val="00AB620B"/>
    <w:pPr>
      <w:spacing w:before="100" w:beforeAutospacing="1" w:after="100" w:afterAutospacing="1"/>
    </w:pPr>
    <w:rPr>
      <w:rFonts w:ascii="Times" w:hAnsi="Times"/>
      <w:sz w:val="20"/>
      <w:szCs w:val="20"/>
    </w:rPr>
  </w:style>
  <w:style w:type="character" w:customStyle="1" w:styleId="TitleChar">
    <w:name w:val="Title Char"/>
    <w:aliases w:val="title Char"/>
    <w:basedOn w:val="DefaultParagraphFont"/>
    <w:link w:val="Title"/>
    <w:uiPriority w:val="10"/>
    <w:rsid w:val="00AB620B"/>
    <w:rPr>
      <w:rFonts w:ascii="Times" w:hAnsi="Times"/>
      <w:sz w:val="20"/>
      <w:szCs w:val="20"/>
    </w:rPr>
  </w:style>
  <w:style w:type="character" w:styleId="Hyperlink">
    <w:name w:val="Hyperlink"/>
    <w:basedOn w:val="DefaultParagraphFont"/>
    <w:uiPriority w:val="99"/>
    <w:semiHidden/>
    <w:unhideWhenUsed/>
    <w:rsid w:val="00AB620B"/>
    <w:rPr>
      <w:color w:val="0000FF"/>
      <w:u w:val="single"/>
    </w:rPr>
  </w:style>
  <w:style w:type="paragraph" w:customStyle="1" w:styleId="desc">
    <w:name w:val="desc"/>
    <w:basedOn w:val="Normal"/>
    <w:rsid w:val="00AB620B"/>
    <w:pPr>
      <w:spacing w:before="100" w:beforeAutospacing="1" w:after="100" w:afterAutospacing="1"/>
    </w:pPr>
    <w:rPr>
      <w:rFonts w:ascii="Times" w:hAnsi="Times"/>
      <w:sz w:val="20"/>
      <w:szCs w:val="20"/>
    </w:rPr>
  </w:style>
  <w:style w:type="paragraph" w:customStyle="1" w:styleId="details">
    <w:name w:val="details"/>
    <w:basedOn w:val="Normal"/>
    <w:rsid w:val="00AB620B"/>
    <w:pPr>
      <w:spacing w:before="100" w:beforeAutospacing="1" w:after="100" w:afterAutospacing="1"/>
    </w:pPr>
    <w:rPr>
      <w:rFonts w:ascii="Times" w:hAnsi="Times"/>
      <w:sz w:val="20"/>
      <w:szCs w:val="20"/>
    </w:rPr>
  </w:style>
  <w:style w:type="character" w:customStyle="1" w:styleId="jrnl">
    <w:name w:val="jrnl"/>
    <w:basedOn w:val="DefaultParagraphFont"/>
    <w:rsid w:val="00AB620B"/>
  </w:style>
  <w:style w:type="character" w:customStyle="1" w:styleId="apple-converted-space">
    <w:name w:val="apple-converted-space"/>
    <w:basedOn w:val="DefaultParagraphFont"/>
    <w:rsid w:val="00AB62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379900">
      <w:bodyDiv w:val="1"/>
      <w:marLeft w:val="0"/>
      <w:marRight w:val="0"/>
      <w:marTop w:val="0"/>
      <w:marBottom w:val="0"/>
      <w:divBdr>
        <w:top w:val="none" w:sz="0" w:space="0" w:color="auto"/>
        <w:left w:val="none" w:sz="0" w:space="0" w:color="auto"/>
        <w:bottom w:val="none" w:sz="0" w:space="0" w:color="auto"/>
        <w:right w:val="none" w:sz="0" w:space="0" w:color="auto"/>
      </w:divBdr>
      <w:divsChild>
        <w:div w:id="892078418">
          <w:marLeft w:val="420"/>
          <w:marRight w:val="0"/>
          <w:marTop w:val="0"/>
          <w:marBottom w:val="0"/>
          <w:divBdr>
            <w:top w:val="none" w:sz="0" w:space="0" w:color="auto"/>
            <w:left w:val="none" w:sz="0" w:space="0" w:color="auto"/>
            <w:bottom w:val="none" w:sz="0" w:space="0" w:color="auto"/>
            <w:right w:val="none" w:sz="0" w:space="0" w:color="auto"/>
          </w:divBdr>
          <w:divsChild>
            <w:div w:id="402332287">
              <w:marLeft w:val="0"/>
              <w:marRight w:val="0"/>
              <w:marTop w:val="34"/>
              <w:marBottom w:val="34"/>
              <w:divBdr>
                <w:top w:val="none" w:sz="0" w:space="0" w:color="auto"/>
                <w:left w:val="none" w:sz="0" w:space="0" w:color="auto"/>
                <w:bottom w:val="none" w:sz="0" w:space="0" w:color="auto"/>
                <w:right w:val="none" w:sz="0" w:space="0" w:color="auto"/>
              </w:divBdr>
            </w:div>
            <w:div w:id="124857378">
              <w:marLeft w:val="0"/>
              <w:marRight w:val="0"/>
              <w:marTop w:val="0"/>
              <w:marBottom w:val="0"/>
              <w:divBdr>
                <w:top w:val="none" w:sz="0" w:space="0" w:color="auto"/>
                <w:left w:val="none" w:sz="0" w:space="0" w:color="auto"/>
                <w:bottom w:val="none" w:sz="0" w:space="0" w:color="auto"/>
                <w:right w:val="none" w:sz="0" w:space="0" w:color="auto"/>
              </w:divBdr>
              <w:divsChild>
                <w:div w:id="19824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577731">
      <w:bodyDiv w:val="1"/>
      <w:marLeft w:val="0"/>
      <w:marRight w:val="0"/>
      <w:marTop w:val="0"/>
      <w:marBottom w:val="0"/>
      <w:divBdr>
        <w:top w:val="none" w:sz="0" w:space="0" w:color="auto"/>
        <w:left w:val="none" w:sz="0" w:space="0" w:color="auto"/>
        <w:bottom w:val="none" w:sz="0" w:space="0" w:color="auto"/>
        <w:right w:val="none" w:sz="0" w:space="0" w:color="auto"/>
      </w:divBdr>
      <w:divsChild>
        <w:div w:id="259993431">
          <w:marLeft w:val="420"/>
          <w:marRight w:val="0"/>
          <w:marTop w:val="0"/>
          <w:marBottom w:val="0"/>
          <w:divBdr>
            <w:top w:val="none" w:sz="0" w:space="0" w:color="auto"/>
            <w:left w:val="none" w:sz="0" w:space="0" w:color="auto"/>
            <w:bottom w:val="none" w:sz="0" w:space="0" w:color="auto"/>
            <w:right w:val="none" w:sz="0" w:space="0" w:color="auto"/>
          </w:divBdr>
          <w:divsChild>
            <w:div w:id="1086924475">
              <w:marLeft w:val="0"/>
              <w:marRight w:val="0"/>
              <w:marTop w:val="34"/>
              <w:marBottom w:val="34"/>
              <w:divBdr>
                <w:top w:val="none" w:sz="0" w:space="0" w:color="auto"/>
                <w:left w:val="none" w:sz="0" w:space="0" w:color="auto"/>
                <w:bottom w:val="none" w:sz="0" w:space="0" w:color="auto"/>
                <w:right w:val="none" w:sz="0" w:space="0" w:color="auto"/>
              </w:divBdr>
            </w:div>
            <w:div w:id="1337343181">
              <w:marLeft w:val="0"/>
              <w:marRight w:val="0"/>
              <w:marTop w:val="0"/>
              <w:marBottom w:val="0"/>
              <w:divBdr>
                <w:top w:val="none" w:sz="0" w:space="0" w:color="auto"/>
                <w:left w:val="none" w:sz="0" w:space="0" w:color="auto"/>
                <w:bottom w:val="none" w:sz="0" w:space="0" w:color="auto"/>
                <w:right w:val="none" w:sz="0" w:space="0" w:color="auto"/>
              </w:divBdr>
              <w:divsChild>
                <w:div w:id="198719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170998">
      <w:bodyDiv w:val="1"/>
      <w:marLeft w:val="0"/>
      <w:marRight w:val="0"/>
      <w:marTop w:val="0"/>
      <w:marBottom w:val="0"/>
      <w:divBdr>
        <w:top w:val="none" w:sz="0" w:space="0" w:color="auto"/>
        <w:left w:val="none" w:sz="0" w:space="0" w:color="auto"/>
        <w:bottom w:val="none" w:sz="0" w:space="0" w:color="auto"/>
        <w:right w:val="none" w:sz="0" w:space="0" w:color="auto"/>
      </w:divBdr>
      <w:divsChild>
        <w:div w:id="1396971199">
          <w:marLeft w:val="420"/>
          <w:marRight w:val="0"/>
          <w:marTop w:val="0"/>
          <w:marBottom w:val="0"/>
          <w:divBdr>
            <w:top w:val="none" w:sz="0" w:space="0" w:color="auto"/>
            <w:left w:val="none" w:sz="0" w:space="0" w:color="auto"/>
            <w:bottom w:val="none" w:sz="0" w:space="0" w:color="auto"/>
            <w:right w:val="none" w:sz="0" w:space="0" w:color="auto"/>
          </w:divBdr>
          <w:divsChild>
            <w:div w:id="1241283550">
              <w:marLeft w:val="0"/>
              <w:marRight w:val="0"/>
              <w:marTop w:val="34"/>
              <w:marBottom w:val="34"/>
              <w:divBdr>
                <w:top w:val="none" w:sz="0" w:space="0" w:color="auto"/>
                <w:left w:val="none" w:sz="0" w:space="0" w:color="auto"/>
                <w:bottom w:val="none" w:sz="0" w:space="0" w:color="auto"/>
                <w:right w:val="none" w:sz="0" w:space="0" w:color="auto"/>
              </w:divBdr>
            </w:div>
            <w:div w:id="323901792">
              <w:marLeft w:val="0"/>
              <w:marRight w:val="0"/>
              <w:marTop w:val="0"/>
              <w:marBottom w:val="0"/>
              <w:divBdr>
                <w:top w:val="none" w:sz="0" w:space="0" w:color="auto"/>
                <w:left w:val="none" w:sz="0" w:space="0" w:color="auto"/>
                <w:bottom w:val="none" w:sz="0" w:space="0" w:color="auto"/>
                <w:right w:val="none" w:sz="0" w:space="0" w:color="auto"/>
              </w:divBdr>
              <w:divsChild>
                <w:div w:id="51381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773027">
      <w:bodyDiv w:val="1"/>
      <w:marLeft w:val="0"/>
      <w:marRight w:val="0"/>
      <w:marTop w:val="0"/>
      <w:marBottom w:val="0"/>
      <w:divBdr>
        <w:top w:val="none" w:sz="0" w:space="0" w:color="auto"/>
        <w:left w:val="none" w:sz="0" w:space="0" w:color="auto"/>
        <w:bottom w:val="none" w:sz="0" w:space="0" w:color="auto"/>
        <w:right w:val="none" w:sz="0" w:space="0" w:color="auto"/>
      </w:divBdr>
      <w:divsChild>
        <w:div w:id="2067604587">
          <w:marLeft w:val="0"/>
          <w:marRight w:val="0"/>
          <w:marTop w:val="34"/>
          <w:marBottom w:val="34"/>
          <w:divBdr>
            <w:top w:val="none" w:sz="0" w:space="0" w:color="auto"/>
            <w:left w:val="none" w:sz="0" w:space="0" w:color="auto"/>
            <w:bottom w:val="none" w:sz="0" w:space="0" w:color="auto"/>
            <w:right w:val="none" w:sz="0" w:space="0" w:color="auto"/>
          </w:divBdr>
        </w:div>
        <w:div w:id="547031426">
          <w:marLeft w:val="0"/>
          <w:marRight w:val="0"/>
          <w:marTop w:val="0"/>
          <w:marBottom w:val="0"/>
          <w:divBdr>
            <w:top w:val="none" w:sz="0" w:space="0" w:color="auto"/>
            <w:left w:val="none" w:sz="0" w:space="0" w:color="auto"/>
            <w:bottom w:val="none" w:sz="0" w:space="0" w:color="auto"/>
            <w:right w:val="none" w:sz="0" w:space="0" w:color="auto"/>
          </w:divBdr>
        </w:div>
      </w:divsChild>
    </w:div>
    <w:div w:id="1031106938">
      <w:bodyDiv w:val="1"/>
      <w:marLeft w:val="0"/>
      <w:marRight w:val="0"/>
      <w:marTop w:val="0"/>
      <w:marBottom w:val="0"/>
      <w:divBdr>
        <w:top w:val="none" w:sz="0" w:space="0" w:color="auto"/>
        <w:left w:val="none" w:sz="0" w:space="0" w:color="auto"/>
        <w:bottom w:val="none" w:sz="0" w:space="0" w:color="auto"/>
        <w:right w:val="none" w:sz="0" w:space="0" w:color="auto"/>
      </w:divBdr>
      <w:divsChild>
        <w:div w:id="1501579526">
          <w:marLeft w:val="0"/>
          <w:marRight w:val="0"/>
          <w:marTop w:val="34"/>
          <w:marBottom w:val="34"/>
          <w:divBdr>
            <w:top w:val="none" w:sz="0" w:space="0" w:color="auto"/>
            <w:left w:val="none" w:sz="0" w:space="0" w:color="auto"/>
            <w:bottom w:val="none" w:sz="0" w:space="0" w:color="auto"/>
            <w:right w:val="none" w:sz="0" w:space="0" w:color="auto"/>
          </w:divBdr>
        </w:div>
        <w:div w:id="251664010">
          <w:marLeft w:val="0"/>
          <w:marRight w:val="0"/>
          <w:marTop w:val="0"/>
          <w:marBottom w:val="0"/>
          <w:divBdr>
            <w:top w:val="none" w:sz="0" w:space="0" w:color="auto"/>
            <w:left w:val="none" w:sz="0" w:space="0" w:color="auto"/>
            <w:bottom w:val="none" w:sz="0" w:space="0" w:color="auto"/>
            <w:right w:val="none" w:sz="0" w:space="0" w:color="auto"/>
          </w:divBdr>
        </w:div>
      </w:divsChild>
    </w:div>
    <w:div w:id="1533574163">
      <w:bodyDiv w:val="1"/>
      <w:marLeft w:val="0"/>
      <w:marRight w:val="0"/>
      <w:marTop w:val="0"/>
      <w:marBottom w:val="0"/>
      <w:divBdr>
        <w:top w:val="none" w:sz="0" w:space="0" w:color="auto"/>
        <w:left w:val="none" w:sz="0" w:space="0" w:color="auto"/>
        <w:bottom w:val="none" w:sz="0" w:space="0" w:color="auto"/>
        <w:right w:val="none" w:sz="0" w:space="0" w:color="auto"/>
      </w:divBdr>
      <w:divsChild>
        <w:div w:id="470438345">
          <w:marLeft w:val="0"/>
          <w:marRight w:val="0"/>
          <w:marTop w:val="34"/>
          <w:marBottom w:val="34"/>
          <w:divBdr>
            <w:top w:val="none" w:sz="0" w:space="0" w:color="auto"/>
            <w:left w:val="none" w:sz="0" w:space="0" w:color="auto"/>
            <w:bottom w:val="none" w:sz="0" w:space="0" w:color="auto"/>
            <w:right w:val="none" w:sz="0" w:space="0" w:color="auto"/>
          </w:divBdr>
        </w:div>
        <w:div w:id="652176080">
          <w:marLeft w:val="0"/>
          <w:marRight w:val="0"/>
          <w:marTop w:val="0"/>
          <w:marBottom w:val="0"/>
          <w:divBdr>
            <w:top w:val="none" w:sz="0" w:space="0" w:color="auto"/>
            <w:left w:val="none" w:sz="0" w:space="0" w:color="auto"/>
            <w:bottom w:val="none" w:sz="0" w:space="0" w:color="auto"/>
            <w:right w:val="none" w:sz="0" w:space="0" w:color="auto"/>
          </w:divBdr>
        </w:div>
      </w:divsChild>
    </w:div>
    <w:div w:id="1810589182">
      <w:bodyDiv w:val="1"/>
      <w:marLeft w:val="0"/>
      <w:marRight w:val="0"/>
      <w:marTop w:val="0"/>
      <w:marBottom w:val="0"/>
      <w:divBdr>
        <w:top w:val="none" w:sz="0" w:space="0" w:color="auto"/>
        <w:left w:val="none" w:sz="0" w:space="0" w:color="auto"/>
        <w:bottom w:val="none" w:sz="0" w:space="0" w:color="auto"/>
        <w:right w:val="none" w:sz="0" w:space="0" w:color="auto"/>
      </w:divBdr>
      <w:divsChild>
        <w:div w:id="1597246135">
          <w:marLeft w:val="0"/>
          <w:marRight w:val="0"/>
          <w:marTop w:val="34"/>
          <w:marBottom w:val="34"/>
          <w:divBdr>
            <w:top w:val="none" w:sz="0" w:space="0" w:color="auto"/>
            <w:left w:val="none" w:sz="0" w:space="0" w:color="auto"/>
            <w:bottom w:val="none" w:sz="0" w:space="0" w:color="auto"/>
            <w:right w:val="none" w:sz="0" w:space="0" w:color="auto"/>
          </w:divBdr>
        </w:div>
        <w:div w:id="111094363">
          <w:marLeft w:val="0"/>
          <w:marRight w:val="0"/>
          <w:marTop w:val="0"/>
          <w:marBottom w:val="0"/>
          <w:divBdr>
            <w:top w:val="none" w:sz="0" w:space="0" w:color="auto"/>
            <w:left w:val="none" w:sz="0" w:space="0" w:color="auto"/>
            <w:bottom w:val="none" w:sz="0" w:space="0" w:color="auto"/>
            <w:right w:val="none" w:sz="0" w:space="0" w:color="auto"/>
          </w:divBdr>
        </w:div>
      </w:divsChild>
    </w:div>
    <w:div w:id="1863544713">
      <w:bodyDiv w:val="1"/>
      <w:marLeft w:val="0"/>
      <w:marRight w:val="0"/>
      <w:marTop w:val="0"/>
      <w:marBottom w:val="0"/>
      <w:divBdr>
        <w:top w:val="none" w:sz="0" w:space="0" w:color="auto"/>
        <w:left w:val="none" w:sz="0" w:space="0" w:color="auto"/>
        <w:bottom w:val="none" w:sz="0" w:space="0" w:color="auto"/>
        <w:right w:val="none" w:sz="0" w:space="0" w:color="auto"/>
      </w:divBdr>
      <w:divsChild>
        <w:div w:id="1839808302">
          <w:marLeft w:val="420"/>
          <w:marRight w:val="0"/>
          <w:marTop w:val="0"/>
          <w:marBottom w:val="0"/>
          <w:divBdr>
            <w:top w:val="none" w:sz="0" w:space="0" w:color="auto"/>
            <w:left w:val="none" w:sz="0" w:space="0" w:color="auto"/>
            <w:bottom w:val="none" w:sz="0" w:space="0" w:color="auto"/>
            <w:right w:val="none" w:sz="0" w:space="0" w:color="auto"/>
          </w:divBdr>
          <w:divsChild>
            <w:div w:id="73014345">
              <w:marLeft w:val="0"/>
              <w:marRight w:val="0"/>
              <w:marTop w:val="34"/>
              <w:marBottom w:val="34"/>
              <w:divBdr>
                <w:top w:val="none" w:sz="0" w:space="0" w:color="auto"/>
                <w:left w:val="none" w:sz="0" w:space="0" w:color="auto"/>
                <w:bottom w:val="none" w:sz="0" w:space="0" w:color="auto"/>
                <w:right w:val="none" w:sz="0" w:space="0" w:color="auto"/>
              </w:divBdr>
            </w:div>
            <w:div w:id="2010938069">
              <w:marLeft w:val="0"/>
              <w:marRight w:val="0"/>
              <w:marTop w:val="0"/>
              <w:marBottom w:val="0"/>
              <w:divBdr>
                <w:top w:val="none" w:sz="0" w:space="0" w:color="auto"/>
                <w:left w:val="none" w:sz="0" w:space="0" w:color="auto"/>
                <w:bottom w:val="none" w:sz="0" w:space="0" w:color="auto"/>
                <w:right w:val="none" w:sz="0" w:space="0" w:color="auto"/>
              </w:divBdr>
              <w:divsChild>
                <w:div w:id="95028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199991">
      <w:bodyDiv w:val="1"/>
      <w:marLeft w:val="0"/>
      <w:marRight w:val="0"/>
      <w:marTop w:val="0"/>
      <w:marBottom w:val="0"/>
      <w:divBdr>
        <w:top w:val="none" w:sz="0" w:space="0" w:color="auto"/>
        <w:left w:val="none" w:sz="0" w:space="0" w:color="auto"/>
        <w:bottom w:val="none" w:sz="0" w:space="0" w:color="auto"/>
        <w:right w:val="none" w:sz="0" w:space="0" w:color="auto"/>
      </w:divBdr>
      <w:divsChild>
        <w:div w:id="824585245">
          <w:marLeft w:val="0"/>
          <w:marRight w:val="0"/>
          <w:marTop w:val="34"/>
          <w:marBottom w:val="34"/>
          <w:divBdr>
            <w:top w:val="none" w:sz="0" w:space="0" w:color="auto"/>
            <w:left w:val="none" w:sz="0" w:space="0" w:color="auto"/>
            <w:bottom w:val="none" w:sz="0" w:space="0" w:color="auto"/>
            <w:right w:val="none" w:sz="0" w:space="0" w:color="auto"/>
          </w:divBdr>
        </w:div>
        <w:div w:id="1897007695">
          <w:marLeft w:val="0"/>
          <w:marRight w:val="0"/>
          <w:marTop w:val="0"/>
          <w:marBottom w:val="0"/>
          <w:divBdr>
            <w:top w:val="none" w:sz="0" w:space="0" w:color="auto"/>
            <w:left w:val="none" w:sz="0" w:space="0" w:color="auto"/>
            <w:bottom w:val="none" w:sz="0" w:space="0" w:color="auto"/>
            <w:right w:val="none" w:sz="0" w:space="0" w:color="auto"/>
          </w:divBdr>
        </w:div>
      </w:divsChild>
    </w:div>
    <w:div w:id="1983853157">
      <w:bodyDiv w:val="1"/>
      <w:marLeft w:val="0"/>
      <w:marRight w:val="0"/>
      <w:marTop w:val="0"/>
      <w:marBottom w:val="0"/>
      <w:divBdr>
        <w:top w:val="none" w:sz="0" w:space="0" w:color="auto"/>
        <w:left w:val="none" w:sz="0" w:space="0" w:color="auto"/>
        <w:bottom w:val="none" w:sz="0" w:space="0" w:color="auto"/>
        <w:right w:val="none" w:sz="0" w:space="0" w:color="auto"/>
      </w:divBdr>
      <w:divsChild>
        <w:div w:id="1122453472">
          <w:marLeft w:val="420"/>
          <w:marRight w:val="0"/>
          <w:marTop w:val="0"/>
          <w:marBottom w:val="0"/>
          <w:divBdr>
            <w:top w:val="none" w:sz="0" w:space="0" w:color="auto"/>
            <w:left w:val="none" w:sz="0" w:space="0" w:color="auto"/>
            <w:bottom w:val="none" w:sz="0" w:space="0" w:color="auto"/>
            <w:right w:val="none" w:sz="0" w:space="0" w:color="auto"/>
          </w:divBdr>
          <w:divsChild>
            <w:div w:id="146014364">
              <w:marLeft w:val="0"/>
              <w:marRight w:val="0"/>
              <w:marTop w:val="34"/>
              <w:marBottom w:val="34"/>
              <w:divBdr>
                <w:top w:val="none" w:sz="0" w:space="0" w:color="auto"/>
                <w:left w:val="none" w:sz="0" w:space="0" w:color="auto"/>
                <w:bottom w:val="none" w:sz="0" w:space="0" w:color="auto"/>
                <w:right w:val="none" w:sz="0" w:space="0" w:color="auto"/>
              </w:divBdr>
            </w:div>
            <w:div w:id="182597067">
              <w:marLeft w:val="0"/>
              <w:marRight w:val="0"/>
              <w:marTop w:val="0"/>
              <w:marBottom w:val="0"/>
              <w:divBdr>
                <w:top w:val="none" w:sz="0" w:space="0" w:color="auto"/>
                <w:left w:val="none" w:sz="0" w:space="0" w:color="auto"/>
                <w:bottom w:val="none" w:sz="0" w:space="0" w:color="auto"/>
                <w:right w:val="none" w:sz="0" w:space="0" w:color="auto"/>
              </w:divBdr>
              <w:divsChild>
                <w:div w:id="175488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8953">
      <w:bodyDiv w:val="1"/>
      <w:marLeft w:val="0"/>
      <w:marRight w:val="0"/>
      <w:marTop w:val="0"/>
      <w:marBottom w:val="0"/>
      <w:divBdr>
        <w:top w:val="none" w:sz="0" w:space="0" w:color="auto"/>
        <w:left w:val="none" w:sz="0" w:space="0" w:color="auto"/>
        <w:bottom w:val="none" w:sz="0" w:space="0" w:color="auto"/>
        <w:right w:val="none" w:sz="0" w:space="0" w:color="auto"/>
      </w:divBdr>
      <w:divsChild>
        <w:div w:id="1235242347">
          <w:marLeft w:val="0"/>
          <w:marRight w:val="0"/>
          <w:marTop w:val="34"/>
          <w:marBottom w:val="34"/>
          <w:divBdr>
            <w:top w:val="none" w:sz="0" w:space="0" w:color="auto"/>
            <w:left w:val="none" w:sz="0" w:space="0" w:color="auto"/>
            <w:bottom w:val="none" w:sz="0" w:space="0" w:color="auto"/>
            <w:right w:val="none" w:sz="0" w:space="0" w:color="auto"/>
          </w:divBdr>
        </w:div>
        <w:div w:id="781924813">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ubmed/25775583" TargetMode="External" /><Relationship Id="rId13" Type="http://schemas.openxmlformats.org/officeDocument/2006/relationships/hyperlink" Target="https://www.ncbi.nlm.nih.gov/pubmed/22127579" TargetMode="External" /><Relationship Id="rId3" Type="http://schemas.openxmlformats.org/officeDocument/2006/relationships/settings" Target="settings.xml" /><Relationship Id="rId7" Type="http://schemas.openxmlformats.org/officeDocument/2006/relationships/hyperlink" Target="https://www.ncbi.nlm.nih.gov/pubmed/20844569" TargetMode="External" /><Relationship Id="rId12" Type="http://schemas.openxmlformats.org/officeDocument/2006/relationships/hyperlink" Target="https://www.ncbi.nlm.nih.gov/pubmed/27951527" TargetMode="External" /><Relationship Id="rId2" Type="http://schemas.openxmlformats.org/officeDocument/2006/relationships/styles" Target="styles.xml" /><Relationship Id="rId16"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image" Target="media/image1.png" /><Relationship Id="rId11" Type="http://schemas.openxmlformats.org/officeDocument/2006/relationships/hyperlink" Target="https://www.ncbi.nlm.nih.gov/pubmed/28387773" TargetMode="External" /><Relationship Id="rId5" Type="http://schemas.openxmlformats.org/officeDocument/2006/relationships/hyperlink" Target="https://www.ncbi.nlm.nih.gov/pubmed/26667648" TargetMode="External" /><Relationship Id="rId15" Type="http://schemas.openxmlformats.org/officeDocument/2006/relationships/fontTable" Target="fontTable.xml" /><Relationship Id="rId10" Type="http://schemas.openxmlformats.org/officeDocument/2006/relationships/hyperlink" Target="https://www.ncbi.nlm.nih.gov/pubmed/22556258" TargetMode="External" /><Relationship Id="rId4" Type="http://schemas.openxmlformats.org/officeDocument/2006/relationships/webSettings" Target="webSettings.xml" /><Relationship Id="rId9" Type="http://schemas.openxmlformats.org/officeDocument/2006/relationships/hyperlink" Target="https://www.ncbi.nlm.nih.gov/pubmed/25013074" TargetMode="External" /><Relationship Id="rId14" Type="http://schemas.openxmlformats.org/officeDocument/2006/relationships/hyperlink" Target="https://www.ncbi.nlm.nih.gov/pubmed/2551628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924</Words>
  <Characters>5273</Characters>
  <Application>Microsoft Office Word</Application>
  <DocSecurity>0</DocSecurity>
  <Lines>43</Lines>
  <Paragraphs>12</Paragraphs>
  <ScaleCrop>false</ScaleCrop>
  <Company/>
  <LinksUpToDate>false</LinksUpToDate>
  <CharactersWithSpaces>6185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Andersson</dc:creator>
  <cp:keywords/>
  <dc:description/>
  <cp:lastModifiedBy>Ryno Lawson</cp:lastModifiedBy>
  <cp:revision>2</cp:revision>
  <dcterms:created xsi:type="dcterms:W3CDTF">2017-06-02T16:14:00Z</dcterms:created>
  <dcterms:modified xsi:type="dcterms:W3CDTF">2017-06-02T16:14:00Z</dcterms:modified>
</cp:coreProperties>
</file>