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C4A6E"/>
          <w:sz w:val="44"/>
        </w:rPr>
        <w:t>Analysis Report - Summarize fixture report and g</w:t>
      </w:r>
    </w:p>
    <w:p>
      <w:r>
        <w:t>CYBERNEX Sovereign AI Workbench Deliverable</w:t>
      </w:r>
    </w:p>
    <w:p>
      <w:r>
        <w:t>============================================================</w:t>
      </w:r>
    </w:p>
    <w:p>
      <w:pPr>
        <w:pStyle w:val="Heading1"/>
      </w:pPr>
      <w:r>
        <w:rPr>
          <w:color w:val="0369A1"/>
        </w:rPr>
        <w:t>1. Executive Summary</w:t>
      </w:r>
    </w:p>
    <w:p>
      <w:r>
        <w:t>Task Prompt: Summarize fixture report and generate deliverable.</w:t>
      </w:r>
    </w:p>
    <w:p>
      <w:r>
        <w:t>Processed task context locally with zero cloud dependencies.</w:t>
      </w:r>
    </w:p>
    <w:p>
      <w:pPr>
        <w:pStyle w:val="Heading1"/>
      </w:pPr>
      <w:r>
        <w:rPr>
          <w:color w:val="0369A1"/>
        </w:rPr>
        <w:t>2. Extracted Evidence &amp; Context</w:t>
      </w:r>
    </w:p>
    <w:p>
      <w:r>
        <w:t>No uploaded attachment text.</w:t>
      </w:r>
    </w:p>
    <w:p>
      <w:pPr>
        <w:pStyle w:val="Heading1"/>
      </w:pPr>
      <w:r>
        <w:rPr>
          <w:color w:val="0369A1"/>
        </w:rPr>
        <w:t>3. Vector Knowledge References</w:t>
      </w:r>
    </w:p>
    <w:p>
      <w:r>
        <w:t>No vector chunks retrieved.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