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sz w:val="22"/>
          <w:szCs w:val="22"/>
        </w:rPr>
      </w:pPr>
      <w:r w:rsidDel="00000000" w:rsidR="00000000" w:rsidRPr="00000000">
        <w:rPr>
          <w:b w:val="1"/>
          <w:bCs w:val="1"/>
          <w:color w:val="000000"/>
          <w:sz w:val="22"/>
          <w:szCs w:val="22"/>
          <w:rtl w:val="0"/>
        </w:rPr>
        <w:t xml:space="preserve">Spotify Project — Executive Summary</w:t>
      </w:r>
      <w:r w:rsidDel="00000000" w:rsidR="00000000" w:rsidRPr="00000000">
        <w:rPr>
          <w:rtl w:val="0"/>
        </w:rPr>
      </w:r>
    </w:p>
    <w:p w:rsidR="00000000" w:rsidDel="00000000" w:rsidP="00000000" w:rsidRDefault="00000000" w:rsidRPr="00000000" w14:paraId="00000002">
      <w:pPr>
        <w:spacing w:after="200" w:lineRule="auto"/>
        <w:rPr>
          <w:color w:val="000000"/>
          <w:sz w:val="18"/>
          <w:szCs w:val="18"/>
        </w:rPr>
      </w:pPr>
      <w:r w:rsidDel="00000000" w:rsidR="00000000" w:rsidRPr="00000000">
        <w:rPr>
          <w:color w:val="000000"/>
          <w:sz w:val="18"/>
          <w:szCs w:val="18"/>
          <w:rtl w:val="0"/>
        </w:rPr>
        <w:t xml:space="preserve">Q1 2017 – Q1 2023   </w:t>
      </w:r>
    </w:p>
    <w:p w:rsidR="00000000" w:rsidDel="00000000" w:rsidP="00000000" w:rsidRDefault="00000000" w:rsidRPr="00000000" w14:paraId="00000003">
      <w:pPr>
        <w:spacing w:after="200" w:lineRule="auto"/>
        <w:rPr>
          <w:color w:val="000000"/>
          <w:sz w:val="18"/>
          <w:szCs w:val="18"/>
        </w:rPr>
      </w:pPr>
      <w:r w:rsidDel="00000000" w:rsidR="00000000" w:rsidRPr="00000000">
        <w:rPr>
          <w:rtl w:val="0"/>
        </w:rPr>
      </w:r>
    </w:p>
    <w:p w:rsidR="00000000" w:rsidDel="00000000" w:rsidP="00000000" w:rsidRDefault="00000000" w:rsidRPr="00000000" w14:paraId="00000004">
      <w:pPr>
        <w:spacing w:after="80" w:before="80" w:lineRule="auto"/>
        <w:rPr>
          <w:sz w:val="22"/>
          <w:szCs w:val="22"/>
        </w:rPr>
      </w:pPr>
      <w:r w:rsidDel="00000000" w:rsidR="00000000" w:rsidRPr="00000000">
        <w:rPr>
          <w:color w:val="000000"/>
          <w:sz w:val="22"/>
          <w:szCs w:val="22"/>
          <w:rtl w:val="0"/>
        </w:rPr>
        <w:t xml:space="preserve">Six years ago, Spotify generated 902 million in quarterly revenue, had 134 million users, and kept just 11.6 cents of profit from every euro earned. By Q1 2023, revenue had grown to €3 billion, users had nearly quadrupled to 527 million, and gross margin had more than doubled to 25.5 percent. These are not small improvements — Spotify has genuinely scaled its business while becoming more efficient at the same time. But the data also surfaces three specific areas where the trajectory is not as clean, and where the right decision now would compound the progress already made.</w:t>
      </w:r>
      <w:r w:rsidDel="00000000" w:rsidR="00000000" w:rsidRPr="00000000">
        <w:rPr>
          <w:rtl w:val="0"/>
        </w:rPr>
      </w:r>
    </w:p>
    <w:p w:rsidR="00000000" w:rsidDel="00000000" w:rsidP="00000000" w:rsidRDefault="00000000" w:rsidRPr="00000000" w14:paraId="00000005">
      <w:pPr>
        <w:spacing w:before="120" w:lineRule="auto"/>
        <w:rPr>
          <w:sz w:val="22"/>
          <w:szCs w:val="22"/>
        </w:rPr>
      </w:pPr>
      <w:r w:rsidDel="00000000" w:rsidR="00000000" w:rsidRPr="00000000">
        <w:rPr>
          <w:rtl w:val="0"/>
        </w:rPr>
      </w:r>
    </w:p>
    <w:p w:rsidR="00000000" w:rsidDel="00000000" w:rsidP="00000000" w:rsidRDefault="00000000" w:rsidRPr="00000000" w14:paraId="00000006">
      <w:pPr>
        <w:spacing w:after="80" w:before="80" w:lineRule="auto"/>
        <w:rPr>
          <w:sz w:val="22"/>
          <w:szCs w:val="22"/>
        </w:rPr>
      </w:pPr>
      <w:r w:rsidDel="00000000" w:rsidR="00000000" w:rsidRPr="00000000">
        <w:rPr>
          <w:color w:val="000000"/>
          <w:sz w:val="22"/>
          <w:szCs w:val="22"/>
          <w:rtl w:val="0"/>
        </w:rPr>
        <w:t xml:space="preserve">Starting with costs, because that is where the pressure is most visible. The good news is that the biggest cost — delivering the service itself — has become significantly more efficient. In 2017, content licensing, royalties and infrastructure consumed 88 cents of every revenue euro. By 2023 that figure is down to 75 cents, and it has been falling consistently. Sales and marketing has also become more efficient, which means Spotify is acquiring users for less than it used to. The one cost moving in the wrong direction is R&amp;D, which has grown from 8.9 to 14.3 percent of revenue over the same period. That is a deliberate strategic investment — but it is worth asking whether the return in product differentiation justifies the growing share.</w:t>
      </w:r>
      <w:r w:rsidDel="00000000" w:rsidR="00000000" w:rsidRPr="00000000">
        <w:rPr>
          <w:rtl w:val="0"/>
        </w:rPr>
      </w:r>
    </w:p>
    <w:p w:rsidR="00000000" w:rsidDel="00000000" w:rsidP="00000000" w:rsidRDefault="00000000" w:rsidRPr="00000000" w14:paraId="00000007">
      <w:pPr>
        <w:spacing w:before="100" w:lineRule="auto"/>
        <w:rPr>
          <w:sz w:val="22"/>
          <w:szCs w:val="22"/>
        </w:rPr>
      </w:pPr>
      <w:r w:rsidDel="00000000" w:rsidR="00000000" w:rsidRPr="00000000">
        <w:rPr>
          <w:rtl w:val="0"/>
        </w:rPr>
      </w:r>
    </w:p>
    <w:p w:rsidR="00000000" w:rsidDel="00000000" w:rsidP="00000000" w:rsidRDefault="00000000" w:rsidRPr="00000000" w14:paraId="00000008">
      <w:pPr>
        <w:spacing w:after="80" w:before="80" w:lineRule="auto"/>
        <w:rPr>
          <w:sz w:val="22"/>
          <w:szCs w:val="22"/>
        </w:rPr>
      </w:pPr>
      <w:r w:rsidDel="00000000" w:rsidR="00000000" w:rsidRPr="00000000">
        <w:rPr>
          <w:color w:val="000000"/>
          <w:sz w:val="22"/>
          <w:szCs w:val="22"/>
          <w:rtl w:val="0"/>
        </w:rPr>
        <w:t xml:space="preserve">On the revenue side, the growth numbers look strong at first glance — 237 percent increase in total revenue since 2017, driven almost entirely by Premium subscriptions which account for 89 percent of all revenue. But underneath that headline there is a more complicated story. Average revenue per Premium subscriber peaked at €5.53 in mid-2017 and has since fallen to €4.32 — a 22 percent decline. Revenue is growing because there are more subscribers, not because each subscriber generates more. That distinction matters because volume growth eventually hits a ceiling, while value per user is a lever that can be pulled without acquiring a single new customer.</w:t>
      </w:r>
      <w:r w:rsidDel="00000000" w:rsidR="00000000" w:rsidRPr="00000000">
        <w:rPr>
          <w:rtl w:val="0"/>
        </w:rPr>
      </w:r>
    </w:p>
    <w:p w:rsidR="00000000" w:rsidDel="00000000" w:rsidP="00000000" w:rsidRDefault="00000000" w:rsidRPr="00000000" w14:paraId="00000009">
      <w:pPr>
        <w:spacing w:before="100" w:lineRule="auto"/>
        <w:rPr>
          <w:sz w:val="22"/>
          <w:szCs w:val="22"/>
        </w:rPr>
      </w:pPr>
      <w:r w:rsidDel="00000000" w:rsidR="00000000" w:rsidRPr="00000000">
        <w:rPr>
          <w:rtl w:val="0"/>
        </w:rPr>
      </w:r>
    </w:p>
    <w:p w:rsidR="00000000" w:rsidDel="00000000" w:rsidP="00000000" w:rsidRDefault="00000000" w:rsidRPr="00000000" w14:paraId="0000000A">
      <w:pPr>
        <w:spacing w:after="80" w:before="80" w:lineRule="auto"/>
        <w:rPr>
          <w:sz w:val="22"/>
          <w:szCs w:val="22"/>
        </w:rPr>
      </w:pPr>
      <w:r w:rsidDel="00000000" w:rsidR="00000000" w:rsidRPr="00000000">
        <w:rPr>
          <w:color w:val="000000"/>
          <w:sz w:val="22"/>
          <w:szCs w:val="22"/>
          <w:rtl w:val="0"/>
        </w:rPr>
        <w:t xml:space="preserve">On users, the picture is simultaneously impressive and frustrating. Spotify grew from 134 million to 527 million monthly active users — consistent growth every single year across both the paid and free tiers. Premium subscribers grew 304 percent. But the ratio between paid and free users has stayed almost perfectly flat the entire time: 39 percent Premium in 2017, 40 percent in 2023. Despite nearly quadrupling its user base, Spotify has not moved the needle on conversion from free to paid. The free tier is working brilliantly as an acquisition engine. The funnel from free to paid is not working. And the ad-supported tier — which serves those free users — recorded negative gross profit in five separate quarters, meaning the cost of running the free service periodically exceeded what the advertising on it generated.</w:t>
      </w:r>
      <w:r w:rsidDel="00000000" w:rsidR="00000000" w:rsidRPr="00000000">
        <w:rPr>
          <w:rtl w:val="0"/>
        </w:rPr>
      </w:r>
    </w:p>
    <w:p w:rsidR="00000000" w:rsidDel="00000000" w:rsidP="00000000" w:rsidRDefault="00000000" w:rsidRPr="00000000" w14:paraId="0000000B">
      <w:pPr>
        <w:spacing w:before="160" w:lineRule="auto"/>
        <w:rPr>
          <w:sz w:val="22"/>
          <w:szCs w:val="22"/>
        </w:rPr>
      </w:pPr>
      <w:r w:rsidDel="00000000" w:rsidR="00000000" w:rsidRPr="00000000">
        <w:rPr>
          <w:rtl w:val="0"/>
        </w:rPr>
      </w:r>
    </w:p>
    <w:p w:rsidR="00000000" w:rsidDel="00000000" w:rsidP="00000000" w:rsidRDefault="00000000" w:rsidRPr="00000000" w14:paraId="0000000C">
      <w:pPr>
        <w:spacing w:after="80" w:before="80" w:lineRule="auto"/>
        <w:rPr>
          <w:color w:val="000000"/>
          <w:sz w:val="22"/>
          <w:szCs w:val="22"/>
        </w:rPr>
      </w:pPr>
      <w:r w:rsidDel="00000000" w:rsidR="00000000" w:rsidRPr="00000000">
        <w:rPr>
          <w:color w:val="000000"/>
          <w:sz w:val="22"/>
          <w:szCs w:val="22"/>
          <w:rtl w:val="0"/>
        </w:rPr>
        <w:t xml:space="preserve">Three priorities stand out from this analysis. For Sarah, the conversion rate is the most important strategic level. The user base is large enough that even a 3 to 5 percent shift from free to paid would add to tens of millions of paying subscribers with no additional acquisition spend. For Mark, ARPU recovery in mature markets is the most direct revenue opportunity available — a selective pricing strategy in markets where Spotify already has strong loyalty could recover meaningful ground without needing new users. For Olivia, the ad-supported gross profit problem needs a dedicated review — five quarters of negative margins over six years is a pattern, not a coincidence, and it signals that either the ad revenue model or the cost of serving free users’ needs structural attention.</w:t>
      </w:r>
    </w:p>
    <w:p w:rsidR="00000000" w:rsidDel="00000000" w:rsidP="00000000" w:rsidRDefault="00000000" w:rsidRPr="00000000" w14:paraId="0000000D">
      <w:pPr>
        <w:spacing w:before="100" w:lineRule="auto"/>
        <w:rPr>
          <w:sz w:val="22"/>
          <w:szCs w:val="22"/>
        </w:rPr>
      </w:pPr>
      <w:r w:rsidDel="00000000" w:rsidR="00000000" w:rsidRPr="00000000">
        <w:rPr>
          <w:rtl w:val="0"/>
        </w:rPr>
      </w:r>
    </w:p>
    <w:p w:rsidR="00000000" w:rsidDel="00000000" w:rsidP="00000000" w:rsidRDefault="00000000" w:rsidRPr="00000000" w14:paraId="0000000E">
      <w:pPr>
        <w:spacing w:after="80" w:before="80" w:lineRule="auto"/>
        <w:rPr>
          <w:color w:val="000000"/>
          <w:sz w:val="22"/>
          <w:szCs w:val="22"/>
        </w:rPr>
      </w:pPr>
      <w:r w:rsidDel="00000000" w:rsidR="00000000" w:rsidRPr="00000000">
        <w:rPr>
          <w:color w:val="000000"/>
          <w:sz w:val="22"/>
          <w:szCs w:val="22"/>
          <w:rtl w:val="0"/>
        </w:rPr>
        <w:t xml:space="preserve">The overall picture is positive. Spotify is bigger, more efficient and more profitable at the gross level than it was in 2017. But the three issues above are not minor. If left unaddressed, declining ARPU will slowly erode the revenue benefit of user growth, flat conversion will leave value on the table, and the ad tier will continue to be a recurring drag on operational efficiency. Addressing them does not require a strategic overhaul — it requires focused decisions in three areas where the data is pointing clearly.</w:t>
      </w:r>
    </w:p>
    <w:p w:rsidR="00000000" w:rsidDel="00000000" w:rsidP="00000000" w:rsidRDefault="00000000" w:rsidRPr="00000000" w14:paraId="0000000F">
      <w:pPr>
        <w:spacing w:after="80" w:before="80" w:lineRule="auto"/>
        <w:rPr>
          <w:color w:val="000000"/>
          <w:sz w:val="22"/>
          <w:szCs w:val="22"/>
        </w:rPr>
      </w:pPr>
      <w:r w:rsidDel="00000000" w:rsidR="00000000" w:rsidRPr="00000000">
        <w:rPr>
          <w:rtl w:val="0"/>
        </w:rPr>
      </w:r>
    </w:p>
    <w:p w:rsidR="00000000" w:rsidDel="00000000" w:rsidP="00000000" w:rsidRDefault="00000000" w:rsidRPr="00000000" w14:paraId="00000010">
      <w:pPr>
        <w:spacing w:after="80" w:before="80" w:lineRule="auto"/>
        <w:rPr>
          <w:color w:val="000000"/>
          <w:sz w:val="22"/>
          <w:szCs w:val="22"/>
        </w:rPr>
      </w:pPr>
      <w:r w:rsidDel="00000000" w:rsidR="00000000" w:rsidRPr="00000000">
        <w:rPr>
          <w:rtl w:val="0"/>
        </w:rPr>
      </w:r>
    </w:p>
    <w:p w:rsidR="00000000" w:rsidDel="00000000" w:rsidP="00000000" w:rsidRDefault="00000000" w:rsidRPr="00000000" w14:paraId="00000011">
      <w:pPr>
        <w:spacing w:after="80" w:before="80" w:lineRule="auto"/>
        <w:rPr>
          <w:sz w:val="22"/>
          <w:szCs w:val="22"/>
        </w:rPr>
      </w:pPr>
      <w:r w:rsidDel="00000000" w:rsidR="00000000" w:rsidRPr="00000000">
        <w:rPr>
          <w:color w:val="000000"/>
          <w:sz w:val="22"/>
          <w:szCs w:val="22"/>
          <w:rtl w:val="0"/>
        </w:rPr>
        <w:t xml:space="preserve">Ubiratan Gonzaga e Silva – DA Sep2025</w:t>
      </w:r>
      <w:r w:rsidDel="00000000" w:rsidR="00000000" w:rsidRPr="00000000">
        <w:rPr>
          <w:rtl w:val="0"/>
        </w:rPr>
      </w:r>
    </w:p>
    <w:p w:rsidR="00000000" w:rsidDel="00000000" w:rsidP="00000000" w:rsidRDefault="00000000" w:rsidRPr="00000000" w14:paraId="00000012">
      <w:pPr>
        <w:rPr>
          <w:sz w:val="22"/>
          <w:szCs w:val="22"/>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