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567C7"/>
    <w:p w14:paraId="375B219F"/>
    <w:p w14:paraId="3E25B2EB"/>
    <w:p w14:paraId="474DB943"/>
    <w:p w14:paraId="0BC91BA8"/>
    <w:p w14:paraId="3D36A71E"/>
    <w:p w14:paraId="74B5EE61"/>
    <w:p w14:paraId="02870032"/>
    <w:p w14:paraId="101F2282"/>
    <w:p w14:paraId="157B8C61"/>
    <w:p w14:paraId="3FC523BB"/>
    <w:p w14:paraId="08F88325"/>
    <w:p w14:paraId="40CBDD7C"/>
    <w:p w14:paraId="67FCBCFB"/>
    <w:p w14:paraId="65EAC857"/>
    <w:p w14:paraId="7B14A5AB"/>
    <w:p w14:paraId="622478D2"/>
    <w:p w14:paraId="2C3BF91E"/>
    <w:p w14:paraId="13D0ABCC">
      <w:pPr>
        <w:jc w:val="center"/>
        <w:rPr>
          <w:sz w:val="144"/>
          <w:szCs w:val="200"/>
        </w:rPr>
      </w:pPr>
      <w:r>
        <w:rPr>
          <w:rFonts w:hint="eastAsia"/>
          <w:sz w:val="144"/>
          <w:szCs w:val="200"/>
        </w:rPr>
        <w:t>Instruction</w:t>
      </w:r>
    </w:p>
    <w:p w14:paraId="475B77EB"/>
    <w:p w14:paraId="1B143ECD"/>
    <w:p w14:paraId="72B9FC70"/>
    <w:p w14:paraId="641636D7"/>
    <w:p w14:paraId="4342D482"/>
    <w:p w14:paraId="75DF6979"/>
    <w:p w14:paraId="16DE3687"/>
    <w:p w14:paraId="65DE9E5A"/>
    <w:p w14:paraId="286DBD36"/>
    <w:p w14:paraId="15008448"/>
    <w:p w14:paraId="4FDF7275"/>
    <w:p w14:paraId="4A36C41A"/>
    <w:p w14:paraId="320DEBDE"/>
    <w:p w14:paraId="5B1E75FE"/>
    <w:p w14:paraId="3AA18304"/>
    <w:p w14:paraId="612BFFF3"/>
    <w:p w14:paraId="700702C3"/>
    <w:p w14:paraId="5801EBD9"/>
    <w:p w14:paraId="5CC1CB28"/>
    <w:p w14:paraId="119BA9E1"/>
    <w:sdt>
      <w:sdtPr>
        <w:rPr>
          <w:rFonts w:ascii="宋体" w:hAnsi="宋体" w:eastAsia="宋体"/>
          <w:sz w:val="44"/>
          <w:szCs w:val="52"/>
        </w:rPr>
        <w:id w:val="147478210"/>
        <w15:color w:val="DBDBDB"/>
        <w:docPartObj>
          <w:docPartGallery w:val="Table of Contents"/>
          <w:docPartUnique/>
        </w:docPartObj>
      </w:sdtPr>
      <w:sdtEndPr>
        <w:rPr>
          <w:rFonts w:asciiTheme="minorHAnsi" w:hAnsiTheme="minorHAnsi" w:eastAsiaTheme="minorEastAsia"/>
          <w:sz w:val="21"/>
          <w:szCs w:val="24"/>
        </w:rPr>
      </w:sdtEndPr>
      <w:sdtContent>
        <w:p w14:paraId="1BD0E93E">
          <w:pPr>
            <w:jc w:val="center"/>
            <w:rPr>
              <w:rFonts w:hint="eastAsia" w:ascii="宋体" w:hAnsi="宋体" w:eastAsia="宋体"/>
              <w:sz w:val="44"/>
              <w:szCs w:val="52"/>
            </w:rPr>
          </w:pPr>
          <w:r>
            <w:rPr>
              <w:rFonts w:hint="eastAsia" w:ascii="宋体" w:hAnsi="宋体" w:eastAsia="宋体"/>
              <w:sz w:val="44"/>
              <w:szCs w:val="52"/>
            </w:rPr>
            <w:t>Table of Contents</w:t>
          </w:r>
        </w:p>
        <w:p w14:paraId="3890B475">
          <w:pPr>
            <w:jc w:val="center"/>
            <w:rPr>
              <w:rFonts w:hint="eastAsia" w:ascii="宋体" w:hAnsi="宋体" w:eastAsia="宋体"/>
              <w:sz w:val="44"/>
              <w:szCs w:val="52"/>
            </w:rPr>
          </w:pPr>
        </w:p>
        <w:p w14:paraId="2267CA8B">
          <w:pPr>
            <w:pStyle w:val="6"/>
            <w:tabs>
              <w:tab w:val="right" w:leader="dot" w:pos="8306"/>
            </w:tabs>
            <w:rPr>
              <w:sz w:val="44"/>
              <w:szCs w:val="52"/>
            </w:rPr>
          </w:pPr>
          <w:r>
            <w:rPr>
              <w:sz w:val="44"/>
              <w:szCs w:val="52"/>
            </w:rPr>
            <w:fldChar w:fldCharType="begin"/>
          </w:r>
          <w:r>
            <w:rPr>
              <w:sz w:val="44"/>
              <w:szCs w:val="52"/>
            </w:rPr>
            <w:instrText xml:space="preserve">TOC \o "1-1" \h \u </w:instrText>
          </w:r>
          <w:r>
            <w:rPr>
              <w:sz w:val="44"/>
              <w:szCs w:val="52"/>
            </w:rPr>
            <w:fldChar w:fldCharType="separate"/>
          </w:r>
          <w:r>
            <w:fldChar w:fldCharType="begin"/>
          </w:r>
          <w:r>
            <w:instrText xml:space="preserve"> HYPERLINK \l "_Toc15693" </w:instrText>
          </w:r>
          <w:r>
            <w:fldChar w:fldCharType="separate"/>
          </w:r>
          <w:r>
            <w:rPr>
              <w:rFonts w:hint="eastAsia"/>
              <w:sz w:val="44"/>
              <w:szCs w:val="52"/>
            </w:rPr>
            <w:t>Code Structure</w:t>
          </w:r>
          <w:r>
            <w:rPr>
              <w:sz w:val="44"/>
              <w:szCs w:val="52"/>
            </w:rPr>
            <w:tab/>
          </w:r>
          <w:r>
            <w:rPr>
              <w:sz w:val="44"/>
              <w:szCs w:val="52"/>
            </w:rPr>
            <w:fldChar w:fldCharType="begin"/>
          </w:r>
          <w:r>
            <w:rPr>
              <w:sz w:val="44"/>
              <w:szCs w:val="52"/>
            </w:rPr>
            <w:instrText xml:space="preserve"> PAGEREF _Toc15693 \h </w:instrText>
          </w:r>
          <w:r>
            <w:rPr>
              <w:sz w:val="44"/>
              <w:szCs w:val="52"/>
            </w:rPr>
            <w:fldChar w:fldCharType="separate"/>
          </w:r>
          <w:r>
            <w:rPr>
              <w:sz w:val="44"/>
              <w:szCs w:val="52"/>
            </w:rPr>
            <w:t>2</w:t>
          </w:r>
          <w:r>
            <w:rPr>
              <w:sz w:val="44"/>
              <w:szCs w:val="52"/>
            </w:rPr>
            <w:fldChar w:fldCharType="end"/>
          </w:r>
          <w:r>
            <w:rPr>
              <w:sz w:val="44"/>
              <w:szCs w:val="52"/>
            </w:rPr>
            <w:fldChar w:fldCharType="end"/>
          </w:r>
        </w:p>
        <w:p w14:paraId="02D1E867">
          <w:pPr>
            <w:rPr>
              <w:sz w:val="44"/>
              <w:szCs w:val="52"/>
            </w:rPr>
          </w:pPr>
        </w:p>
        <w:p w14:paraId="49CD69D8">
          <w:pPr>
            <w:pStyle w:val="6"/>
            <w:tabs>
              <w:tab w:val="right" w:leader="dot" w:pos="8306"/>
            </w:tabs>
            <w:rPr>
              <w:sz w:val="44"/>
              <w:szCs w:val="52"/>
            </w:rPr>
          </w:pPr>
          <w:r>
            <w:fldChar w:fldCharType="begin"/>
          </w:r>
          <w:r>
            <w:instrText xml:space="preserve"> HYPERLINK \l "_Toc25723" </w:instrText>
          </w:r>
          <w:r>
            <w:fldChar w:fldCharType="separate"/>
          </w:r>
          <w:r>
            <w:rPr>
              <w:rFonts w:hint="eastAsia"/>
              <w:sz w:val="44"/>
              <w:szCs w:val="52"/>
            </w:rPr>
            <w:t>Instruction Manual</w:t>
          </w:r>
          <w:r>
            <w:rPr>
              <w:sz w:val="44"/>
              <w:szCs w:val="52"/>
            </w:rPr>
            <w:tab/>
          </w:r>
          <w:r>
            <w:rPr>
              <w:sz w:val="44"/>
              <w:szCs w:val="52"/>
            </w:rPr>
            <w:fldChar w:fldCharType="begin"/>
          </w:r>
          <w:r>
            <w:rPr>
              <w:sz w:val="44"/>
              <w:szCs w:val="52"/>
            </w:rPr>
            <w:instrText xml:space="preserve"> PAGEREF _Toc25723 \h </w:instrText>
          </w:r>
          <w:r>
            <w:rPr>
              <w:sz w:val="44"/>
              <w:szCs w:val="52"/>
            </w:rPr>
            <w:fldChar w:fldCharType="separate"/>
          </w:r>
          <w:r>
            <w:rPr>
              <w:sz w:val="44"/>
              <w:szCs w:val="52"/>
            </w:rPr>
            <w:t>3</w:t>
          </w:r>
          <w:r>
            <w:rPr>
              <w:sz w:val="44"/>
              <w:szCs w:val="52"/>
            </w:rPr>
            <w:fldChar w:fldCharType="end"/>
          </w:r>
          <w:r>
            <w:rPr>
              <w:sz w:val="44"/>
              <w:szCs w:val="52"/>
            </w:rPr>
            <w:fldChar w:fldCharType="end"/>
          </w:r>
        </w:p>
        <w:p w14:paraId="686266AD">
          <w:pPr>
            <w:rPr>
              <w:sz w:val="44"/>
              <w:szCs w:val="52"/>
            </w:rPr>
          </w:pPr>
        </w:p>
        <w:p w14:paraId="2209D836">
          <w:pPr>
            <w:pStyle w:val="6"/>
            <w:tabs>
              <w:tab w:val="right" w:leader="dot" w:pos="8306"/>
            </w:tabs>
            <w:rPr>
              <w:sz w:val="44"/>
              <w:szCs w:val="52"/>
            </w:rPr>
          </w:pPr>
          <w:r>
            <w:fldChar w:fldCharType="begin"/>
          </w:r>
          <w:r>
            <w:instrText xml:space="preserve"> HYPERLINK \l "_Toc27979" </w:instrText>
          </w:r>
          <w:r>
            <w:fldChar w:fldCharType="separate"/>
          </w:r>
          <w:r>
            <w:rPr>
              <w:rFonts w:hint="eastAsia"/>
              <w:sz w:val="44"/>
              <w:szCs w:val="52"/>
            </w:rPr>
            <w:t>Environment Configuration</w:t>
          </w:r>
          <w:r>
            <w:rPr>
              <w:sz w:val="44"/>
              <w:szCs w:val="52"/>
            </w:rPr>
            <w:tab/>
          </w:r>
          <w:r>
            <w:rPr>
              <w:sz w:val="44"/>
              <w:szCs w:val="52"/>
            </w:rPr>
            <w:fldChar w:fldCharType="begin"/>
          </w:r>
          <w:r>
            <w:rPr>
              <w:sz w:val="44"/>
              <w:szCs w:val="52"/>
            </w:rPr>
            <w:instrText xml:space="preserve"> PAGEREF _Toc27979 \h </w:instrText>
          </w:r>
          <w:r>
            <w:rPr>
              <w:sz w:val="44"/>
              <w:szCs w:val="52"/>
            </w:rPr>
            <w:fldChar w:fldCharType="separate"/>
          </w:r>
          <w:r>
            <w:rPr>
              <w:sz w:val="44"/>
              <w:szCs w:val="52"/>
            </w:rPr>
            <w:t>8</w:t>
          </w:r>
          <w:r>
            <w:rPr>
              <w:sz w:val="44"/>
              <w:szCs w:val="52"/>
            </w:rPr>
            <w:fldChar w:fldCharType="end"/>
          </w:r>
          <w:r>
            <w:rPr>
              <w:sz w:val="44"/>
              <w:szCs w:val="52"/>
            </w:rPr>
            <w:fldChar w:fldCharType="end"/>
          </w:r>
        </w:p>
        <w:p w14:paraId="6EB84F87">
          <w:pPr>
            <w:rPr>
              <w:sz w:val="44"/>
              <w:szCs w:val="52"/>
            </w:rPr>
          </w:pPr>
        </w:p>
        <w:p w14:paraId="2FCFEBEC">
          <w:pPr>
            <w:pStyle w:val="6"/>
            <w:tabs>
              <w:tab w:val="right" w:leader="dot" w:pos="8306"/>
            </w:tabs>
            <w:rPr>
              <w:sz w:val="44"/>
              <w:szCs w:val="52"/>
            </w:rPr>
          </w:pPr>
          <w:r>
            <w:fldChar w:fldCharType="begin"/>
          </w:r>
          <w:r>
            <w:instrText xml:space="preserve"> HYPERLINK \l "_Toc32382" </w:instrText>
          </w:r>
          <w:r>
            <w:fldChar w:fldCharType="separate"/>
          </w:r>
          <w:r>
            <w:rPr>
              <w:rFonts w:hint="eastAsia"/>
              <w:sz w:val="44"/>
              <w:szCs w:val="52"/>
            </w:rPr>
            <w:t>Technical Details</w:t>
          </w:r>
          <w:r>
            <w:rPr>
              <w:sz w:val="44"/>
              <w:szCs w:val="52"/>
            </w:rPr>
            <w:tab/>
          </w:r>
          <w:r>
            <w:rPr>
              <w:sz w:val="44"/>
              <w:szCs w:val="52"/>
            </w:rPr>
            <w:fldChar w:fldCharType="begin"/>
          </w:r>
          <w:r>
            <w:rPr>
              <w:sz w:val="44"/>
              <w:szCs w:val="52"/>
            </w:rPr>
            <w:instrText xml:space="preserve"> PAGEREF _Toc32382 \h </w:instrText>
          </w:r>
          <w:r>
            <w:rPr>
              <w:sz w:val="44"/>
              <w:szCs w:val="52"/>
            </w:rPr>
            <w:fldChar w:fldCharType="separate"/>
          </w:r>
          <w:r>
            <w:rPr>
              <w:sz w:val="44"/>
              <w:szCs w:val="52"/>
            </w:rPr>
            <w:t>9</w:t>
          </w:r>
          <w:r>
            <w:rPr>
              <w:sz w:val="44"/>
              <w:szCs w:val="52"/>
            </w:rPr>
            <w:fldChar w:fldCharType="end"/>
          </w:r>
          <w:r>
            <w:rPr>
              <w:sz w:val="44"/>
              <w:szCs w:val="52"/>
            </w:rPr>
            <w:fldChar w:fldCharType="end"/>
          </w:r>
        </w:p>
        <w:p w14:paraId="569A9C91">
          <w:r>
            <w:rPr>
              <w:sz w:val="44"/>
              <w:szCs w:val="52"/>
            </w:rPr>
            <w:fldChar w:fldCharType="end"/>
          </w:r>
        </w:p>
      </w:sdtContent>
    </w:sdt>
    <w:p w14:paraId="04754CBB"/>
    <w:p w14:paraId="230D648C"/>
    <w:p w14:paraId="53D714B1"/>
    <w:p w14:paraId="7D41AF3A"/>
    <w:p w14:paraId="5BEC379C"/>
    <w:p w14:paraId="101E391C"/>
    <w:p w14:paraId="7281AE0D"/>
    <w:p w14:paraId="73FF227A"/>
    <w:p w14:paraId="1DDAA8F8"/>
    <w:p w14:paraId="6890F54D"/>
    <w:p w14:paraId="1C1F888E"/>
    <w:p w14:paraId="00C6738D"/>
    <w:p w14:paraId="584B9208"/>
    <w:p w14:paraId="662E2462"/>
    <w:p w14:paraId="1336A2FD"/>
    <w:p w14:paraId="32178027"/>
    <w:p w14:paraId="4A9C3381"/>
    <w:p w14:paraId="6570C5CF"/>
    <w:p w14:paraId="32619042"/>
    <w:p w14:paraId="63E809B1"/>
    <w:p w14:paraId="57C8C3B6"/>
    <w:p w14:paraId="4C08F2FC"/>
    <w:p w14:paraId="0E5E8D89"/>
    <w:p w14:paraId="5C686808"/>
    <w:p w14:paraId="40D5E929">
      <w:pPr>
        <w:rPr>
          <w:rFonts w:hint="eastAsia"/>
        </w:rPr>
      </w:pPr>
    </w:p>
    <w:p w14:paraId="695EA7C7">
      <w:pPr>
        <w:pStyle w:val="2"/>
        <w:jc w:val="center"/>
      </w:pPr>
      <w:r>
        <w:rPr>
          <w:rFonts w:hint="eastAsia"/>
        </w:rPr>
        <w:t>Code Structure</w:t>
      </w:r>
    </w:p>
    <w:p w14:paraId="6F576DFC">
      <w:pPr>
        <w:jc w:val="center"/>
      </w:pPr>
      <w:r>
        <w:drawing>
          <wp:inline distT="0" distB="0" distL="114300" distR="114300">
            <wp:extent cx="1778635" cy="1690370"/>
            <wp:effectExtent l="0" t="0" r="1206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778635" cy="1690370"/>
                    </a:xfrm>
                    <a:prstGeom prst="rect">
                      <a:avLst/>
                    </a:prstGeom>
                    <a:noFill/>
                    <a:ln>
                      <a:noFill/>
                    </a:ln>
                  </pic:spPr>
                </pic:pic>
              </a:graphicData>
            </a:graphic>
          </wp:inline>
        </w:drawing>
      </w:r>
    </w:p>
    <w:p w14:paraId="5D4622E0">
      <w:pPr>
        <w:rPr>
          <w:rFonts w:hint="eastAsia" w:cstheme="minorHAnsi"/>
          <w:szCs w:val="21"/>
        </w:rPr>
      </w:pPr>
      <w:r>
        <w:rPr>
          <w:rFonts w:hint="eastAsia" w:cstheme="minorHAnsi"/>
          <w:szCs w:val="21"/>
        </w:rPr>
        <w:t>In the GPTbasement folder, it contains all the basic implementations of the Transformer-based chatbot completed with PyTorch.</w:t>
      </w:r>
    </w:p>
    <w:p w14:paraId="4AFE394C">
      <w:pPr>
        <w:jc w:val="center"/>
        <w:rPr>
          <w:rFonts w:cstheme="minorHAnsi"/>
          <w:szCs w:val="21"/>
        </w:rPr>
      </w:pPr>
      <w:r>
        <w:rPr>
          <w:rFonts w:cstheme="minorHAnsi"/>
          <w:szCs w:val="21"/>
        </w:rPr>
        <w:drawing>
          <wp:inline distT="0" distB="0" distL="114300" distR="114300">
            <wp:extent cx="3886200" cy="1232535"/>
            <wp:effectExtent l="0" t="0" r="0" b="1206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5"/>
                    <a:stretch>
                      <a:fillRect/>
                    </a:stretch>
                  </pic:blipFill>
                  <pic:spPr>
                    <a:xfrm>
                      <a:off x="0" y="0"/>
                      <a:ext cx="3886200" cy="1232535"/>
                    </a:xfrm>
                    <a:prstGeom prst="rect">
                      <a:avLst/>
                    </a:prstGeom>
                    <a:noFill/>
                    <a:ln>
                      <a:noFill/>
                    </a:ln>
                  </pic:spPr>
                </pic:pic>
              </a:graphicData>
            </a:graphic>
          </wp:inline>
        </w:drawing>
      </w:r>
    </w:p>
    <w:p w14:paraId="15E8ECFB">
      <w:pPr>
        <w:rPr>
          <w:rFonts w:cstheme="minorHAnsi"/>
          <w:szCs w:val="21"/>
        </w:rPr>
      </w:pPr>
      <w:r>
        <w:rPr>
          <w:rFonts w:hint="eastAsia" w:cstheme="minorHAnsi"/>
          <w:szCs w:val="21"/>
        </w:rPr>
        <w:t>In other files (such as the main program shown above), import these basic code modules to obtain the corresponding functionality.</w:t>
      </w:r>
    </w:p>
    <w:p w14:paraId="4059F684">
      <w:pPr>
        <w:ind w:firstLine="420" w:firstLineChars="0"/>
        <w:rPr>
          <w:rFonts w:cstheme="minorHAnsi"/>
          <w:szCs w:val="21"/>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7"/>
        <w:gridCol w:w="6095"/>
      </w:tblGrid>
      <w:tr w14:paraId="0929F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23D820E4">
            <w:pPr>
              <w:jc w:val="center"/>
              <w:rPr>
                <w:rFonts w:cstheme="minorHAnsi"/>
                <w:szCs w:val="21"/>
              </w:rPr>
            </w:pPr>
            <w:r>
              <w:rPr>
                <w:rFonts w:cstheme="minorHAnsi"/>
                <w:szCs w:val="21"/>
              </w:rPr>
              <w:t>chat.py</w:t>
            </w:r>
          </w:p>
        </w:tc>
        <w:tc>
          <w:tcPr>
            <w:tcW w:w="6095" w:type="dxa"/>
          </w:tcPr>
          <w:p w14:paraId="35729E26">
            <w:pPr>
              <w:jc w:val="center"/>
              <w:rPr>
                <w:rFonts w:cstheme="minorHAnsi"/>
                <w:szCs w:val="21"/>
              </w:rPr>
            </w:pPr>
            <w:r>
              <w:rPr>
                <w:rFonts w:hint="eastAsia" w:cstheme="minorHAnsi"/>
                <w:szCs w:val="21"/>
              </w:rPr>
              <w:t>Convert model output to a reader-friendly format</w:t>
            </w:r>
          </w:p>
        </w:tc>
      </w:tr>
      <w:tr w14:paraId="1564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291119A6">
            <w:pPr>
              <w:jc w:val="center"/>
              <w:rPr>
                <w:rFonts w:cstheme="minorHAnsi"/>
                <w:szCs w:val="21"/>
              </w:rPr>
            </w:pPr>
            <w:r>
              <w:rPr>
                <w:rFonts w:cstheme="minorHAnsi"/>
                <w:szCs w:val="21"/>
              </w:rPr>
              <w:t>config.py</w:t>
            </w:r>
          </w:p>
        </w:tc>
        <w:tc>
          <w:tcPr>
            <w:tcW w:w="6095" w:type="dxa"/>
          </w:tcPr>
          <w:p w14:paraId="1011C94D">
            <w:pPr>
              <w:jc w:val="center"/>
              <w:rPr>
                <w:rFonts w:cstheme="minorHAnsi"/>
                <w:szCs w:val="21"/>
              </w:rPr>
            </w:pPr>
            <w:r>
              <w:rPr>
                <w:rFonts w:hint="eastAsia" w:cstheme="minorHAnsi"/>
                <w:szCs w:val="21"/>
              </w:rPr>
              <w:t>Global configuration parameter settings</w:t>
            </w:r>
          </w:p>
        </w:tc>
      </w:tr>
      <w:tr w14:paraId="5354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45E53E74">
            <w:pPr>
              <w:jc w:val="center"/>
              <w:rPr>
                <w:rFonts w:cstheme="minorHAnsi"/>
                <w:szCs w:val="21"/>
              </w:rPr>
            </w:pPr>
            <w:r>
              <w:rPr>
                <w:rFonts w:cstheme="minorHAnsi"/>
                <w:szCs w:val="21"/>
              </w:rPr>
              <w:t>data_process.py</w:t>
            </w:r>
          </w:p>
        </w:tc>
        <w:tc>
          <w:tcPr>
            <w:tcW w:w="6095" w:type="dxa"/>
          </w:tcPr>
          <w:p w14:paraId="0699BF83">
            <w:pPr>
              <w:jc w:val="center"/>
              <w:rPr>
                <w:rFonts w:cstheme="minorHAnsi"/>
                <w:szCs w:val="21"/>
              </w:rPr>
            </w:pPr>
            <w:r>
              <w:rPr>
                <w:rFonts w:hint="eastAsia" w:cstheme="minorHAnsi"/>
                <w:szCs w:val="21"/>
              </w:rPr>
              <w:t>Data processing functions</w:t>
            </w:r>
          </w:p>
        </w:tc>
      </w:tr>
      <w:tr w14:paraId="4B0BE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72F5838E">
            <w:pPr>
              <w:jc w:val="center"/>
              <w:rPr>
                <w:rFonts w:cstheme="minorHAnsi"/>
                <w:szCs w:val="21"/>
              </w:rPr>
            </w:pPr>
            <w:r>
              <w:rPr>
                <w:rFonts w:cstheme="minorHAnsi"/>
                <w:szCs w:val="21"/>
              </w:rPr>
              <w:t>display.py</w:t>
            </w:r>
          </w:p>
        </w:tc>
        <w:tc>
          <w:tcPr>
            <w:tcW w:w="6095" w:type="dxa"/>
          </w:tcPr>
          <w:p w14:paraId="141D706A">
            <w:pPr>
              <w:jc w:val="center"/>
              <w:rPr>
                <w:rFonts w:cstheme="minorHAnsi"/>
                <w:szCs w:val="21"/>
              </w:rPr>
            </w:pPr>
            <w:r>
              <w:rPr>
                <w:rFonts w:hint="eastAsia" w:cstheme="minorHAnsi"/>
                <w:szCs w:val="21"/>
              </w:rPr>
              <w:t>Model parameter display and related visualization functions</w:t>
            </w:r>
          </w:p>
        </w:tc>
      </w:tr>
      <w:tr w14:paraId="5E309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22971E56">
            <w:pPr>
              <w:jc w:val="center"/>
              <w:rPr>
                <w:rFonts w:cstheme="minorHAnsi"/>
                <w:szCs w:val="21"/>
              </w:rPr>
            </w:pPr>
            <w:r>
              <w:rPr>
                <w:rFonts w:cstheme="minorHAnsi"/>
                <w:szCs w:val="21"/>
              </w:rPr>
              <w:t>LoRA.py</w:t>
            </w:r>
          </w:p>
        </w:tc>
        <w:tc>
          <w:tcPr>
            <w:tcW w:w="6095" w:type="dxa"/>
          </w:tcPr>
          <w:p w14:paraId="6FCEC5E6">
            <w:pPr>
              <w:jc w:val="center"/>
              <w:rPr>
                <w:rFonts w:cstheme="minorHAnsi"/>
                <w:szCs w:val="21"/>
              </w:rPr>
            </w:pPr>
            <w:r>
              <w:rPr>
                <w:rFonts w:hint="eastAsia" w:cstheme="minorHAnsi"/>
                <w:sz w:val="18"/>
                <w:szCs w:val="18"/>
              </w:rPr>
              <w:t>Change the linear projection layers for query and value to LoRA layers</w:t>
            </w:r>
          </w:p>
        </w:tc>
      </w:tr>
      <w:tr w14:paraId="0C53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0853C353">
            <w:pPr>
              <w:jc w:val="center"/>
              <w:rPr>
                <w:rFonts w:cstheme="minorHAnsi"/>
                <w:szCs w:val="21"/>
              </w:rPr>
            </w:pPr>
            <w:r>
              <w:rPr>
                <w:rFonts w:cstheme="minorHAnsi"/>
                <w:szCs w:val="21"/>
              </w:rPr>
              <w:t>model.py</w:t>
            </w:r>
          </w:p>
        </w:tc>
        <w:tc>
          <w:tcPr>
            <w:tcW w:w="6095" w:type="dxa"/>
          </w:tcPr>
          <w:p w14:paraId="1078FB75">
            <w:pPr>
              <w:jc w:val="center"/>
              <w:rPr>
                <w:rFonts w:cstheme="minorHAnsi"/>
                <w:szCs w:val="21"/>
              </w:rPr>
            </w:pPr>
            <w:r>
              <w:rPr>
                <w:rFonts w:hint="eastAsia" w:cstheme="minorHAnsi"/>
                <w:szCs w:val="21"/>
              </w:rPr>
              <w:t>Main structure of the Transformer model</w:t>
            </w:r>
          </w:p>
        </w:tc>
      </w:tr>
      <w:tr w14:paraId="4578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75FFBF14">
            <w:pPr>
              <w:jc w:val="center"/>
              <w:rPr>
                <w:rFonts w:cstheme="minorHAnsi"/>
                <w:szCs w:val="21"/>
              </w:rPr>
            </w:pPr>
            <w:r>
              <w:rPr>
                <w:rFonts w:cstheme="minorHAnsi"/>
                <w:szCs w:val="21"/>
              </w:rPr>
              <w:t>positional_embedding.py</w:t>
            </w:r>
          </w:p>
        </w:tc>
        <w:tc>
          <w:tcPr>
            <w:tcW w:w="6095" w:type="dxa"/>
          </w:tcPr>
          <w:p w14:paraId="6F525AF9">
            <w:pPr>
              <w:jc w:val="center"/>
              <w:rPr>
                <w:rFonts w:cstheme="minorHAnsi"/>
                <w:szCs w:val="21"/>
              </w:rPr>
            </w:pPr>
            <w:r>
              <w:rPr>
                <w:rFonts w:hint="eastAsia" w:cstheme="minorHAnsi"/>
                <w:szCs w:val="21"/>
              </w:rPr>
              <w:t>Positional encoding (</w:t>
            </w:r>
            <w:r>
              <w:rPr>
                <w:rFonts w:hint="eastAsia" w:cstheme="minorHAnsi"/>
                <w:sz w:val="18"/>
                <w:szCs w:val="18"/>
              </w:rPr>
              <w:t>including RoPE and sinusoidal positional encoding</w:t>
            </w:r>
            <w:r>
              <w:rPr>
                <w:rFonts w:hint="eastAsia" w:cstheme="minorHAnsi"/>
                <w:szCs w:val="21"/>
              </w:rPr>
              <w:t>)</w:t>
            </w:r>
          </w:p>
        </w:tc>
      </w:tr>
      <w:tr w14:paraId="4DF39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4C3FF7F9">
            <w:pPr>
              <w:jc w:val="center"/>
              <w:rPr>
                <w:rFonts w:cstheme="minorHAnsi"/>
                <w:szCs w:val="21"/>
              </w:rPr>
            </w:pPr>
            <w:r>
              <w:rPr>
                <w:rFonts w:cstheme="minorHAnsi"/>
                <w:szCs w:val="21"/>
              </w:rPr>
              <w:t>train.py</w:t>
            </w:r>
          </w:p>
        </w:tc>
        <w:tc>
          <w:tcPr>
            <w:tcW w:w="6095" w:type="dxa"/>
          </w:tcPr>
          <w:p w14:paraId="4D18DD6E">
            <w:pPr>
              <w:jc w:val="center"/>
              <w:rPr>
                <w:rFonts w:cstheme="minorHAnsi"/>
                <w:szCs w:val="21"/>
              </w:rPr>
            </w:pPr>
            <w:r>
              <w:rPr>
                <w:rFonts w:hint="eastAsia" w:cstheme="minorHAnsi"/>
                <w:szCs w:val="21"/>
              </w:rPr>
              <w:t>Main program for model training</w:t>
            </w:r>
          </w:p>
        </w:tc>
      </w:tr>
    </w:tbl>
    <w:p w14:paraId="147C4307"/>
    <w:p w14:paraId="7E2430CA"/>
    <w:p w14:paraId="4D70C000"/>
    <w:p w14:paraId="79829B56"/>
    <w:p w14:paraId="228E1C31"/>
    <w:p w14:paraId="40DC57A5"/>
    <w:p w14:paraId="601B3898"/>
    <w:p w14:paraId="0F570F64"/>
    <w:p w14:paraId="19F61F96"/>
    <w:p w14:paraId="12267012"/>
    <w:p w14:paraId="67A62D51">
      <w:pPr>
        <w:pStyle w:val="2"/>
        <w:jc w:val="center"/>
      </w:pPr>
      <w:r>
        <w:rPr>
          <w:rFonts w:hint="eastAsia"/>
        </w:rPr>
        <w:t>Instruction Manual</w:t>
      </w:r>
    </w:p>
    <w:p w14:paraId="6D2560E7">
      <w:pPr>
        <w:rPr>
          <w:rFonts w:cstheme="minorHAnsi"/>
          <w:szCs w:val="21"/>
        </w:rPr>
      </w:pPr>
      <w:r>
        <w:rPr>
          <w:rFonts w:hint="eastAsia" w:cstheme="minorHAnsi"/>
          <w:szCs w:val="21"/>
        </w:rPr>
        <w:t>Specific examples: main.py, main-LoRA.py</w:t>
      </w:r>
    </w:p>
    <w:p w14:paraId="507E819C">
      <w:pPr>
        <w:rPr>
          <w:rFonts w:cstheme="minorHAnsi"/>
          <w:szCs w:val="21"/>
        </w:rPr>
      </w:pPr>
    </w:p>
    <w:p w14:paraId="4E036E03">
      <w:pPr>
        <w:numPr>
          <w:ilvl w:val="0"/>
          <w:numId w:val="1"/>
        </w:numPr>
        <w:rPr>
          <w:rFonts w:cstheme="minorHAnsi"/>
          <w:szCs w:val="21"/>
        </w:rPr>
      </w:pPr>
      <w:r>
        <w:rPr>
          <w:rFonts w:hint="eastAsia" w:cstheme="minorHAnsi"/>
          <w:szCs w:val="21"/>
        </w:rPr>
        <w:t>Use Qwen's tokenizer, and then add the four special tokens &lt;|user|&gt;, &lt;|assistant|&gt;, &lt;|eos|&gt;, &lt;|pad|&gt; using update_tokenizer.</w:t>
      </w:r>
    </w:p>
    <w:p w14:paraId="74A038BC">
      <w:pPr>
        <w:rPr>
          <w:rFonts w:cstheme="minorHAnsi"/>
          <w:szCs w:val="21"/>
        </w:rPr>
      </w:pPr>
      <w:r>
        <w:rPr>
          <w:rFonts w:cstheme="minorHAnsi"/>
          <w:szCs w:val="21"/>
        </w:rPr>
        <w:drawing>
          <wp:inline distT="0" distB="0" distL="114300" distR="114300">
            <wp:extent cx="5267325" cy="301625"/>
            <wp:effectExtent l="0" t="0" r="317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67325" cy="301625"/>
                    </a:xfrm>
                    <a:prstGeom prst="rect">
                      <a:avLst/>
                    </a:prstGeom>
                    <a:noFill/>
                    <a:ln>
                      <a:noFill/>
                    </a:ln>
                  </pic:spPr>
                </pic:pic>
              </a:graphicData>
            </a:graphic>
          </wp:inline>
        </w:drawing>
      </w:r>
    </w:p>
    <w:p w14:paraId="5E1F8A8D">
      <w:pPr>
        <w:rPr>
          <w:rFonts w:cstheme="minorHAnsi"/>
          <w:szCs w:val="21"/>
        </w:rPr>
      </w:pPr>
    </w:p>
    <w:p w14:paraId="41AD87B9">
      <w:pPr>
        <w:numPr>
          <w:ilvl w:val="0"/>
          <w:numId w:val="2"/>
        </w:numPr>
        <w:rPr>
          <w:rFonts w:cstheme="minorHAnsi"/>
          <w:szCs w:val="21"/>
        </w:rPr>
      </w:pPr>
      <w:r>
        <w:rPr>
          <w:rFonts w:hint="eastAsia" w:cstheme="minorHAnsi"/>
          <w:szCs w:val="21"/>
        </w:rPr>
        <w:t>Use this program to filter dialogues within 100 tokens, process the data format, and generate Belle_100.json (this file already exists, in the same path as main.py).</w:t>
      </w:r>
    </w:p>
    <w:p w14:paraId="393C8EC3">
      <w:pPr>
        <w:rPr>
          <w:rFonts w:cstheme="minorHAnsi"/>
          <w:szCs w:val="21"/>
        </w:rPr>
      </w:pPr>
      <w:r>
        <w:rPr>
          <w:rFonts w:cstheme="minorHAnsi"/>
          <w:szCs w:val="21"/>
        </w:rPr>
        <w:drawing>
          <wp:inline distT="0" distB="0" distL="114300" distR="114300">
            <wp:extent cx="2228850" cy="116205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228850" cy="1162050"/>
                    </a:xfrm>
                    <a:prstGeom prst="rect">
                      <a:avLst/>
                    </a:prstGeom>
                    <a:noFill/>
                    <a:ln>
                      <a:noFill/>
                    </a:ln>
                  </pic:spPr>
                </pic:pic>
              </a:graphicData>
            </a:graphic>
          </wp:inline>
        </w:drawing>
      </w:r>
    </w:p>
    <w:p w14:paraId="7FA9508A">
      <w:pPr>
        <w:rPr>
          <w:rFonts w:cstheme="minorHAnsi"/>
          <w:szCs w:val="21"/>
        </w:rPr>
      </w:pPr>
    </w:p>
    <w:p w14:paraId="633D9E69">
      <w:pPr>
        <w:numPr>
          <w:ilvl w:val="0"/>
          <w:numId w:val="3"/>
        </w:numPr>
        <w:rPr>
          <w:rFonts w:cstheme="minorHAnsi"/>
          <w:szCs w:val="21"/>
        </w:rPr>
      </w:pPr>
      <w:r>
        <w:rPr>
          <w:rFonts w:hint="eastAsia" w:cstheme="minorHAnsi"/>
          <w:szCs w:val="21"/>
        </w:rPr>
        <w:t>Read the dataset Belle_100.json.</w:t>
      </w:r>
    </w:p>
    <w:p w14:paraId="4DF31E9A">
      <w:pPr>
        <w:rPr>
          <w:rFonts w:cstheme="minorHAnsi"/>
          <w:szCs w:val="21"/>
        </w:rPr>
      </w:pPr>
      <w:r>
        <w:rPr>
          <w:rFonts w:cstheme="minorHAnsi"/>
          <w:szCs w:val="21"/>
        </w:rPr>
        <w:drawing>
          <wp:inline distT="0" distB="0" distL="114300" distR="114300">
            <wp:extent cx="2888615" cy="436245"/>
            <wp:effectExtent l="0" t="0" r="698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888615" cy="436245"/>
                    </a:xfrm>
                    <a:prstGeom prst="rect">
                      <a:avLst/>
                    </a:prstGeom>
                    <a:noFill/>
                    <a:ln>
                      <a:noFill/>
                    </a:ln>
                  </pic:spPr>
                </pic:pic>
              </a:graphicData>
            </a:graphic>
          </wp:inline>
        </w:drawing>
      </w:r>
    </w:p>
    <w:p w14:paraId="50960B35">
      <w:pPr>
        <w:rPr>
          <w:rFonts w:cstheme="minorHAnsi"/>
          <w:szCs w:val="21"/>
        </w:rPr>
      </w:pPr>
    </w:p>
    <w:p w14:paraId="02E9C879">
      <w:pPr>
        <w:numPr>
          <w:ilvl w:val="0"/>
          <w:numId w:val="4"/>
        </w:numPr>
        <w:rPr>
          <w:rFonts w:cstheme="minorHAnsi"/>
          <w:szCs w:val="21"/>
        </w:rPr>
      </w:pPr>
      <w:r>
        <w:rPr>
          <w:rFonts w:hint="eastAsia" w:cstheme="minorHAnsi"/>
          <w:szCs w:val="21"/>
        </w:rPr>
        <w:t>GPT model initialization. The model needs to know the size of the tokenizer's vocabulary to prevent embedding overflow.</w:t>
      </w:r>
    </w:p>
    <w:p w14:paraId="5DBC8B38">
      <w:pPr>
        <w:rPr>
          <w:rFonts w:cstheme="minorHAnsi"/>
          <w:szCs w:val="21"/>
        </w:rPr>
      </w:pPr>
      <w:r>
        <w:rPr>
          <w:rFonts w:cstheme="minorHAnsi"/>
          <w:szCs w:val="21"/>
        </w:rPr>
        <w:drawing>
          <wp:inline distT="0" distB="0" distL="114300" distR="114300">
            <wp:extent cx="5271135" cy="447675"/>
            <wp:effectExtent l="0" t="0" r="1206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1135" cy="447675"/>
                    </a:xfrm>
                    <a:prstGeom prst="rect">
                      <a:avLst/>
                    </a:prstGeom>
                    <a:noFill/>
                    <a:ln>
                      <a:noFill/>
                    </a:ln>
                  </pic:spPr>
                </pic:pic>
              </a:graphicData>
            </a:graphic>
          </wp:inline>
        </w:drawing>
      </w:r>
    </w:p>
    <w:p w14:paraId="13EFBACF">
      <w:pPr>
        <w:rPr>
          <w:rFonts w:cstheme="minorHAnsi"/>
          <w:szCs w:val="21"/>
        </w:rPr>
      </w:pPr>
    </w:p>
    <w:p w14:paraId="2535C534">
      <w:pPr>
        <w:numPr>
          <w:ilvl w:val="0"/>
          <w:numId w:val="5"/>
        </w:numPr>
        <w:rPr>
          <w:rFonts w:cstheme="minorHAnsi"/>
          <w:szCs w:val="21"/>
        </w:rPr>
      </w:pPr>
      <w:r>
        <w:rPr>
          <w:rFonts w:hint="eastAsia" w:cstheme="minorHAnsi"/>
          <w:szCs w:val="21"/>
        </w:rPr>
        <w:t>Model training</w:t>
      </w:r>
    </w:p>
    <w:p w14:paraId="1ADB2EEA">
      <w:pPr>
        <w:rPr>
          <w:rFonts w:cstheme="minorHAnsi"/>
          <w:szCs w:val="21"/>
        </w:rPr>
      </w:pPr>
      <w:r>
        <w:rPr>
          <w:rFonts w:cstheme="minorHAnsi"/>
          <w:szCs w:val="21"/>
        </w:rPr>
        <w:drawing>
          <wp:inline distT="0" distB="0" distL="114300" distR="114300">
            <wp:extent cx="5262880" cy="166370"/>
            <wp:effectExtent l="0" t="0" r="7620"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2880" cy="166370"/>
                    </a:xfrm>
                    <a:prstGeom prst="rect">
                      <a:avLst/>
                    </a:prstGeom>
                    <a:noFill/>
                    <a:ln>
                      <a:noFill/>
                    </a:ln>
                  </pic:spPr>
                </pic:pic>
              </a:graphicData>
            </a:graphic>
          </wp:inline>
        </w:drawing>
      </w:r>
    </w:p>
    <w:p w14:paraId="65A3845F">
      <w:pPr>
        <w:rPr>
          <w:rFonts w:cstheme="minorHAnsi"/>
          <w:szCs w:val="21"/>
        </w:rPr>
      </w:pPr>
      <w:r>
        <w:rPr>
          <w:rFonts w:cstheme="minorHAnsi"/>
          <w:szCs w:val="21"/>
        </w:rPr>
        <w:drawing>
          <wp:inline distT="0" distB="0" distL="114300" distR="114300">
            <wp:extent cx="2479040" cy="464185"/>
            <wp:effectExtent l="0" t="0" r="1016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2479040" cy="464185"/>
                    </a:xfrm>
                    <a:prstGeom prst="rect">
                      <a:avLst/>
                    </a:prstGeom>
                    <a:noFill/>
                    <a:ln>
                      <a:noFill/>
                    </a:ln>
                  </pic:spPr>
                </pic:pic>
              </a:graphicData>
            </a:graphic>
          </wp:inline>
        </w:drawing>
      </w:r>
    </w:p>
    <w:p w14:paraId="70C68143">
      <w:pPr>
        <w:rPr>
          <w:rFonts w:hint="eastAsia" w:cstheme="minorHAnsi"/>
          <w:szCs w:val="21"/>
        </w:rPr>
      </w:pPr>
      <w:r>
        <w:rPr>
          <w:rFonts w:hint="eastAsia" w:cstheme="minorHAnsi"/>
          <w:szCs w:val="21"/>
        </w:rPr>
        <w:t>Set both parameters to True before training to automatically save the optimizer and scheduler. It is recommended to save them simultaneously, so training can be resumed if interrupted. After training is complete, these two files can be manually deleted.</w:t>
      </w:r>
    </w:p>
    <w:p w14:paraId="49ACE76B">
      <w:pPr>
        <w:rPr>
          <w:rFonts w:cstheme="minorHAnsi"/>
          <w:szCs w:val="21"/>
        </w:rPr>
      </w:pPr>
    </w:p>
    <w:p w14:paraId="79954C57">
      <w:pPr>
        <w:rPr>
          <w:rFonts w:cstheme="minorHAnsi"/>
          <w:szCs w:val="21"/>
        </w:rPr>
      </w:pPr>
      <w:r>
        <w:rPr>
          <w:rFonts w:hint="eastAsia" w:cstheme="minorHAnsi"/>
          <w:szCs w:val="21"/>
        </w:rPr>
        <w:t>For example, as shown in the figure below, the target number of training epochs for the model is 10, and 6 epochs have already been trained. (Note: The epochs set for the first time during model training will automatically become the target number of training epochs for the scheduler to use.)</w:t>
      </w:r>
    </w:p>
    <w:p w14:paraId="019CDACB">
      <w:pPr>
        <w:rPr>
          <w:rFonts w:cstheme="minorHAnsi"/>
          <w:szCs w:val="21"/>
        </w:rPr>
      </w:pPr>
      <w:r>
        <w:rPr>
          <w:rFonts w:cstheme="minorHAnsi"/>
          <w:szCs w:val="21"/>
        </w:rPr>
        <w:drawing>
          <wp:inline distT="0" distB="0" distL="114300" distR="114300">
            <wp:extent cx="3052445" cy="1747520"/>
            <wp:effectExtent l="0" t="0" r="8255"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tretch>
                      <a:fillRect/>
                    </a:stretch>
                  </pic:blipFill>
                  <pic:spPr>
                    <a:xfrm>
                      <a:off x="0" y="0"/>
                      <a:ext cx="3052445" cy="1747520"/>
                    </a:xfrm>
                    <a:prstGeom prst="rect">
                      <a:avLst/>
                    </a:prstGeom>
                    <a:noFill/>
                    <a:ln>
                      <a:noFill/>
                    </a:ln>
                  </pic:spPr>
                </pic:pic>
              </a:graphicData>
            </a:graphic>
          </wp:inline>
        </w:drawing>
      </w:r>
    </w:p>
    <w:p w14:paraId="79823EA3">
      <w:pPr>
        <w:rPr>
          <w:rFonts w:cstheme="minorHAnsi"/>
          <w:szCs w:val="21"/>
        </w:rPr>
      </w:pPr>
      <w:r>
        <w:rPr>
          <w:rFonts w:hint="eastAsia" w:cstheme="minorHAnsi"/>
          <w:szCs w:val="21"/>
        </w:rPr>
        <w:t>We can use the following code to resume the remaining 4 epochs.</w:t>
      </w:r>
    </w:p>
    <w:p w14:paraId="14A9E975">
      <w:pPr>
        <w:rPr>
          <w:rFonts w:cstheme="minorHAnsi"/>
          <w:szCs w:val="21"/>
        </w:rPr>
      </w:pPr>
      <w:r>
        <w:rPr>
          <w:rFonts w:cstheme="minorHAnsi"/>
          <w:szCs w:val="21"/>
        </w:rPr>
        <w:drawing>
          <wp:inline distT="0" distB="0" distL="114300" distR="114300">
            <wp:extent cx="5223510" cy="213360"/>
            <wp:effectExtent l="0" t="0" r="889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a:stretch>
                      <a:fillRect/>
                    </a:stretch>
                  </pic:blipFill>
                  <pic:spPr>
                    <a:xfrm>
                      <a:off x="0" y="0"/>
                      <a:ext cx="5223510" cy="213360"/>
                    </a:xfrm>
                    <a:prstGeom prst="rect">
                      <a:avLst/>
                    </a:prstGeom>
                    <a:noFill/>
                    <a:ln>
                      <a:noFill/>
                    </a:ln>
                  </pic:spPr>
                </pic:pic>
              </a:graphicData>
            </a:graphic>
          </wp:inline>
        </w:drawing>
      </w:r>
    </w:p>
    <w:p w14:paraId="556DDE48">
      <w:pPr>
        <w:rPr>
          <w:rFonts w:cstheme="minorHAnsi"/>
          <w:szCs w:val="21"/>
        </w:rPr>
      </w:pPr>
    </w:p>
    <w:p w14:paraId="05C37382">
      <w:pPr>
        <w:numPr>
          <w:ilvl w:val="0"/>
          <w:numId w:val="6"/>
        </w:numPr>
        <w:rPr>
          <w:rFonts w:cstheme="minorHAnsi"/>
          <w:szCs w:val="21"/>
        </w:rPr>
      </w:pPr>
      <w:r>
        <w:rPr>
          <w:rFonts w:hint="eastAsia" w:cstheme="minorHAnsi"/>
          <w:szCs w:val="21"/>
        </w:rPr>
        <w:t>Parameter loading</w:t>
      </w:r>
    </w:p>
    <w:p w14:paraId="7CE7769B">
      <w:pPr>
        <w:rPr>
          <w:rFonts w:hint="eastAsia" w:cstheme="minorHAnsi"/>
          <w:szCs w:val="21"/>
        </w:rPr>
      </w:pPr>
      <w:r>
        <w:rPr>
          <w:rFonts w:hint="eastAsia" w:cstheme="minorHAnsi"/>
          <w:szCs w:val="21"/>
        </w:rPr>
        <w:t>After training is complete, the weights are already stored within the model itself. However, if we need to run without training, we will comment out the model training line of code.</w:t>
      </w:r>
    </w:p>
    <w:p w14:paraId="35A92998">
      <w:pPr>
        <w:rPr>
          <w:rFonts w:hint="eastAsia" w:cstheme="minorHAnsi"/>
          <w:szCs w:val="21"/>
        </w:rPr>
      </w:pPr>
      <w:r>
        <w:drawing>
          <wp:inline distT="0" distB="0" distL="114300" distR="114300">
            <wp:extent cx="5272405" cy="172720"/>
            <wp:effectExtent l="0" t="0" r="10795" b="508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14"/>
                    <a:stretch>
                      <a:fillRect/>
                    </a:stretch>
                  </pic:blipFill>
                  <pic:spPr>
                    <a:xfrm>
                      <a:off x="0" y="0"/>
                      <a:ext cx="5272405" cy="172720"/>
                    </a:xfrm>
                    <a:prstGeom prst="rect">
                      <a:avLst/>
                    </a:prstGeom>
                    <a:noFill/>
                    <a:ln>
                      <a:noFill/>
                    </a:ln>
                  </pic:spPr>
                </pic:pic>
              </a:graphicData>
            </a:graphic>
          </wp:inline>
        </w:drawing>
      </w:r>
      <w:bookmarkStart w:id="1" w:name="_GoBack"/>
      <w:bookmarkEnd w:id="1"/>
    </w:p>
    <w:p w14:paraId="2F9924D1">
      <w:pPr>
        <w:rPr>
          <w:rFonts w:cstheme="minorHAnsi"/>
          <w:szCs w:val="21"/>
        </w:rPr>
      </w:pPr>
      <w:r>
        <w:rPr>
          <w:rFonts w:hint="eastAsia" w:cstheme="minorHAnsi"/>
          <w:szCs w:val="21"/>
        </w:rPr>
        <w:t xml:space="preserve"> In this case, we can use the code below to load the main model parameters and run the existing model directly.</w:t>
      </w:r>
    </w:p>
    <w:p w14:paraId="153C7148">
      <w:pPr>
        <w:rPr>
          <w:rFonts w:cstheme="minorHAnsi"/>
          <w:szCs w:val="21"/>
        </w:rPr>
      </w:pPr>
      <w:r>
        <w:rPr>
          <w:rFonts w:cstheme="minorHAnsi"/>
          <w:szCs w:val="21"/>
        </w:rPr>
        <w:drawing>
          <wp:inline distT="0" distB="0" distL="114300" distR="114300">
            <wp:extent cx="5271770" cy="678180"/>
            <wp:effectExtent l="0" t="0" r="1143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5271770" cy="678180"/>
                    </a:xfrm>
                    <a:prstGeom prst="rect">
                      <a:avLst/>
                    </a:prstGeom>
                    <a:noFill/>
                    <a:ln>
                      <a:noFill/>
                    </a:ln>
                  </pic:spPr>
                </pic:pic>
              </a:graphicData>
            </a:graphic>
          </wp:inline>
        </w:drawing>
      </w:r>
    </w:p>
    <w:p w14:paraId="4AD28F34">
      <w:pPr>
        <w:rPr>
          <w:rFonts w:cstheme="minorHAnsi"/>
          <w:szCs w:val="21"/>
        </w:rPr>
      </w:pPr>
    </w:p>
    <w:p w14:paraId="0ACC92A3">
      <w:pPr>
        <w:numPr>
          <w:ilvl w:val="0"/>
          <w:numId w:val="6"/>
        </w:numPr>
        <w:rPr>
          <w:rFonts w:cstheme="minorHAnsi"/>
          <w:szCs w:val="21"/>
        </w:rPr>
      </w:pPr>
      <w:r>
        <w:rPr>
          <w:rFonts w:hint="eastAsia" w:cstheme="minorHAnsi"/>
          <w:szCs w:val="21"/>
        </w:rPr>
        <w:t>Set the model to evaluation (non-training) mode and configure some decoding (generation) parameters.</w:t>
      </w:r>
    </w:p>
    <w:p w14:paraId="65223B66">
      <w:pPr>
        <w:rPr>
          <w:rFonts w:cstheme="minorHAnsi"/>
          <w:szCs w:val="21"/>
        </w:rPr>
      </w:pPr>
      <w:r>
        <w:rPr>
          <w:rFonts w:cstheme="minorHAnsi"/>
          <w:szCs w:val="21"/>
        </w:rPr>
        <w:drawing>
          <wp:inline distT="0" distB="0" distL="114300" distR="114300">
            <wp:extent cx="5273040" cy="1455420"/>
            <wp:effectExtent l="0" t="0" r="10160"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6"/>
                    <a:stretch>
                      <a:fillRect/>
                    </a:stretch>
                  </pic:blipFill>
                  <pic:spPr>
                    <a:xfrm>
                      <a:off x="0" y="0"/>
                      <a:ext cx="5273040" cy="1455420"/>
                    </a:xfrm>
                    <a:prstGeom prst="rect">
                      <a:avLst/>
                    </a:prstGeom>
                    <a:noFill/>
                    <a:ln>
                      <a:noFill/>
                    </a:ln>
                  </pic:spPr>
                </pic:pic>
              </a:graphicData>
            </a:graphic>
          </wp:inline>
        </w:drawing>
      </w:r>
    </w:p>
    <w:p w14:paraId="6D4D9D21">
      <w:pPr>
        <w:rPr>
          <w:rFonts w:cstheme="minorHAnsi"/>
          <w:szCs w:val="21"/>
        </w:rPr>
      </w:pPr>
    </w:p>
    <w:p w14:paraId="5591FC77">
      <w:pPr>
        <w:numPr>
          <w:ilvl w:val="0"/>
          <w:numId w:val="6"/>
        </w:numPr>
        <w:rPr>
          <w:rFonts w:cstheme="minorHAnsi"/>
          <w:szCs w:val="21"/>
        </w:rPr>
      </w:pPr>
      <w:r>
        <w:rPr>
          <w:rFonts w:hint="eastAsia" w:cstheme="minorHAnsi"/>
          <w:szCs w:val="21"/>
        </w:rPr>
        <w:t>Model execution (Model inference)</w:t>
      </w:r>
    </w:p>
    <w:p w14:paraId="5C8F3646">
      <w:pPr>
        <w:rPr>
          <w:rFonts w:cstheme="minorHAnsi"/>
          <w:szCs w:val="21"/>
        </w:rPr>
      </w:pPr>
      <w:r>
        <w:rPr>
          <w:rFonts w:cstheme="minorHAnsi"/>
          <w:szCs w:val="21"/>
        </w:rPr>
        <w:drawing>
          <wp:inline distT="0" distB="0" distL="114300" distR="114300">
            <wp:extent cx="5268595" cy="294005"/>
            <wp:effectExtent l="0" t="0" r="1905" b="1079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68595" cy="294005"/>
                    </a:xfrm>
                    <a:prstGeom prst="rect">
                      <a:avLst/>
                    </a:prstGeom>
                    <a:noFill/>
                    <a:ln>
                      <a:noFill/>
                    </a:ln>
                  </pic:spPr>
                </pic:pic>
              </a:graphicData>
            </a:graphic>
          </wp:inline>
        </w:drawing>
      </w:r>
    </w:p>
    <w:p w14:paraId="7D21FB7C">
      <w:pPr>
        <w:rPr>
          <w:rFonts w:cstheme="minorHAnsi"/>
          <w:szCs w:val="21"/>
        </w:rPr>
      </w:pPr>
      <w:r>
        <w:rPr>
          <w:rFonts w:cstheme="minorHAnsi"/>
          <w:szCs w:val="21"/>
        </w:rPr>
        <w:drawing>
          <wp:inline distT="0" distB="0" distL="114300" distR="114300">
            <wp:extent cx="5272405" cy="295910"/>
            <wp:effectExtent l="0" t="0" r="10795"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5272405" cy="295910"/>
                    </a:xfrm>
                    <a:prstGeom prst="rect">
                      <a:avLst/>
                    </a:prstGeom>
                    <a:noFill/>
                    <a:ln>
                      <a:noFill/>
                    </a:ln>
                  </pic:spPr>
                </pic:pic>
              </a:graphicData>
            </a:graphic>
          </wp:inline>
        </w:drawing>
      </w:r>
    </w:p>
    <w:p w14:paraId="1BB9BF02">
      <w:pPr>
        <w:rPr>
          <w:rFonts w:cstheme="minorHAnsi"/>
          <w:szCs w:val="21"/>
        </w:rPr>
      </w:pPr>
    </w:p>
    <w:p w14:paraId="3FE1660D">
      <w:pPr>
        <w:rPr>
          <w:rFonts w:cstheme="minorHAnsi"/>
          <w:szCs w:val="21"/>
        </w:rPr>
      </w:pPr>
      <w:r>
        <w:rPr>
          <w:rFonts w:hint="eastAsia" w:cstheme="minorHAnsi"/>
          <w:szCs w:val="21"/>
        </w:rPr>
        <w:t>If the context parameter is None, enter the text input mode.</w:t>
      </w:r>
    </w:p>
    <w:p w14:paraId="4514CEA6">
      <w:pPr>
        <w:rPr>
          <w:rFonts w:cstheme="minorHAnsi"/>
          <w:szCs w:val="21"/>
        </w:rPr>
      </w:pPr>
      <w:r>
        <w:rPr>
          <w:rFonts w:cstheme="minorHAnsi"/>
          <w:szCs w:val="21"/>
        </w:rPr>
        <w:drawing>
          <wp:inline distT="0" distB="0" distL="114300" distR="114300">
            <wp:extent cx="5270500" cy="3556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5270500" cy="355600"/>
                    </a:xfrm>
                    <a:prstGeom prst="rect">
                      <a:avLst/>
                    </a:prstGeom>
                    <a:noFill/>
                    <a:ln>
                      <a:noFill/>
                    </a:ln>
                  </pic:spPr>
                </pic:pic>
              </a:graphicData>
            </a:graphic>
          </wp:inline>
        </w:drawing>
      </w:r>
    </w:p>
    <w:p w14:paraId="4A488C8C">
      <w:pPr>
        <w:rPr>
          <w:rFonts w:cstheme="minorHAnsi"/>
          <w:szCs w:val="21"/>
        </w:rPr>
      </w:pPr>
      <w:r>
        <w:rPr>
          <w:rFonts w:cstheme="minorHAnsi"/>
          <w:szCs w:val="21"/>
        </w:rPr>
        <w:drawing>
          <wp:inline distT="0" distB="0" distL="114300" distR="114300">
            <wp:extent cx="3481705" cy="1101090"/>
            <wp:effectExtent l="0" t="0" r="10795"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0"/>
                    <a:stretch>
                      <a:fillRect/>
                    </a:stretch>
                  </pic:blipFill>
                  <pic:spPr>
                    <a:xfrm>
                      <a:off x="0" y="0"/>
                      <a:ext cx="3481705" cy="1101090"/>
                    </a:xfrm>
                    <a:prstGeom prst="rect">
                      <a:avLst/>
                    </a:prstGeom>
                    <a:noFill/>
                    <a:ln>
                      <a:noFill/>
                    </a:ln>
                  </pic:spPr>
                </pic:pic>
              </a:graphicData>
            </a:graphic>
          </wp:inline>
        </w:drawing>
      </w:r>
    </w:p>
    <w:p w14:paraId="5C44B352">
      <w:pPr>
        <w:rPr>
          <w:rFonts w:cstheme="minorHAnsi"/>
          <w:szCs w:val="21"/>
        </w:rPr>
      </w:pPr>
    </w:p>
    <w:p w14:paraId="52A0302C">
      <w:pPr>
        <w:rPr>
          <w:rFonts w:cstheme="minorHAnsi"/>
          <w:b/>
          <w:bCs/>
          <w:sz w:val="28"/>
          <w:szCs w:val="28"/>
        </w:rPr>
      </w:pPr>
      <w:r>
        <w:rPr>
          <w:rFonts w:hint="eastAsia" w:cstheme="minorHAnsi"/>
          <w:b/>
          <w:bCs/>
          <w:sz w:val="28"/>
          <w:szCs w:val="28"/>
        </w:rPr>
        <w:t>Additional content:</w:t>
      </w:r>
    </w:p>
    <w:p w14:paraId="6664EA97">
      <w:pPr>
        <w:numPr>
          <w:ilvl w:val="0"/>
          <w:numId w:val="6"/>
        </w:numPr>
        <w:rPr>
          <w:rFonts w:cstheme="minorHAnsi"/>
          <w:szCs w:val="21"/>
        </w:rPr>
      </w:pPr>
    </w:p>
    <w:p w14:paraId="48887E31">
      <w:pPr>
        <w:rPr>
          <w:rFonts w:cstheme="minorHAnsi"/>
          <w:szCs w:val="21"/>
        </w:rPr>
      </w:pPr>
      <w:r>
        <w:rPr>
          <w:rFonts w:cstheme="minorHAnsi"/>
          <w:szCs w:val="21"/>
        </w:rPr>
        <w:drawing>
          <wp:inline distT="0" distB="0" distL="114300" distR="114300">
            <wp:extent cx="2767330" cy="890270"/>
            <wp:effectExtent l="0" t="0" r="1270" b="1143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1"/>
                    <a:stretch>
                      <a:fillRect/>
                    </a:stretch>
                  </pic:blipFill>
                  <pic:spPr>
                    <a:xfrm>
                      <a:off x="0" y="0"/>
                      <a:ext cx="2767330" cy="890270"/>
                    </a:xfrm>
                    <a:prstGeom prst="rect">
                      <a:avLst/>
                    </a:prstGeom>
                    <a:noFill/>
                    <a:ln>
                      <a:noFill/>
                    </a:ln>
                  </pic:spPr>
                </pic:pic>
              </a:graphicData>
            </a:graphic>
          </wp:inline>
        </w:drawing>
      </w:r>
    </w:p>
    <w:p w14:paraId="375E07C0">
      <w:pPr>
        <w:rPr>
          <w:rFonts w:cstheme="minorHAnsi"/>
          <w:szCs w:val="21"/>
        </w:rPr>
      </w:pPr>
      <w:r>
        <w:rPr>
          <w:rFonts w:hint="eastAsia" w:cstheme="minorHAnsi"/>
          <w:szCs w:val="21"/>
        </w:rPr>
        <w:t>Set the content in the red box and run the model again. Note that only one prompt can be input at a time, and images of each step and each layer's attention scores can be generated in the specified folder.</w:t>
      </w:r>
    </w:p>
    <w:p w14:paraId="2D5C2472">
      <w:pPr>
        <w:rPr>
          <w:rFonts w:cstheme="minorHAnsi"/>
          <w:szCs w:val="21"/>
        </w:rPr>
      </w:pPr>
      <w:r>
        <w:rPr>
          <w:rFonts w:cstheme="minorHAnsi"/>
          <w:szCs w:val="21"/>
        </w:rPr>
        <w:drawing>
          <wp:inline distT="0" distB="0" distL="114300" distR="114300">
            <wp:extent cx="2230755" cy="2306955"/>
            <wp:effectExtent l="0" t="0" r="4445" b="444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22"/>
                    <a:stretch>
                      <a:fillRect/>
                    </a:stretch>
                  </pic:blipFill>
                  <pic:spPr>
                    <a:xfrm>
                      <a:off x="0" y="0"/>
                      <a:ext cx="2230755" cy="2306955"/>
                    </a:xfrm>
                    <a:prstGeom prst="rect">
                      <a:avLst/>
                    </a:prstGeom>
                  </pic:spPr>
                </pic:pic>
              </a:graphicData>
            </a:graphic>
          </wp:inline>
        </w:drawing>
      </w:r>
    </w:p>
    <w:p w14:paraId="42EEFF22">
      <w:pPr>
        <w:numPr>
          <w:ilvl w:val="0"/>
          <w:numId w:val="6"/>
        </w:numPr>
        <w:rPr>
          <w:rFonts w:cstheme="minorHAnsi"/>
          <w:szCs w:val="21"/>
        </w:rPr>
      </w:pPr>
      <w:r>
        <w:rPr>
          <w:rFonts w:hint="eastAsia" w:cstheme="minorHAnsi"/>
          <w:szCs w:val="21"/>
        </w:rPr>
        <w:t>In the main-LoRA file, set the following content, and both training and inference will enter LoRA mode. The linear projection layers for query and value will be changed to LoRA layers.</w:t>
      </w:r>
    </w:p>
    <w:p w14:paraId="65BE8D65">
      <w:pPr>
        <w:rPr>
          <w:rFonts w:cstheme="minorHAnsi"/>
          <w:szCs w:val="21"/>
        </w:rPr>
      </w:pPr>
      <w:r>
        <w:rPr>
          <w:rFonts w:cstheme="minorHAnsi"/>
          <w:szCs w:val="21"/>
        </w:rPr>
        <w:drawing>
          <wp:inline distT="0" distB="0" distL="114300" distR="114300">
            <wp:extent cx="2105660" cy="483870"/>
            <wp:effectExtent l="0" t="0" r="2540" b="11430"/>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23"/>
                    <a:stretch>
                      <a:fillRect/>
                    </a:stretch>
                  </pic:blipFill>
                  <pic:spPr>
                    <a:xfrm>
                      <a:off x="0" y="0"/>
                      <a:ext cx="2105660" cy="483870"/>
                    </a:xfrm>
                    <a:prstGeom prst="rect">
                      <a:avLst/>
                    </a:prstGeom>
                    <a:noFill/>
                    <a:ln>
                      <a:noFill/>
                    </a:ln>
                  </pic:spPr>
                </pic:pic>
              </a:graphicData>
            </a:graphic>
          </wp:inline>
        </w:drawing>
      </w:r>
    </w:p>
    <w:p w14:paraId="5A4357EC">
      <w:pPr>
        <w:rPr>
          <w:rFonts w:cstheme="minorHAnsi"/>
          <w:szCs w:val="21"/>
        </w:rPr>
      </w:pPr>
      <w:r>
        <w:rPr>
          <w:rFonts w:hint="eastAsia" w:cstheme="minorHAnsi"/>
          <w:szCs w:val="21"/>
        </w:rPr>
        <w:t>During training, the initial model parameters need to be loaded.</w:t>
      </w:r>
    </w:p>
    <w:p w14:paraId="6490D8B7">
      <w:pPr>
        <w:rPr>
          <w:rFonts w:cstheme="minorHAnsi"/>
          <w:szCs w:val="21"/>
        </w:rPr>
      </w:pPr>
      <w:r>
        <w:drawing>
          <wp:inline distT="0" distB="0" distL="114300" distR="114300">
            <wp:extent cx="5265420" cy="210185"/>
            <wp:effectExtent l="0" t="0" r="5080" b="571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4"/>
                    <a:stretch>
                      <a:fillRect/>
                    </a:stretch>
                  </pic:blipFill>
                  <pic:spPr>
                    <a:xfrm>
                      <a:off x="0" y="0"/>
                      <a:ext cx="5265420" cy="210185"/>
                    </a:xfrm>
                    <a:prstGeom prst="rect">
                      <a:avLst/>
                    </a:prstGeom>
                    <a:noFill/>
                    <a:ln>
                      <a:noFill/>
                    </a:ln>
                  </pic:spPr>
                </pic:pic>
              </a:graphicData>
            </a:graphic>
          </wp:inline>
        </w:drawing>
      </w:r>
    </w:p>
    <w:p w14:paraId="23D6D879">
      <w:pPr>
        <w:rPr>
          <w:rFonts w:cstheme="minorHAnsi"/>
          <w:szCs w:val="21"/>
        </w:rPr>
      </w:pPr>
      <w:r>
        <w:rPr>
          <w:rFonts w:hint="eastAsia" w:cstheme="minorHAnsi"/>
          <w:szCs w:val="21"/>
        </w:rPr>
        <w:t>During inference, both the initial model parameters and the LoRA parameters need to be loaded simultaneously.</w:t>
      </w:r>
    </w:p>
    <w:p w14:paraId="043B5455">
      <w:pPr>
        <w:rPr>
          <w:rFonts w:cstheme="minorHAnsi"/>
          <w:szCs w:val="21"/>
        </w:rPr>
      </w:pPr>
      <w:r>
        <w:rPr>
          <w:rFonts w:cstheme="minorHAnsi"/>
          <w:szCs w:val="21"/>
        </w:rPr>
        <w:drawing>
          <wp:inline distT="0" distB="0" distL="114300" distR="114300">
            <wp:extent cx="2979420" cy="765175"/>
            <wp:effectExtent l="0" t="0" r="5080" b="9525"/>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25"/>
                    <a:stretch>
                      <a:fillRect/>
                    </a:stretch>
                  </pic:blipFill>
                  <pic:spPr>
                    <a:xfrm>
                      <a:off x="0" y="0"/>
                      <a:ext cx="2979420" cy="765175"/>
                    </a:xfrm>
                    <a:prstGeom prst="rect">
                      <a:avLst/>
                    </a:prstGeom>
                    <a:noFill/>
                    <a:ln>
                      <a:noFill/>
                    </a:ln>
                  </pic:spPr>
                </pic:pic>
              </a:graphicData>
            </a:graphic>
          </wp:inline>
        </w:drawing>
      </w:r>
    </w:p>
    <w:p w14:paraId="731EE118">
      <w:pPr>
        <w:rPr>
          <w:rFonts w:cstheme="minorHAnsi"/>
          <w:szCs w:val="21"/>
        </w:rPr>
      </w:pPr>
    </w:p>
    <w:p w14:paraId="02AE59F9">
      <w:pPr>
        <w:rPr>
          <w:rFonts w:cstheme="minorHAnsi"/>
          <w:szCs w:val="21"/>
        </w:rPr>
      </w:pPr>
      <w:r>
        <w:rPr>
          <w:rFonts w:cstheme="minorHAnsi"/>
          <w:szCs w:val="21"/>
        </w:rPr>
        <w:t xml:space="preserve">11. </w:t>
      </w:r>
      <w:r>
        <w:rPr>
          <w:rFonts w:hint="eastAsia" w:cstheme="minorHAnsi"/>
          <w:szCs w:val="21"/>
        </w:rPr>
        <w:t>This model has multi-turn dialogue capability; just set this parameter to True. However, the dataset lacks sufficient multi-turn dialogue content, so the actual capability of the model is limited.</w:t>
      </w:r>
    </w:p>
    <w:p w14:paraId="75BE497F">
      <w:pPr>
        <w:rPr>
          <w:rFonts w:cstheme="minorHAnsi"/>
          <w:szCs w:val="21"/>
        </w:rPr>
      </w:pPr>
      <w:r>
        <w:rPr>
          <w:rFonts w:cstheme="minorHAnsi"/>
          <w:szCs w:val="21"/>
        </w:rPr>
        <w:drawing>
          <wp:inline distT="0" distB="0" distL="0" distR="0">
            <wp:extent cx="5274310" cy="407035"/>
            <wp:effectExtent l="0" t="0" r="2540" b="0"/>
            <wp:docPr id="1399850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0777" name="图片 1"/>
                    <pic:cNvPicPr>
                      <a:picLocks noChangeAspect="1"/>
                    </pic:cNvPicPr>
                  </pic:nvPicPr>
                  <pic:blipFill>
                    <a:blip r:embed="rId26"/>
                    <a:stretch>
                      <a:fillRect/>
                    </a:stretch>
                  </pic:blipFill>
                  <pic:spPr>
                    <a:xfrm>
                      <a:off x="0" y="0"/>
                      <a:ext cx="5274310" cy="407035"/>
                    </a:xfrm>
                    <a:prstGeom prst="rect">
                      <a:avLst/>
                    </a:prstGeom>
                  </pic:spPr>
                </pic:pic>
              </a:graphicData>
            </a:graphic>
          </wp:inline>
        </w:drawing>
      </w:r>
    </w:p>
    <w:p w14:paraId="20167524">
      <w:r>
        <w:drawing>
          <wp:inline distT="0" distB="0" distL="114300" distR="114300">
            <wp:extent cx="3102610" cy="1608455"/>
            <wp:effectExtent l="0" t="0" r="8890" b="444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7"/>
                    <a:stretch>
                      <a:fillRect/>
                    </a:stretch>
                  </pic:blipFill>
                  <pic:spPr>
                    <a:xfrm>
                      <a:off x="0" y="0"/>
                      <a:ext cx="3102610" cy="1608455"/>
                    </a:xfrm>
                    <a:prstGeom prst="rect">
                      <a:avLst/>
                    </a:prstGeom>
                    <a:noFill/>
                    <a:ln>
                      <a:noFill/>
                    </a:ln>
                  </pic:spPr>
                </pic:pic>
              </a:graphicData>
            </a:graphic>
          </wp:inline>
        </w:drawing>
      </w:r>
    </w:p>
    <w:p w14:paraId="3A3966C2">
      <w:r>
        <w:drawing>
          <wp:inline distT="0" distB="0" distL="114300" distR="114300">
            <wp:extent cx="2845435" cy="2647315"/>
            <wp:effectExtent l="0" t="0" r="12065" b="698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8"/>
                    <a:stretch>
                      <a:fillRect/>
                    </a:stretch>
                  </pic:blipFill>
                  <pic:spPr>
                    <a:xfrm>
                      <a:off x="0" y="0"/>
                      <a:ext cx="2845435" cy="2647315"/>
                    </a:xfrm>
                    <a:prstGeom prst="rect">
                      <a:avLst/>
                    </a:prstGeom>
                    <a:noFill/>
                    <a:ln>
                      <a:noFill/>
                    </a:ln>
                  </pic:spPr>
                </pic:pic>
              </a:graphicData>
            </a:graphic>
          </wp:inline>
        </w:drawing>
      </w:r>
    </w:p>
    <w:p w14:paraId="1898B521">
      <w:pPr>
        <w:rPr>
          <w:rFonts w:cstheme="minorHAnsi"/>
          <w:szCs w:val="21"/>
        </w:rPr>
      </w:pPr>
      <w:r>
        <w:rPr>
          <w:rFonts w:cstheme="minorHAnsi"/>
          <w:szCs w:val="21"/>
        </w:rPr>
        <w:drawing>
          <wp:inline distT="0" distB="0" distL="0" distR="0">
            <wp:extent cx="5274310" cy="1941195"/>
            <wp:effectExtent l="0" t="0" r="2540" b="1905"/>
            <wp:docPr id="33879565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95651" name="图片 1" descr="图形用户界面, 文本, 应用程序, 电子邮件&#10;&#10;AI 生成的内容可能不正确。"/>
                    <pic:cNvPicPr>
                      <a:picLocks noChangeAspect="1"/>
                    </pic:cNvPicPr>
                  </pic:nvPicPr>
                  <pic:blipFill>
                    <a:blip r:embed="rId29"/>
                    <a:stretch>
                      <a:fillRect/>
                    </a:stretch>
                  </pic:blipFill>
                  <pic:spPr>
                    <a:xfrm>
                      <a:off x="0" y="0"/>
                      <a:ext cx="5274310" cy="1941195"/>
                    </a:xfrm>
                    <a:prstGeom prst="rect">
                      <a:avLst/>
                    </a:prstGeom>
                  </pic:spPr>
                </pic:pic>
              </a:graphicData>
            </a:graphic>
          </wp:inline>
        </w:drawing>
      </w:r>
    </w:p>
    <w:p w14:paraId="35697EAB">
      <w:pPr>
        <w:rPr>
          <w:rFonts w:cstheme="minorHAnsi"/>
          <w:szCs w:val="21"/>
        </w:rPr>
      </w:pPr>
      <w:r>
        <w:rPr>
          <w:rFonts w:hint="eastAsia" w:cstheme="minorHAnsi"/>
          <w:szCs w:val="21"/>
        </w:rPr>
        <w:t>However, I haven't tried this multi-turn dialogue dataset myself. Everyone is welcome to give it a try.</w:t>
      </w:r>
    </w:p>
    <w:p w14:paraId="2B2D2B22">
      <w:pPr>
        <w:rPr>
          <w:szCs w:val="21"/>
        </w:rPr>
      </w:pPr>
    </w:p>
    <w:p w14:paraId="6755F9AB">
      <w:pPr>
        <w:rPr>
          <w:rFonts w:hint="eastAsia"/>
        </w:rPr>
      </w:pPr>
    </w:p>
    <w:p w14:paraId="6857FBEC">
      <w:pPr>
        <w:pStyle w:val="2"/>
        <w:jc w:val="center"/>
      </w:pPr>
      <w:r>
        <w:rPr>
          <w:rFonts w:hint="eastAsia"/>
        </w:rPr>
        <w:t>Environment Configuration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98"/>
        <w:gridCol w:w="2824"/>
      </w:tblGrid>
      <w:tr w14:paraId="49E94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8" w:type="dxa"/>
          </w:tcPr>
          <w:p w14:paraId="12686EAB">
            <w:pPr>
              <w:jc w:val="center"/>
              <w:rPr>
                <w:rFonts w:cstheme="minorHAnsi"/>
              </w:rPr>
            </w:pPr>
            <w:r>
              <w:rPr>
                <w:rFonts w:cstheme="minorHAnsi"/>
              </w:rPr>
              <w:t>torch</w:t>
            </w:r>
          </w:p>
        </w:tc>
        <w:tc>
          <w:tcPr>
            <w:tcW w:w="2824" w:type="dxa"/>
          </w:tcPr>
          <w:p w14:paraId="063554D4">
            <w:pPr>
              <w:jc w:val="center"/>
              <w:rPr>
                <w:rFonts w:ascii="Segoe UI" w:hAnsi="Segoe UI" w:eastAsia="Segoe UI" w:cs="Segoe UI"/>
                <w:i w:val="0"/>
                <w:iCs w:val="0"/>
                <w:caps w:val="0"/>
                <w:color w:val="0F1115"/>
                <w:spacing w:val="0"/>
                <w:sz w:val="16"/>
                <w:szCs w:val="16"/>
                <w:shd w:val="clear" w:fill="FFFFFF"/>
              </w:rPr>
            </w:pPr>
            <w:r>
              <w:rPr>
                <w:rFonts w:ascii="Segoe UI" w:hAnsi="Segoe UI" w:eastAsia="Segoe UI" w:cs="Segoe UI"/>
                <w:i w:val="0"/>
                <w:iCs w:val="0"/>
                <w:caps w:val="0"/>
                <w:color w:val="0F1115"/>
                <w:spacing w:val="0"/>
                <w:sz w:val="16"/>
                <w:szCs w:val="16"/>
                <w:shd w:val="clear" w:fill="FFFFFF"/>
              </w:rPr>
              <w:t>Matrix computation,</w:t>
            </w:r>
          </w:p>
          <w:p w14:paraId="4B6A591B">
            <w:pPr>
              <w:jc w:val="center"/>
              <w:rPr>
                <w:rFonts w:cstheme="minorHAnsi"/>
              </w:rPr>
            </w:pPr>
            <w:r>
              <w:rPr>
                <w:rFonts w:ascii="Segoe UI" w:hAnsi="Segoe UI" w:eastAsia="Segoe UI" w:cs="Segoe UI"/>
                <w:i w:val="0"/>
                <w:iCs w:val="0"/>
                <w:caps w:val="0"/>
                <w:color w:val="0F1115"/>
                <w:spacing w:val="0"/>
                <w:sz w:val="16"/>
                <w:szCs w:val="16"/>
                <w:shd w:val="clear" w:fill="FFFFFF"/>
              </w:rPr>
              <w:t xml:space="preserve"> automatic gradient calculation</w:t>
            </w:r>
          </w:p>
        </w:tc>
      </w:tr>
      <w:tr w14:paraId="29651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8" w:type="dxa"/>
          </w:tcPr>
          <w:p w14:paraId="15B4EA5F">
            <w:pPr>
              <w:jc w:val="center"/>
              <w:rPr>
                <w:rFonts w:cstheme="minorHAnsi"/>
              </w:rPr>
            </w:pPr>
            <w:r>
              <w:rPr>
                <w:rFonts w:cstheme="minorHAnsi"/>
              </w:rPr>
              <w:t>json</w:t>
            </w:r>
          </w:p>
        </w:tc>
        <w:tc>
          <w:tcPr>
            <w:tcW w:w="2824" w:type="dxa"/>
          </w:tcPr>
          <w:p w14:paraId="58900D8F">
            <w:pPr>
              <w:jc w:val="center"/>
              <w:rPr>
                <w:rFonts w:cstheme="minorHAnsi"/>
              </w:rPr>
            </w:pPr>
            <w:r>
              <w:rPr>
                <w:rFonts w:ascii="Segoe UI" w:hAnsi="Segoe UI" w:eastAsia="Segoe UI" w:cs="Segoe UI"/>
                <w:i w:val="0"/>
                <w:iCs w:val="0"/>
                <w:caps w:val="0"/>
                <w:color w:val="0F1115"/>
                <w:spacing w:val="0"/>
                <w:sz w:val="16"/>
                <w:szCs w:val="16"/>
                <w:shd w:val="clear" w:fill="FFFFFF"/>
              </w:rPr>
              <w:t>File reading</w:t>
            </w:r>
          </w:p>
        </w:tc>
      </w:tr>
      <w:tr w14:paraId="558B4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8" w:type="dxa"/>
          </w:tcPr>
          <w:p w14:paraId="267C8D49">
            <w:pPr>
              <w:jc w:val="center"/>
              <w:rPr>
                <w:rFonts w:cstheme="minorHAnsi"/>
              </w:rPr>
            </w:pPr>
            <w:r>
              <w:rPr>
                <w:rFonts w:cstheme="minorHAnsi"/>
              </w:rPr>
              <w:t>glob</w:t>
            </w:r>
          </w:p>
        </w:tc>
        <w:tc>
          <w:tcPr>
            <w:tcW w:w="2824" w:type="dxa"/>
          </w:tcPr>
          <w:p w14:paraId="1344E82A">
            <w:pPr>
              <w:jc w:val="center"/>
              <w:rPr>
                <w:rFonts w:cstheme="minorHAnsi"/>
              </w:rPr>
            </w:pPr>
            <w:r>
              <w:rPr>
                <w:rFonts w:ascii="Segoe UI" w:hAnsi="Segoe UI" w:eastAsia="Segoe UI" w:cs="Segoe UI"/>
                <w:i w:val="0"/>
                <w:iCs w:val="0"/>
                <w:caps w:val="0"/>
                <w:color w:val="0F1115"/>
                <w:spacing w:val="0"/>
                <w:sz w:val="16"/>
                <w:szCs w:val="16"/>
                <w:shd w:val="clear" w:fill="FFFFFF"/>
              </w:rPr>
              <w:t>File reading</w:t>
            </w:r>
          </w:p>
        </w:tc>
      </w:tr>
      <w:tr w14:paraId="7374A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8" w:type="dxa"/>
          </w:tcPr>
          <w:p w14:paraId="5A4AF5CC">
            <w:pPr>
              <w:jc w:val="center"/>
              <w:rPr>
                <w:rFonts w:cstheme="minorHAnsi"/>
              </w:rPr>
            </w:pPr>
            <w:r>
              <w:rPr>
                <w:rFonts w:cstheme="minorHAnsi"/>
              </w:rPr>
              <w:t>itertools</w:t>
            </w:r>
          </w:p>
        </w:tc>
        <w:tc>
          <w:tcPr>
            <w:tcW w:w="2824" w:type="dxa"/>
          </w:tcPr>
          <w:p w14:paraId="08C472CC">
            <w:pPr>
              <w:jc w:val="center"/>
              <w:rPr>
                <w:rFonts w:cstheme="minorHAnsi"/>
              </w:rPr>
            </w:pPr>
            <w:r>
              <w:rPr>
                <w:rFonts w:ascii="Segoe UI" w:hAnsi="Segoe UI" w:eastAsia="Segoe UI" w:cs="Segoe UI"/>
                <w:i w:val="0"/>
                <w:iCs w:val="0"/>
                <w:caps w:val="0"/>
                <w:color w:val="0F1115"/>
                <w:spacing w:val="0"/>
                <w:sz w:val="16"/>
                <w:szCs w:val="16"/>
                <w:shd w:val="clear" w:fill="FFFFFF"/>
              </w:rPr>
              <w:t>Data processing</w:t>
            </w:r>
          </w:p>
        </w:tc>
      </w:tr>
      <w:tr w14:paraId="356B8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8" w:type="dxa"/>
          </w:tcPr>
          <w:p w14:paraId="5E3EC223">
            <w:pPr>
              <w:jc w:val="center"/>
              <w:rPr>
                <w:rFonts w:cstheme="minorHAnsi"/>
              </w:rPr>
            </w:pPr>
            <w:r>
              <w:rPr>
                <w:rFonts w:cstheme="minorHAnsi"/>
              </w:rPr>
              <w:t>re</w:t>
            </w:r>
          </w:p>
        </w:tc>
        <w:tc>
          <w:tcPr>
            <w:tcW w:w="2824" w:type="dxa"/>
          </w:tcPr>
          <w:p w14:paraId="28AAA43D">
            <w:pPr>
              <w:jc w:val="center"/>
              <w:rPr>
                <w:rFonts w:cstheme="minorHAnsi"/>
              </w:rPr>
            </w:pPr>
            <w:r>
              <w:rPr>
                <w:rFonts w:ascii="Segoe UI" w:hAnsi="Segoe UI" w:eastAsia="Segoe UI" w:cs="Segoe UI"/>
                <w:i w:val="0"/>
                <w:iCs w:val="0"/>
                <w:caps w:val="0"/>
                <w:color w:val="0F1115"/>
                <w:spacing w:val="0"/>
                <w:sz w:val="16"/>
                <w:szCs w:val="16"/>
                <w:shd w:val="clear" w:fill="FFFFFF"/>
              </w:rPr>
              <w:t>Data processing</w:t>
            </w:r>
          </w:p>
        </w:tc>
      </w:tr>
      <w:tr w14:paraId="7993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8" w:type="dxa"/>
          </w:tcPr>
          <w:p w14:paraId="78D0128F">
            <w:pPr>
              <w:jc w:val="center"/>
              <w:rPr>
                <w:rFonts w:cstheme="minorHAnsi"/>
              </w:rPr>
            </w:pPr>
            <w:r>
              <w:rPr>
                <w:rFonts w:cstheme="minorHAnsi"/>
              </w:rPr>
              <w:t>tqdm</w:t>
            </w:r>
          </w:p>
        </w:tc>
        <w:tc>
          <w:tcPr>
            <w:tcW w:w="2824" w:type="dxa"/>
          </w:tcPr>
          <w:p w14:paraId="6164F83A">
            <w:pPr>
              <w:jc w:val="center"/>
              <w:rPr>
                <w:rFonts w:cstheme="minorHAnsi"/>
              </w:rPr>
            </w:pPr>
            <w:r>
              <w:rPr>
                <w:rFonts w:ascii="Segoe UI" w:hAnsi="Segoe UI" w:eastAsia="Segoe UI" w:cs="Segoe UI"/>
                <w:i w:val="0"/>
                <w:iCs w:val="0"/>
                <w:caps w:val="0"/>
                <w:color w:val="0F1115"/>
                <w:spacing w:val="0"/>
                <w:sz w:val="16"/>
                <w:szCs w:val="16"/>
                <w:shd w:val="clear" w:fill="FFFFFF"/>
              </w:rPr>
              <w:t>Training progress bar display</w:t>
            </w:r>
          </w:p>
        </w:tc>
      </w:tr>
      <w:tr w14:paraId="0AA12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5698" w:type="dxa"/>
          </w:tcPr>
          <w:p w14:paraId="2FAF9863">
            <w:pPr>
              <w:jc w:val="center"/>
              <w:rPr>
                <w:rFonts w:cstheme="minorHAnsi"/>
              </w:rPr>
            </w:pPr>
            <w:r>
              <w:rPr>
                <w:rFonts w:cstheme="minorHAnsi"/>
              </w:rPr>
              <w:t>matplotlib</w:t>
            </w:r>
          </w:p>
        </w:tc>
        <w:tc>
          <w:tcPr>
            <w:tcW w:w="2824" w:type="dxa"/>
          </w:tcPr>
          <w:p w14:paraId="7E75DCB6">
            <w:pPr>
              <w:jc w:val="center"/>
              <w:rPr>
                <w:rFonts w:cstheme="minorHAnsi"/>
              </w:rPr>
            </w:pPr>
            <w:r>
              <w:rPr>
                <w:rFonts w:ascii="Segoe UI" w:hAnsi="Segoe UI" w:eastAsia="Segoe UI" w:cs="Segoe UI"/>
                <w:i w:val="0"/>
                <w:iCs w:val="0"/>
                <w:caps w:val="0"/>
                <w:color w:val="0F1115"/>
                <w:spacing w:val="0"/>
                <w:sz w:val="16"/>
                <w:szCs w:val="16"/>
                <w:shd w:val="clear" w:fill="FFFFFF"/>
              </w:rPr>
              <w:t>Plotting</w:t>
            </w:r>
          </w:p>
        </w:tc>
      </w:tr>
      <w:tr w14:paraId="072A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8" w:type="dxa"/>
          </w:tcPr>
          <w:p w14:paraId="64876BF2">
            <w:pPr>
              <w:jc w:val="center"/>
              <w:rPr>
                <w:rFonts w:cstheme="minorHAnsi"/>
              </w:rPr>
            </w:pPr>
            <w:r>
              <w:rPr>
                <w:rFonts w:cstheme="minorHAnsi"/>
              </w:rPr>
              <w:t>PIL</w:t>
            </w:r>
          </w:p>
        </w:tc>
        <w:tc>
          <w:tcPr>
            <w:tcW w:w="2824" w:type="dxa"/>
          </w:tcPr>
          <w:p w14:paraId="3A45145B">
            <w:pPr>
              <w:jc w:val="center"/>
              <w:rPr>
                <w:rFonts w:hint="eastAsia" w:eastAsiaTheme="minorEastAsia" w:cstheme="minorHAnsi"/>
                <w:lang w:eastAsia="zh-CN"/>
              </w:rPr>
            </w:pPr>
            <w:r>
              <w:rPr>
                <w:rFonts w:ascii="Segoe UI" w:hAnsi="Segoe UI" w:eastAsia="Segoe UI" w:cs="Segoe UI"/>
                <w:i w:val="0"/>
                <w:iCs w:val="0"/>
                <w:caps w:val="0"/>
                <w:color w:val="0F1115"/>
                <w:spacing w:val="0"/>
                <w:sz w:val="16"/>
                <w:szCs w:val="16"/>
                <w:shd w:val="clear" w:fill="FFFFFF"/>
              </w:rPr>
              <w:t>Image processing</w:t>
            </w:r>
          </w:p>
        </w:tc>
      </w:tr>
      <w:tr w14:paraId="2CE1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8" w:type="dxa"/>
          </w:tcPr>
          <w:p w14:paraId="0E3CC8F9">
            <w:pPr>
              <w:jc w:val="center"/>
              <w:rPr>
                <w:rFonts w:cstheme="minorHAnsi"/>
              </w:rPr>
            </w:pPr>
            <w:r>
              <w:rPr>
                <w:rFonts w:cstheme="minorHAnsi"/>
              </w:rPr>
              <w:t>from transformers import AutoTokenizer</w:t>
            </w:r>
          </w:p>
        </w:tc>
        <w:tc>
          <w:tcPr>
            <w:tcW w:w="2824" w:type="dxa"/>
          </w:tcPr>
          <w:p w14:paraId="4CF6A33E">
            <w:pPr>
              <w:jc w:val="center"/>
              <w:rPr>
                <w:rFonts w:cstheme="minorHAnsi"/>
              </w:rPr>
            </w:pPr>
            <w:r>
              <w:rPr>
                <w:rFonts w:ascii="Segoe UI" w:hAnsi="Segoe UI" w:eastAsia="Segoe UI" w:cs="Segoe UI"/>
                <w:i w:val="0"/>
                <w:iCs w:val="0"/>
                <w:caps w:val="0"/>
                <w:color w:val="0F1115"/>
                <w:spacing w:val="0"/>
                <w:sz w:val="16"/>
                <w:szCs w:val="16"/>
                <w:shd w:val="clear" w:fill="FFFFFF"/>
              </w:rPr>
              <w:t>For using the Qwen tokenizer</w:t>
            </w:r>
          </w:p>
        </w:tc>
      </w:tr>
      <w:tr w14:paraId="1162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8" w:type="dxa"/>
          </w:tcPr>
          <w:p w14:paraId="5ADA0335">
            <w:pPr>
              <w:jc w:val="center"/>
              <w:rPr>
                <w:rFonts w:cstheme="minorHAnsi"/>
              </w:rPr>
            </w:pPr>
            <w:r>
              <w:rPr>
                <w:rFonts w:cstheme="minorHAnsi"/>
              </w:rPr>
              <w:t>from transformers import get_cosine_schedule_with_warmup</w:t>
            </w:r>
          </w:p>
        </w:tc>
        <w:tc>
          <w:tcPr>
            <w:tcW w:w="2824" w:type="dxa"/>
          </w:tcPr>
          <w:p w14:paraId="78B9F7BE">
            <w:pPr>
              <w:jc w:val="center"/>
              <w:rPr>
                <w:rFonts w:cstheme="minorHAnsi"/>
              </w:rPr>
            </w:pPr>
            <w:r>
              <w:rPr>
                <w:rFonts w:ascii="Segoe UI" w:hAnsi="Segoe UI" w:eastAsia="Segoe UI" w:cs="Segoe UI"/>
                <w:i w:val="0"/>
                <w:iCs w:val="0"/>
                <w:caps w:val="0"/>
                <w:color w:val="0F1115"/>
                <w:spacing w:val="0"/>
                <w:sz w:val="16"/>
                <w:szCs w:val="16"/>
                <w:shd w:val="clear" w:fill="FFFFFF"/>
              </w:rPr>
              <w:t>Cosine annealing scheduler</w:t>
            </w:r>
          </w:p>
        </w:tc>
      </w:tr>
    </w:tbl>
    <w:p w14:paraId="01185433">
      <w:pPr>
        <w:rPr>
          <w:rFonts w:cstheme="minorHAnsi"/>
        </w:rPr>
      </w:pPr>
    </w:p>
    <w:p w14:paraId="1D62D08B">
      <w:pPr>
        <w:rPr>
          <w:rFonts w:cstheme="minorHAnsi"/>
        </w:rPr>
      </w:pPr>
      <w:bookmarkStart w:id="0" w:name="_Toc25070"/>
    </w:p>
    <w:p w14:paraId="72E717D2">
      <w:pPr>
        <w:rPr>
          <w:rFonts w:cstheme="minorHAnsi"/>
          <w:sz w:val="21"/>
          <w:szCs w:val="21"/>
        </w:rPr>
      </w:pPr>
    </w:p>
    <w:p w14:paraId="167091AE">
      <w:pPr>
        <w:rPr>
          <w:rFonts w:hint="default" w:eastAsia="Segoe UI" w:cs="Segoe UI" w:asciiTheme="minorAscii" w:hAnsiTheme="minorAscii"/>
          <w:i w:val="0"/>
          <w:iCs w:val="0"/>
          <w:caps w:val="0"/>
          <w:color w:val="0F1115"/>
          <w:spacing w:val="0"/>
          <w:sz w:val="21"/>
          <w:szCs w:val="21"/>
          <w:shd w:val="clear" w:fill="FFFFFF"/>
        </w:rPr>
      </w:pPr>
      <w:r>
        <w:rPr>
          <w:rFonts w:hint="default" w:eastAsia="Segoe UI" w:cs="Segoe UI" w:asciiTheme="minorAscii" w:hAnsiTheme="minorAscii"/>
          <w:i w:val="0"/>
          <w:iCs w:val="0"/>
          <w:caps w:val="0"/>
          <w:color w:val="0F1115"/>
          <w:spacing w:val="0"/>
          <w:sz w:val="21"/>
          <w:szCs w:val="21"/>
          <w:shd w:val="clear" w:fill="FFFFFF"/>
        </w:rPr>
        <w:t>Note: PyTorch should be downloaded from the official PyTorch website (</w:t>
      </w:r>
      <w:r>
        <w:rPr>
          <w:rFonts w:hint="default" w:eastAsia="Segoe UI" w:cs="Segoe UI" w:asciiTheme="minorAscii" w:hAnsiTheme="minorAscii"/>
          <w:i w:val="0"/>
          <w:iCs w:val="0"/>
          <w:caps w:val="0"/>
          <w:color w:val="3964FE"/>
          <w:spacing w:val="0"/>
          <w:sz w:val="21"/>
          <w:szCs w:val="21"/>
          <w:u w:val="none"/>
          <w:bdr w:val="single" w:color="auto" w:sz="12" w:space="0"/>
          <w:shd w:val="clear" w:fill="FFFFFF"/>
        </w:rPr>
        <w:fldChar w:fldCharType="begin"/>
      </w:r>
      <w:r>
        <w:rPr>
          <w:rFonts w:hint="default" w:eastAsia="Segoe UI" w:cs="Segoe UI" w:asciiTheme="minorAscii" w:hAnsiTheme="minorAscii"/>
          <w:i w:val="0"/>
          <w:iCs w:val="0"/>
          <w:caps w:val="0"/>
          <w:color w:val="3964FE"/>
          <w:spacing w:val="0"/>
          <w:sz w:val="21"/>
          <w:szCs w:val="21"/>
          <w:u w:val="none"/>
          <w:bdr w:val="single" w:color="auto" w:sz="12" w:space="0"/>
          <w:shd w:val="clear" w:fill="FFFFFF"/>
        </w:rPr>
        <w:instrText xml:space="preserve"> HYPERLINK "https://pytorch.org/" \t "https://chat.deepseek.com/a/chat/s/_blank" </w:instrText>
      </w:r>
      <w:r>
        <w:rPr>
          <w:rFonts w:hint="default" w:eastAsia="Segoe UI" w:cs="Segoe UI" w:asciiTheme="minorAscii" w:hAnsiTheme="minorAscii"/>
          <w:i w:val="0"/>
          <w:iCs w:val="0"/>
          <w:caps w:val="0"/>
          <w:color w:val="3964FE"/>
          <w:spacing w:val="0"/>
          <w:sz w:val="21"/>
          <w:szCs w:val="21"/>
          <w:u w:val="none"/>
          <w:bdr w:val="single" w:color="auto" w:sz="12" w:space="0"/>
          <w:shd w:val="clear" w:fill="FFFFFF"/>
        </w:rPr>
        <w:fldChar w:fldCharType="separate"/>
      </w:r>
      <w:r>
        <w:rPr>
          <w:rStyle w:val="15"/>
          <w:rFonts w:hint="default" w:eastAsia="Segoe UI" w:cs="Segoe UI" w:asciiTheme="minorAscii" w:hAnsiTheme="minorAscii"/>
          <w:i w:val="0"/>
          <w:iCs w:val="0"/>
          <w:caps w:val="0"/>
          <w:color w:val="3964FE"/>
          <w:spacing w:val="0"/>
          <w:sz w:val="21"/>
          <w:szCs w:val="21"/>
          <w:u w:val="none"/>
          <w:shd w:val="clear" w:fill="FFFFFF"/>
        </w:rPr>
        <w:t>https://pytorch.org/</w:t>
      </w:r>
      <w:r>
        <w:rPr>
          <w:rFonts w:hint="default" w:eastAsia="Segoe UI" w:cs="Segoe UI" w:asciiTheme="minorAscii" w:hAnsiTheme="minorAscii"/>
          <w:i w:val="0"/>
          <w:iCs w:val="0"/>
          <w:caps w:val="0"/>
          <w:color w:val="3964FE"/>
          <w:spacing w:val="0"/>
          <w:sz w:val="21"/>
          <w:szCs w:val="21"/>
          <w:u w:val="none"/>
          <w:bdr w:val="single" w:color="auto" w:sz="12" w:space="0"/>
          <w:shd w:val="clear" w:fill="FFFFFF"/>
        </w:rPr>
        <w:fldChar w:fldCharType="end"/>
      </w:r>
      <w:r>
        <w:rPr>
          <w:rFonts w:hint="default" w:eastAsia="Segoe UI" w:cs="Segoe UI" w:asciiTheme="minorAscii" w:hAnsiTheme="minorAscii"/>
          <w:i w:val="0"/>
          <w:iCs w:val="0"/>
          <w:caps w:val="0"/>
          <w:color w:val="0F1115"/>
          <w:spacing w:val="0"/>
          <w:sz w:val="21"/>
          <w:szCs w:val="21"/>
          <w:shd w:val="clear" w:fill="FFFFFF"/>
        </w:rPr>
        <w:t>) for the GPU version.</w:t>
      </w:r>
    </w:p>
    <w:p w14:paraId="7E0570EB">
      <w:pPr>
        <w:rPr>
          <w:rFonts w:hint="default" w:asciiTheme="minorAscii" w:hAnsiTheme="minorAscii" w:cstheme="minorHAnsi"/>
          <w:sz w:val="21"/>
          <w:szCs w:val="21"/>
          <w:lang w:val="en-US" w:eastAsia="zh-CN"/>
        </w:rPr>
      </w:pPr>
      <w:r>
        <w:rPr>
          <w:rFonts w:hint="default" w:asciiTheme="minorAscii" w:hAnsiTheme="minorAscii"/>
          <w:sz w:val="21"/>
          <w:szCs w:val="21"/>
        </w:rPr>
        <w:drawing>
          <wp:inline distT="0" distB="0" distL="114300" distR="114300">
            <wp:extent cx="4261485" cy="1762760"/>
            <wp:effectExtent l="0" t="0" r="5715" b="254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30"/>
                    <a:stretch>
                      <a:fillRect/>
                    </a:stretch>
                  </pic:blipFill>
                  <pic:spPr>
                    <a:xfrm>
                      <a:off x="0" y="0"/>
                      <a:ext cx="4261485" cy="1762760"/>
                    </a:xfrm>
                    <a:prstGeom prst="rect">
                      <a:avLst/>
                    </a:prstGeom>
                    <a:noFill/>
                    <a:ln>
                      <a:noFill/>
                    </a:ln>
                  </pic:spPr>
                </pic:pic>
              </a:graphicData>
            </a:graphic>
          </wp:inline>
        </w:drawing>
      </w:r>
    </w:p>
    <w:p w14:paraId="056306BE">
      <w:pPr>
        <w:rPr>
          <w:rFonts w:hint="default" w:asciiTheme="minorAscii" w:hAnsiTheme="minorAscii" w:cstheme="minorHAnsi"/>
          <w:sz w:val="21"/>
          <w:szCs w:val="21"/>
          <w:lang w:val="en-US" w:eastAsia="zh-CN"/>
        </w:rPr>
      </w:pPr>
    </w:p>
    <w:p w14:paraId="319238E2">
      <w:pPr>
        <w:rPr>
          <w:rFonts w:hint="default" w:eastAsia="Segoe UI" w:cs="Segoe UI" w:asciiTheme="minorAscii" w:hAnsiTheme="minorAscii"/>
          <w:i w:val="0"/>
          <w:iCs w:val="0"/>
          <w:caps w:val="0"/>
          <w:color w:val="0F1115"/>
          <w:spacing w:val="0"/>
          <w:sz w:val="21"/>
          <w:szCs w:val="21"/>
          <w:shd w:val="clear" w:fill="FFFFFF"/>
        </w:rPr>
      </w:pPr>
      <w:r>
        <w:rPr>
          <w:rFonts w:hint="default" w:eastAsia="Segoe UI" w:cs="Segoe UI" w:asciiTheme="minorAscii" w:hAnsiTheme="minorAscii"/>
          <w:i w:val="0"/>
          <w:iCs w:val="0"/>
          <w:caps w:val="0"/>
          <w:color w:val="0F1115"/>
          <w:spacing w:val="0"/>
          <w:sz w:val="21"/>
          <w:szCs w:val="21"/>
          <w:shd w:val="clear" w:fill="FFFFFF"/>
        </w:rPr>
        <w:t>The versions of Python, torch, CUDA, cuDNN, and the graphics card model must all be compatible with each other.</w:t>
      </w:r>
    </w:p>
    <w:p w14:paraId="505B5DB6">
      <w:pPr>
        <w:rPr>
          <w:rFonts w:hint="default" w:asciiTheme="minorAscii" w:hAnsiTheme="minorAscii" w:cstheme="minorHAnsi"/>
          <w:sz w:val="21"/>
          <w:szCs w:val="21"/>
        </w:rPr>
      </w:pPr>
      <w:r>
        <w:rPr>
          <w:rFonts w:hint="default" w:eastAsia="Segoe UI" w:cs="Segoe UI" w:asciiTheme="minorAscii" w:hAnsiTheme="minorAscii"/>
          <w:i w:val="0"/>
          <w:iCs w:val="0"/>
          <w:caps w:val="0"/>
          <w:color w:val="0F1115"/>
          <w:spacing w:val="0"/>
          <w:sz w:val="21"/>
          <w:szCs w:val="21"/>
          <w:shd w:val="clear" w:fill="FFFFFF"/>
        </w:rPr>
        <w:t>The versions of other Python packages must also be compatible with each other.</w:t>
      </w:r>
    </w:p>
    <w:p w14:paraId="0EEC9CC9">
      <w:pPr>
        <w:rPr>
          <w:rFonts w:cstheme="minorHAnsi"/>
          <w:sz w:val="21"/>
          <w:szCs w:val="21"/>
        </w:rPr>
      </w:pPr>
    </w:p>
    <w:p w14:paraId="26478936">
      <w:pPr>
        <w:rPr>
          <w:sz w:val="21"/>
          <w:szCs w:val="21"/>
        </w:rPr>
      </w:pPr>
    </w:p>
    <w:p w14:paraId="2167AD51"/>
    <w:p w14:paraId="2170C7F5"/>
    <w:p w14:paraId="7EB3B913"/>
    <w:p w14:paraId="4FCFFB26"/>
    <w:p w14:paraId="78E2B459"/>
    <w:p w14:paraId="2C2DA87A"/>
    <w:p w14:paraId="6EA52AC2"/>
    <w:p w14:paraId="51663788"/>
    <w:p w14:paraId="596D3B57"/>
    <w:p w14:paraId="49296EA9">
      <w:pPr>
        <w:rPr>
          <w:rFonts w:hint="eastAsia"/>
        </w:rPr>
      </w:pPr>
    </w:p>
    <w:bookmarkEnd w:id="0"/>
    <w:p w14:paraId="5B9C347E">
      <w:pPr>
        <w:pStyle w:val="2"/>
        <w:jc w:val="center"/>
      </w:pPr>
      <w:r>
        <w:rPr>
          <w:rFonts w:hint="eastAsia"/>
        </w:rPr>
        <w:t>Technical Details</w:t>
      </w:r>
    </w:p>
    <w:p w14:paraId="1296B964">
      <w:pPr>
        <w:rPr>
          <w:rFonts w:hint="eastAsia" w:cstheme="minorHAnsi"/>
          <w:szCs w:val="21"/>
        </w:rPr>
      </w:pPr>
      <w:r>
        <w:rPr>
          <w:rFonts w:hint="eastAsia" w:cstheme="minorHAnsi"/>
          <w:szCs w:val="21"/>
        </w:rPr>
        <w:t>Here, the main focus is on introducing the masking technique for attn_scores.</w:t>
      </w:r>
    </w:p>
    <w:p w14:paraId="746A4B38">
      <w:pPr>
        <w:rPr>
          <w:rFonts w:hint="eastAsia" w:cstheme="minorHAnsi"/>
          <w:szCs w:val="21"/>
        </w:rPr>
      </w:pPr>
    </w:p>
    <w:p w14:paraId="3B52EF38">
      <w:pPr>
        <w:numPr>
          <w:ilvl w:val="0"/>
          <w:numId w:val="7"/>
        </w:numPr>
        <w:rPr>
          <w:rFonts w:cstheme="minorHAnsi"/>
          <w:szCs w:val="21"/>
        </w:rPr>
      </w:pPr>
      <w:r>
        <w:rPr>
          <w:rFonts w:hint="eastAsia" w:cstheme="minorHAnsi"/>
          <w:szCs w:val="21"/>
        </w:rPr>
        <w:t>Causal Mask:</w:t>
      </w:r>
    </w:p>
    <w:p w14:paraId="77B01287">
      <w:pPr>
        <w:rPr>
          <w:rFonts w:cstheme="minorHAnsi"/>
          <w:szCs w:val="21"/>
        </w:rPr>
      </w:pPr>
      <w:r>
        <w:rPr>
          <w:rFonts w:cstheme="minorHAnsi"/>
          <w:szCs w:val="21"/>
        </w:rPr>
        <w:drawing>
          <wp:inline distT="0" distB="0" distL="114300" distR="114300">
            <wp:extent cx="5269230" cy="139065"/>
            <wp:effectExtent l="0" t="0" r="1270" b="63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1"/>
                    <a:stretch>
                      <a:fillRect/>
                    </a:stretch>
                  </pic:blipFill>
                  <pic:spPr>
                    <a:xfrm>
                      <a:off x="0" y="0"/>
                      <a:ext cx="5269230" cy="139065"/>
                    </a:xfrm>
                    <a:prstGeom prst="rect">
                      <a:avLst/>
                    </a:prstGeom>
                    <a:noFill/>
                    <a:ln>
                      <a:noFill/>
                    </a:ln>
                  </pic:spPr>
                </pic:pic>
              </a:graphicData>
            </a:graphic>
          </wp:inline>
        </w:drawing>
      </w:r>
    </w:p>
    <w:p w14:paraId="38C3C76B">
      <w:pPr>
        <w:rPr>
          <w:rFonts w:cstheme="minorHAnsi"/>
          <w:szCs w:val="21"/>
        </w:rPr>
      </w:pPr>
      <w:r>
        <w:rPr>
          <w:rFonts w:hint="eastAsia" w:cstheme="minorHAnsi"/>
          <w:szCs w:val="21"/>
        </w:rPr>
        <w:t>Only retain the information in the lower triangular matrix of attn_scores, and set other positions to -inf. In practice, for stability, -1e9 is used.</w:t>
      </w:r>
    </w:p>
    <w:p w14:paraId="49C62FCF">
      <w:pPr>
        <w:rPr>
          <w:rFonts w:cstheme="minorHAnsi"/>
          <w:szCs w:val="21"/>
        </w:rPr>
      </w:pPr>
    </w:p>
    <w:p w14:paraId="5324ED2B">
      <w:pPr>
        <w:numPr>
          <w:ilvl w:val="0"/>
          <w:numId w:val="7"/>
        </w:numPr>
        <w:rPr>
          <w:rFonts w:cstheme="minorHAnsi"/>
          <w:szCs w:val="21"/>
        </w:rPr>
      </w:pPr>
      <w:r>
        <w:rPr>
          <w:rFonts w:hint="eastAsia" w:cstheme="minorHAnsi"/>
          <w:szCs w:val="21"/>
        </w:rPr>
        <w:t>Special handling for dialogue mode:</w:t>
      </w:r>
    </w:p>
    <w:p w14:paraId="4AAB63B6">
      <w:pPr>
        <w:jc w:val="center"/>
        <w:rPr>
          <w:rFonts w:cstheme="minorHAnsi"/>
          <w:sz w:val="28"/>
          <w:szCs w:val="28"/>
        </w:rPr>
      </w:pPr>
      <w:r>
        <w:rPr>
          <w:rFonts w:cstheme="minorHAnsi"/>
          <w:sz w:val="28"/>
          <w:szCs w:val="28"/>
        </w:rPr>
        <w:t>&lt;|user|&gt; Hello &lt;|assistant|&gt; Hello! How can I assist you today? &lt;|eos|&gt;</w:t>
      </w:r>
    </w:p>
    <w:p w14:paraId="2C1D15D5">
      <w:pPr>
        <w:rPr>
          <w:rFonts w:cstheme="minorHAnsi"/>
          <w:szCs w:val="21"/>
        </w:rPr>
      </w:pPr>
      <w:r>
        <w:rPr>
          <w:rFonts w:hint="eastAsia" w:cstheme="minorHAnsi"/>
          <w:szCs w:val="21"/>
        </w:rPr>
        <w:t>In fact, there is no need to predict the part like "&lt;|user|&gt; Hello &lt;|assistant|&gt;". Therefore, we need to change the labels at their corresponding positions to -100. When calling cross-entropy, labels with -100 are automatically ignored and do not participate in gradient calculation, meaning they are not involved in model learning.</w:t>
      </w:r>
    </w:p>
    <w:p w14:paraId="72DB689D">
      <w:pPr>
        <w:rPr>
          <w:rFonts w:cstheme="minorHAnsi"/>
          <w:szCs w:val="21"/>
        </w:rPr>
      </w:pPr>
    </w:p>
    <w:p w14:paraId="66493FE0">
      <w:pPr>
        <w:numPr>
          <w:ilvl w:val="0"/>
          <w:numId w:val="7"/>
        </w:numPr>
        <w:rPr>
          <w:rFonts w:cstheme="minorHAnsi"/>
          <w:szCs w:val="21"/>
        </w:rPr>
      </w:pPr>
      <w:r>
        <w:rPr>
          <w:rFonts w:hint="eastAsia" w:cstheme="minorHAnsi"/>
          <w:szCs w:val="21"/>
        </w:rPr>
        <w:t>Padding Mask:</w:t>
      </w:r>
    </w:p>
    <w:p w14:paraId="2324637F">
      <w:pPr>
        <w:rPr>
          <w:rFonts w:cstheme="minorHAnsi"/>
          <w:szCs w:val="21"/>
        </w:rPr>
      </w:pPr>
      <w:r>
        <w:rPr>
          <w:rFonts w:hint="eastAsia" w:cstheme="minorHAnsi"/>
          <w:szCs w:val="21"/>
        </w:rPr>
        <w:t>During training, we need to pack multiple sentences into a batch and feed them together into the GPU for processing. These sentences themselves are of varying lengths, but the multi-dimensional matrices (i.e., tensors) accepted by the GPU must be in a regular format. In this case, we need to pad these sentences to equal length, using the special token &lt;|pad|&gt; as a placeholder. Similarly, their corresponding labels should also be changed to -100.</w:t>
      </w:r>
    </w:p>
    <w:p w14:paraId="4609C0EC">
      <w:pPr>
        <w:rPr>
          <w:rFonts w:cstheme="minorHAnsi"/>
          <w:szCs w:val="21"/>
        </w:rPr>
      </w:pPr>
    </w:p>
    <w:p w14:paraId="7F3B0A01">
      <w:pPr>
        <w:rPr>
          <w:rFonts w:cstheme="minorHAnsi"/>
          <w:szCs w:val="21"/>
        </w:rPr>
      </w:pPr>
      <w:r>
        <w:rPr>
          <w:rFonts w:hint="eastAsia" w:cstheme="minorHAnsi"/>
          <w:szCs w:val="21"/>
        </w:rPr>
        <w:t>For the content mentioned above, there are more detailed examples provided in this program.</w:t>
      </w:r>
    </w:p>
    <w:p w14:paraId="16FBB443">
      <w:pPr>
        <w:rPr>
          <w:rFonts w:cstheme="minorHAnsi"/>
          <w:szCs w:val="21"/>
        </w:rPr>
      </w:pPr>
      <w:r>
        <w:rPr>
          <w:rFonts w:cstheme="minorHAnsi"/>
          <w:szCs w:val="21"/>
        </w:rPr>
        <w:drawing>
          <wp:inline distT="0" distB="0" distL="0" distR="0">
            <wp:extent cx="1691640" cy="437515"/>
            <wp:effectExtent l="0" t="0" r="3810" b="635"/>
            <wp:docPr id="957737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37174" name="图片 1"/>
                    <pic:cNvPicPr>
                      <a:picLocks noChangeAspect="1"/>
                    </pic:cNvPicPr>
                  </pic:nvPicPr>
                  <pic:blipFill>
                    <a:blip r:embed="rId32"/>
                    <a:stretch>
                      <a:fillRect/>
                    </a:stretch>
                  </pic:blipFill>
                  <pic:spPr>
                    <a:xfrm>
                      <a:off x="0" y="0"/>
                      <a:ext cx="1697438" cy="439407"/>
                    </a:xfrm>
                    <a:prstGeom prst="rect">
                      <a:avLst/>
                    </a:prstGeom>
                  </pic:spPr>
                </pic:pic>
              </a:graphicData>
            </a:graphic>
          </wp:inline>
        </w:drawing>
      </w:r>
    </w:p>
    <w:p w14:paraId="513F3765">
      <w:pPr>
        <w:rPr>
          <w:rFonts w:cstheme="minorHAnsi"/>
          <w:szCs w:val="21"/>
        </w:rPr>
      </w:pPr>
      <w:r>
        <w:rPr>
          <w:rFonts w:cstheme="minorHAnsi"/>
          <w:szCs w:val="21"/>
        </w:rPr>
        <w:drawing>
          <wp:inline distT="0" distB="0" distL="0" distR="0">
            <wp:extent cx="3512820" cy="2850515"/>
            <wp:effectExtent l="0" t="0" r="0" b="6985"/>
            <wp:docPr id="2059966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66271" name="图片 1"/>
                    <pic:cNvPicPr>
                      <a:picLocks noChangeAspect="1"/>
                    </pic:cNvPicPr>
                  </pic:nvPicPr>
                  <pic:blipFill>
                    <a:blip r:embed="rId33"/>
                    <a:stretch>
                      <a:fillRect/>
                    </a:stretch>
                  </pic:blipFill>
                  <pic:spPr>
                    <a:xfrm>
                      <a:off x="0" y="0"/>
                      <a:ext cx="3518177" cy="2854866"/>
                    </a:xfrm>
                    <a:prstGeom prst="rect">
                      <a:avLst/>
                    </a:prstGeom>
                  </pic:spPr>
                </pic:pic>
              </a:graphicData>
            </a:graphic>
          </wp:inline>
        </w:drawing>
      </w:r>
    </w:p>
    <w:p w14:paraId="07F724A6">
      <w:pPr>
        <w:rPr>
          <w:rFonts w:cstheme="minorHAnsi"/>
          <w:szCs w:val="21"/>
        </w:rPr>
      </w:pPr>
      <w:r>
        <w:drawing>
          <wp:inline distT="0" distB="0" distL="114300" distR="114300">
            <wp:extent cx="1664335" cy="770890"/>
            <wp:effectExtent l="0" t="0" r="12065"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4"/>
                    <a:stretch>
                      <a:fillRect/>
                    </a:stretch>
                  </pic:blipFill>
                  <pic:spPr>
                    <a:xfrm>
                      <a:off x="0" y="0"/>
                      <a:ext cx="1664335" cy="770890"/>
                    </a:xfrm>
                    <a:prstGeom prst="rect">
                      <a:avLst/>
                    </a:prstGeom>
                    <a:noFill/>
                    <a:ln>
                      <a:noFill/>
                    </a:ln>
                  </pic:spPr>
                </pic:pic>
              </a:graphicData>
            </a:graphic>
          </wp:inline>
        </w:drawing>
      </w:r>
    </w:p>
    <w:p w14:paraId="013CFB5B">
      <w:pPr>
        <w:rPr>
          <w:rFonts w:cstheme="minorHAnsi"/>
          <w:szCs w:val="21"/>
        </w:rPr>
      </w:pPr>
      <w:r>
        <w:rPr>
          <w:rFonts w:hint="eastAsia" w:cstheme="minorHAnsi"/>
          <w:szCs w:val="21"/>
        </w:rPr>
        <w:t>The attention_mask here is the padding mask. We need to pass it all the way to the core attention layer and combine it with the causal mask tril. As shown in the figure below:</w:t>
      </w:r>
    </w:p>
    <w:p w14:paraId="1B83877C">
      <w:pPr>
        <w:rPr>
          <w:rFonts w:cstheme="minorHAnsi"/>
          <w:szCs w:val="21"/>
        </w:rPr>
      </w:pPr>
      <w:r>
        <w:rPr>
          <w:rFonts w:cstheme="minorHAnsi"/>
          <w:szCs w:val="21"/>
        </w:rPr>
        <w:drawing>
          <wp:inline distT="0" distB="0" distL="0" distR="0">
            <wp:extent cx="5274310" cy="444500"/>
            <wp:effectExtent l="0" t="0" r="2540" b="0"/>
            <wp:docPr id="192763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3132" name="图片 1"/>
                    <pic:cNvPicPr>
                      <a:picLocks noChangeAspect="1"/>
                    </pic:cNvPicPr>
                  </pic:nvPicPr>
                  <pic:blipFill>
                    <a:blip r:embed="rId35"/>
                    <a:stretch>
                      <a:fillRect/>
                    </a:stretch>
                  </pic:blipFill>
                  <pic:spPr>
                    <a:xfrm>
                      <a:off x="0" y="0"/>
                      <a:ext cx="5274310" cy="444500"/>
                    </a:xfrm>
                    <a:prstGeom prst="rect">
                      <a:avLst/>
                    </a:prstGeom>
                  </pic:spPr>
                </pic:pic>
              </a:graphicData>
            </a:graphic>
          </wp:inline>
        </w:drawing>
      </w:r>
    </w:p>
    <w:p w14:paraId="1FF16715">
      <w:pPr>
        <w:rPr>
          <w:rFonts w:hint="eastAsia" w:cstheme="minorHAnsi"/>
          <w:szCs w:val="21"/>
        </w:rPr>
      </w:pPr>
    </w:p>
    <w:p w14:paraId="0B0C571A">
      <w:pPr>
        <w:numPr>
          <w:ilvl w:val="0"/>
          <w:numId w:val="7"/>
        </w:numPr>
        <w:ind w:left="0" w:leftChars="0" w:firstLine="0" w:firstLineChars="0"/>
        <w:rPr>
          <w:rFonts w:cstheme="minorHAnsi"/>
          <w:szCs w:val="21"/>
        </w:rPr>
      </w:pPr>
      <w:r>
        <w:rPr>
          <w:rFonts w:cstheme="minorHAnsi"/>
          <w:szCs w:val="21"/>
        </w:rPr>
        <w:t xml:space="preserve"> </w:t>
      </w:r>
      <w:r>
        <w:rPr>
          <w:rFonts w:hint="eastAsia" w:cstheme="minorHAnsi"/>
          <w:szCs w:val="21"/>
        </w:rPr>
        <w:t>Inference Mode:</w:t>
      </w:r>
    </w:p>
    <w:p w14:paraId="5FAE2F18">
      <w:pPr>
        <w:rPr>
          <w:rFonts w:hint="eastAsia" w:cstheme="minorHAnsi"/>
          <w:szCs w:val="21"/>
        </w:rPr>
      </w:pPr>
      <w:r>
        <w:rPr>
          <w:rFonts w:hint="eastAsia" w:cstheme="minorHAnsi"/>
          <w:szCs w:val="21"/>
        </w:rPr>
        <w:t>During inference, there is also a need to pack prompts into a batch for parallel inference. In this case, a padding mask is also required. The difference from the training phase is that during training, padding is added to the right, whereas during inference, padding is added to the left. The code for this project implements this functionality, and we will not elaborate on it further here.</w:t>
      </w:r>
    </w:p>
    <w:p w14:paraId="44261A2C">
      <w:pPr>
        <w:ind w:firstLine="420"/>
        <w:rPr>
          <w:rFonts w:hint="eastAsia" w:cstheme="minorHAnsi"/>
          <w:szCs w:val="21"/>
        </w:rPr>
      </w:pPr>
    </w:p>
    <w:p w14:paraId="299BC198">
      <w:pPr>
        <w:numPr>
          <w:ilvl w:val="0"/>
          <w:numId w:val="7"/>
        </w:numPr>
        <w:ind w:left="0" w:leftChars="0" w:firstLine="0" w:firstLineChars="0"/>
        <w:rPr>
          <w:rFonts w:hint="default" w:eastAsiaTheme="minorEastAsia" w:cstheme="minorHAnsi"/>
          <w:szCs w:val="21"/>
          <w:lang w:val="en-US" w:eastAsia="zh-CN"/>
        </w:rPr>
      </w:pPr>
      <w:r>
        <w:rPr>
          <w:rFonts w:hint="eastAsia" w:cstheme="minorHAnsi"/>
          <w:szCs w:val="21"/>
          <w:lang w:val="en-US" w:eastAsia="zh-CN"/>
        </w:rPr>
        <w:t xml:space="preserve"> Parallelization of MHA:</w:t>
      </w:r>
    </w:p>
    <w:p w14:paraId="536898F3">
      <w:pPr>
        <w:numPr>
          <w:ilvl w:val="0"/>
          <w:numId w:val="0"/>
        </w:numPr>
        <w:rPr>
          <w:rFonts w:hint="default" w:eastAsiaTheme="minorEastAsia" w:cstheme="minorHAnsi"/>
          <w:szCs w:val="21"/>
          <w:lang w:val="en-US" w:eastAsia="zh-CN"/>
        </w:rPr>
      </w:pPr>
      <w:r>
        <w:rPr>
          <w:rFonts w:hint="default" w:eastAsiaTheme="minorEastAsia" w:cstheme="minorHAnsi"/>
          <w:szCs w:val="21"/>
          <w:lang w:val="en-US" w:eastAsia="zh-CN"/>
        </w:rPr>
        <w:t>The essence of multidimensional matrix multiplication is to specify a dimension for inner product, while parallelizing the other dimensions.</w:t>
      </w:r>
    </w:p>
    <w:p w14:paraId="06054EE4">
      <w:pPr>
        <w:numPr>
          <w:ilvl w:val="0"/>
          <w:numId w:val="0"/>
        </w:numPr>
      </w:pPr>
      <w:r>
        <w:drawing>
          <wp:inline distT="0" distB="0" distL="114300" distR="114300">
            <wp:extent cx="5268595" cy="238760"/>
            <wp:effectExtent l="0" t="0" r="1905" b="254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6"/>
                    <a:stretch>
                      <a:fillRect/>
                    </a:stretch>
                  </pic:blipFill>
                  <pic:spPr>
                    <a:xfrm>
                      <a:off x="0" y="0"/>
                      <a:ext cx="5268595" cy="238760"/>
                    </a:xfrm>
                    <a:prstGeom prst="rect">
                      <a:avLst/>
                    </a:prstGeom>
                    <a:noFill/>
                    <a:ln>
                      <a:noFill/>
                    </a:ln>
                  </pic:spPr>
                </pic:pic>
              </a:graphicData>
            </a:graphic>
          </wp:inline>
        </w:drawing>
      </w:r>
    </w:p>
    <w:p w14:paraId="164B9742">
      <w:pPr>
        <w:numPr>
          <w:ilvl w:val="0"/>
          <w:numId w:val="0"/>
        </w:numPr>
        <w:rPr>
          <w:rFonts w:hint="default"/>
          <w:lang w:val="en-US" w:eastAsia="zh-CN"/>
        </w:rPr>
      </w:pPr>
      <w:r>
        <w:rPr>
          <w:rFonts w:hint="default"/>
          <w:lang w:val="en-US" w:eastAsia="zh-CN"/>
        </w:rPr>
        <w:t>Taking the above figure as an example, the inner product operation occurs along the T_k dimension.</w:t>
      </w:r>
    </w:p>
    <w:p w14:paraId="3DAEAFE5">
      <w:pPr>
        <w:numPr>
          <w:ilvl w:val="0"/>
          <w:numId w:val="0"/>
        </w:numPr>
        <w:rPr>
          <w:rFonts w:hint="default"/>
          <w:lang w:val="en-US" w:eastAsia="zh-CN"/>
        </w:rPr>
      </w:pPr>
    </w:p>
    <w:p w14:paraId="6925C332">
      <w:pPr>
        <w:numPr>
          <w:ilvl w:val="0"/>
          <w:numId w:val="7"/>
        </w:numPr>
        <w:ind w:left="0" w:leftChars="0" w:firstLine="0" w:firstLineChars="0"/>
        <w:rPr>
          <w:rFonts w:hint="default" w:eastAsiaTheme="minorEastAsia" w:cstheme="minorHAnsi"/>
          <w:szCs w:val="21"/>
          <w:lang w:val="en-US" w:eastAsia="zh-CN"/>
        </w:rPr>
      </w:pPr>
      <w:r>
        <w:rPr>
          <w:rFonts w:hint="eastAsia" w:cstheme="minorHAnsi"/>
          <w:szCs w:val="21"/>
          <w:lang w:val="en-US" w:eastAsia="zh-CN"/>
        </w:rPr>
        <w:t>Embedding</w:t>
      </w:r>
    </w:p>
    <w:p w14:paraId="5CB7E33E">
      <w:r>
        <w:drawing>
          <wp:inline distT="0" distB="0" distL="114300" distR="114300">
            <wp:extent cx="5271135" cy="264795"/>
            <wp:effectExtent l="0" t="0" r="12065" b="190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37"/>
                    <a:stretch>
                      <a:fillRect/>
                    </a:stretch>
                  </pic:blipFill>
                  <pic:spPr>
                    <a:xfrm>
                      <a:off x="0" y="0"/>
                      <a:ext cx="5271135" cy="264795"/>
                    </a:xfrm>
                    <a:prstGeom prst="rect">
                      <a:avLst/>
                    </a:prstGeom>
                    <a:noFill/>
                    <a:ln>
                      <a:noFill/>
                    </a:ln>
                  </pic:spPr>
                </pic:pic>
              </a:graphicData>
            </a:graphic>
          </wp:inline>
        </w:drawing>
      </w:r>
    </w:p>
    <w:p w14:paraId="11AFAC6C">
      <w:pPr>
        <w:rPr>
          <w:rFonts w:hint="eastAsia" w:cstheme="minorHAnsi"/>
          <w:szCs w:val="21"/>
        </w:rPr>
      </w:pPr>
      <w:r>
        <w:rPr>
          <w:rFonts w:hint="eastAsia" w:cstheme="minorHAnsi"/>
          <w:szCs w:val="21"/>
        </w:rPr>
        <w:t>The essence of Embedding is still matrix transformation, which is essentially Linear.</w:t>
      </w:r>
    </w:p>
    <w:p w14:paraId="5AD5A348">
      <w:pPr>
        <w:rPr>
          <w:rFonts w:hint="eastAsia" w:cstheme="minorHAnsi"/>
          <w:szCs w:val="21"/>
        </w:rPr>
      </w:pPr>
      <w:r>
        <w:rPr>
          <w:rFonts w:hint="eastAsia" w:cstheme="minorHAnsi"/>
          <w:szCs w:val="21"/>
        </w:rPr>
        <w:t>For example, consider the token "</w:t>
      </w:r>
      <w:r>
        <w:rPr>
          <w:rFonts w:hint="eastAsia" w:cstheme="minorHAnsi"/>
          <w:szCs w:val="21"/>
          <w:lang w:val="en-US" w:eastAsia="zh-CN"/>
        </w:rPr>
        <w:t>you</w:t>
      </w:r>
      <w:r>
        <w:rPr>
          <w:rFonts w:hint="eastAsia" w:cstheme="minorHAnsi"/>
          <w:szCs w:val="21"/>
        </w:rPr>
        <w:t>" with a dictionary ID of 100, and its corresponding vector is [1,1,2,2,3]. We need a linear transformation to turn [100] into [1,1,2,2,3]. This process is similar to looking up a dictionary—it is a very special type of linear transformation. In this case, nn.Embedding has specific optimizations compared to nn.Linear.</w:t>
      </w:r>
    </w:p>
    <w:p w14:paraId="5F5FB89E">
      <w:pPr>
        <w:rPr>
          <w:rFonts w:hint="eastAsia" w:cstheme="minorHAnsi"/>
          <w:szCs w:val="21"/>
        </w:rPr>
      </w:pPr>
      <w:r>
        <w:rPr>
          <w:rFonts w:hint="eastAsia" w:cstheme="minorHAnsi"/>
          <w:szCs w:val="21"/>
        </w:rPr>
        <w:t>The ID of each token in the dictionary is known to us from the beginning. As for the content of the dictionary, i.e., the special linear transformation itself, it is learnable.</w:t>
      </w:r>
    </w:p>
    <w:p w14:paraId="60553204">
      <w:pPr>
        <w:numPr>
          <w:ilvl w:val="0"/>
          <w:numId w:val="0"/>
        </w:numPr>
        <w:rPr>
          <w:rFonts w:hint="default"/>
          <w:lang w:val="en-US" w:eastAsia="zh-CN"/>
        </w:rPr>
      </w:pPr>
    </w:p>
    <w:p w14:paraId="6DE5B108">
      <w:pPr>
        <w:numPr>
          <w:ilvl w:val="0"/>
          <w:numId w:val="0"/>
        </w:numPr>
        <w:rPr>
          <w:rFonts w:hint="default"/>
          <w:lang w:val="en-US" w:eastAsia="zh-CN"/>
        </w:rPr>
      </w:pPr>
    </w:p>
    <w:p w14:paraId="49A01557">
      <w:pPr>
        <w:numPr>
          <w:ilvl w:val="0"/>
          <w:numId w:val="0"/>
        </w:numPr>
        <w:rPr>
          <w:rFonts w:hint="default"/>
          <w:lang w:val="en-US" w:eastAsia="zh-CN"/>
        </w:rPr>
      </w:pPr>
    </w:p>
    <w:p w14:paraId="559E8596">
      <w:pPr>
        <w:numPr>
          <w:ilvl w:val="0"/>
          <w:numId w:val="0"/>
        </w:numPr>
        <w:rPr>
          <w:rFonts w:hint="default"/>
          <w:lang w:val="en-US" w:eastAsia="zh-CN"/>
        </w:rPr>
      </w:pPr>
    </w:p>
    <w:p w14:paraId="15DA4549">
      <w:pPr>
        <w:numPr>
          <w:ilvl w:val="0"/>
          <w:numId w:val="0"/>
        </w:numPr>
        <w:rPr>
          <w:rFonts w:hint="default"/>
          <w:lang w:val="en-US" w:eastAsia="zh-CN"/>
        </w:rPr>
      </w:pPr>
    </w:p>
    <w:p w14:paraId="280DF34E">
      <w:pPr>
        <w:numPr>
          <w:ilvl w:val="0"/>
          <w:numId w:val="0"/>
        </w:numPr>
        <w:rPr>
          <w:rFonts w:hint="default"/>
          <w:lang w:val="en-US" w:eastAsia="zh-CN"/>
        </w:rPr>
      </w:pPr>
    </w:p>
    <w:p w14:paraId="7E421771">
      <w:pPr>
        <w:numPr>
          <w:ilvl w:val="0"/>
          <w:numId w:val="0"/>
        </w:numPr>
        <w:rPr>
          <w:rFonts w:hint="default"/>
          <w:lang w:val="en-US" w:eastAsia="zh-CN"/>
        </w:rPr>
      </w:pPr>
    </w:p>
    <w:p w14:paraId="38496252">
      <w:pPr>
        <w:numPr>
          <w:ilvl w:val="0"/>
          <w:numId w:val="0"/>
        </w:numPr>
        <w:rPr>
          <w:rFonts w:hint="default"/>
          <w:lang w:val="en-US" w:eastAsia="zh-CN"/>
        </w:rPr>
      </w:pPr>
    </w:p>
    <w:p w14:paraId="320136AD">
      <w:pPr>
        <w:numPr>
          <w:ilvl w:val="0"/>
          <w:numId w:val="0"/>
        </w:numPr>
        <w:rPr>
          <w:rFonts w:hint="default"/>
          <w:lang w:val="en-US" w:eastAsia="zh-CN"/>
        </w:rPr>
      </w:pPr>
    </w:p>
    <w:p w14:paraId="28FC8E5E">
      <w:pPr>
        <w:numPr>
          <w:ilvl w:val="0"/>
          <w:numId w:val="0"/>
        </w:numPr>
        <w:jc w:val="center"/>
        <w:rPr>
          <w:rFonts w:hint="eastAsia" w:asciiTheme="minorHAnsi" w:hAnsiTheme="minorHAnsi" w:eastAsiaTheme="minorEastAsia" w:cstheme="minorBidi"/>
          <w:b/>
          <w:kern w:val="44"/>
          <w:sz w:val="44"/>
          <w:szCs w:val="24"/>
          <w:lang w:val="en-US" w:eastAsia="zh-CN" w:bidi="ar-SA"/>
        </w:rPr>
      </w:pPr>
      <w:r>
        <w:rPr>
          <w:rFonts w:hint="eastAsia" w:asciiTheme="minorHAnsi" w:hAnsiTheme="minorHAnsi" w:eastAsiaTheme="minorEastAsia" w:cstheme="minorBidi"/>
          <w:b/>
          <w:kern w:val="44"/>
          <w:sz w:val="44"/>
          <w:szCs w:val="24"/>
          <w:lang w:val="en-US" w:eastAsia="zh-CN" w:bidi="ar-SA"/>
        </w:rPr>
        <w:t>Acknowledgements</w:t>
      </w:r>
    </w:p>
    <w:p w14:paraId="0CE458A0">
      <w:pPr>
        <w:numPr>
          <w:ilvl w:val="0"/>
          <w:numId w:val="0"/>
        </w:numPr>
        <w:ind w:leftChars="0"/>
        <w:rPr>
          <w:rFonts w:hint="default" w:cstheme="minorHAnsi"/>
          <w:szCs w:val="21"/>
        </w:rPr>
      </w:pPr>
    </w:p>
    <w:p w14:paraId="3E59529D">
      <w:pPr>
        <w:jc w:val="both"/>
        <w:rPr>
          <w:rFonts w:hint="default" w:cstheme="minorHAnsi"/>
          <w:szCs w:val="21"/>
        </w:rPr>
      </w:pPr>
      <w:r>
        <w:rPr>
          <w:rFonts w:hint="default" w:cstheme="minorHAnsi"/>
          <w:szCs w:val="21"/>
        </w:rPr>
        <w:t>This project references Andrej Karpathy's project:</w:t>
      </w:r>
      <w:r>
        <w:rPr>
          <w:rFonts w:hint="default" w:cstheme="minorHAnsi"/>
          <w:szCs w:val="21"/>
        </w:rPr>
        <w:br w:type="textWrapping"/>
      </w:r>
      <w:r>
        <w:rPr>
          <w:rFonts w:hint="default" w:cstheme="minorHAnsi"/>
          <w:szCs w:val="21"/>
          <w:lang w:val="en-US" w:eastAsia="zh-CN"/>
        </w:rPr>
        <w:fldChar w:fldCharType="begin"/>
      </w:r>
      <w:r>
        <w:rPr>
          <w:rFonts w:hint="default" w:cstheme="minorHAnsi"/>
          <w:szCs w:val="21"/>
          <w:lang w:val="en-US" w:eastAsia="zh-CN"/>
        </w:rPr>
        <w:instrText xml:space="preserve"> HYPERLINK "https://github.com/karpathy/ng-video-lecture" </w:instrText>
      </w:r>
      <w:r>
        <w:rPr>
          <w:rFonts w:hint="default" w:cstheme="minorHAnsi"/>
          <w:szCs w:val="21"/>
          <w:lang w:val="en-US" w:eastAsia="zh-CN"/>
        </w:rPr>
        <w:fldChar w:fldCharType="separate"/>
      </w:r>
      <w:r>
        <w:rPr>
          <w:rStyle w:val="14"/>
          <w:rFonts w:hint="default" w:cstheme="minorHAnsi"/>
          <w:szCs w:val="21"/>
          <w:lang w:val="en-US" w:eastAsia="zh-CN"/>
        </w:rPr>
        <w:t>https://github.com/karpathy/ng-video-lecture</w:t>
      </w:r>
      <w:r>
        <w:rPr>
          <w:rFonts w:hint="default" w:cstheme="minorHAnsi"/>
          <w:szCs w:val="21"/>
          <w:lang w:val="en-US" w:eastAsia="zh-CN"/>
        </w:rPr>
        <w:fldChar w:fldCharType="end"/>
      </w:r>
      <w:r>
        <w:rPr>
          <w:rFonts w:hint="default" w:cstheme="minorHAnsi"/>
          <w:szCs w:val="21"/>
        </w:rPr>
        <w:br w:type="textWrapping"/>
      </w:r>
      <w:r>
        <w:rPr>
          <w:rFonts w:hint="default" w:cstheme="minorHAnsi"/>
          <w:szCs w:val="21"/>
        </w:rPr>
        <w:t>This project implements tokenization based on English letters and pre-trains on Shakespearean corpus to enable text continuation in the same style.</w:t>
      </w:r>
    </w:p>
    <w:p w14:paraId="00DAC89C">
      <w:pPr>
        <w:jc w:val="both"/>
        <w:rPr>
          <w:rFonts w:hint="default" w:cstheme="minorHAnsi"/>
          <w:szCs w:val="21"/>
        </w:rPr>
      </w:pPr>
    </w:p>
    <w:p w14:paraId="718C8459">
      <w:pPr>
        <w:numPr>
          <w:ilvl w:val="0"/>
          <w:numId w:val="0"/>
        </w:numPr>
        <w:ind w:leftChars="0"/>
        <w:rPr>
          <w:rFonts w:cstheme="minorHAnsi"/>
          <w:szCs w:val="21"/>
        </w:rPr>
      </w:pPr>
      <w:r>
        <w:rPr>
          <w:rFonts w:hint="default" w:cstheme="minorHAnsi"/>
          <w:szCs w:val="21"/>
        </w:rPr>
        <w:t>The main improvements of this project are as follows:</w:t>
      </w:r>
    </w:p>
    <w:p w14:paraId="6DF1B434">
      <w:pPr>
        <w:numPr>
          <w:ilvl w:val="0"/>
          <w:numId w:val="8"/>
        </w:numPr>
        <w:ind w:leftChars="0"/>
        <w:rPr>
          <w:rFonts w:cstheme="minorHAnsi"/>
          <w:szCs w:val="21"/>
        </w:rPr>
      </w:pPr>
      <w:r>
        <w:rPr>
          <w:rFonts w:hint="default" w:cstheme="minorHAnsi"/>
          <w:szCs w:val="21"/>
        </w:rPr>
        <w:t>Implemented SFT to equip the model with conversational capabilities.</w:t>
      </w:r>
    </w:p>
    <w:p w14:paraId="671E80A1">
      <w:pPr>
        <w:numPr>
          <w:ilvl w:val="0"/>
          <w:numId w:val="8"/>
        </w:numPr>
        <w:ind w:left="0" w:leftChars="0" w:firstLine="0" w:firstLineChars="0"/>
        <w:rPr>
          <w:rFonts w:cstheme="minorHAnsi"/>
          <w:szCs w:val="21"/>
        </w:rPr>
      </w:pPr>
      <w:r>
        <w:rPr>
          <w:rFonts w:hint="default" w:cstheme="minorHAnsi"/>
          <w:szCs w:val="21"/>
        </w:rPr>
        <w:t>Implemented MHA in matrix form to improve the model's parallelization on GPU.</w:t>
      </w:r>
    </w:p>
    <w:p w14:paraId="64379D14">
      <w:pPr>
        <w:numPr>
          <w:ilvl w:val="0"/>
          <w:numId w:val="0"/>
        </w:numPr>
        <w:ind w:leftChars="0"/>
        <w:rPr>
          <w:rFonts w:cstheme="minorHAnsi"/>
          <w:szCs w:val="21"/>
        </w:rPr>
      </w:pPr>
    </w:p>
    <w:p w14:paraId="7A4CC874">
      <w:pPr>
        <w:numPr>
          <w:ilvl w:val="0"/>
          <w:numId w:val="0"/>
        </w:numPr>
        <w:ind w:leftChars="0"/>
        <w:rPr>
          <w:rFonts w:hint="default" w:cstheme="minorHAnsi"/>
          <w:szCs w:val="21"/>
        </w:rPr>
      </w:pPr>
      <w:r>
        <w:rPr>
          <w:rFonts w:hint="default" w:cstheme="minorHAnsi"/>
          <w:szCs w:val="21"/>
        </w:rPr>
        <w:t>Karpathy's project has a companion video on YouTube:</w:t>
      </w:r>
    </w:p>
    <w:p w14:paraId="7B455D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eastAsia="Arial" w:cs="Arial" w:asciiTheme="minorAscii" w:hAnsiTheme="minorAscii"/>
          <w:b/>
          <w:bCs/>
          <w:i w:val="0"/>
          <w:iCs w:val="0"/>
          <w:caps w:val="0"/>
          <w:color w:val="0F0F0F"/>
          <w:spacing w:val="0"/>
          <w:sz w:val="21"/>
          <w:szCs w:val="21"/>
        </w:rPr>
      </w:pPr>
      <w:r>
        <w:rPr>
          <w:rFonts w:hint="default" w:eastAsia="Arial" w:cs="Arial" w:asciiTheme="minorAscii" w:hAnsiTheme="minorAscii"/>
          <w:b/>
          <w:bCs/>
          <w:i w:val="0"/>
          <w:iCs w:val="0"/>
          <w:caps w:val="0"/>
          <w:color w:val="0F0F0F"/>
          <w:spacing w:val="0"/>
          <w:sz w:val="21"/>
          <w:szCs w:val="21"/>
          <w:shd w:val="clear" w:fill="FFFFFF"/>
        </w:rPr>
        <w:t>Let's build GPT: from scratch, in code, spelled out.</w:t>
      </w:r>
    </w:p>
    <w:p w14:paraId="0C60C167">
      <w:pPr>
        <w:numPr>
          <w:ilvl w:val="0"/>
          <w:numId w:val="0"/>
        </w:numPr>
        <w:jc w:val="both"/>
        <w:rPr>
          <w:rFonts w:hint="default" w:asciiTheme="minorHAnsi" w:hAnsiTheme="minorHAnsi" w:eastAsiaTheme="minorEastAsia" w:cstheme="minorBidi"/>
          <w:b/>
          <w:kern w:val="44"/>
          <w:sz w:val="4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35FC8"/>
    <w:multiLevelType w:val="singleLevel"/>
    <w:tmpl w:val="96B35FC8"/>
    <w:lvl w:ilvl="0" w:tentative="0">
      <w:start w:val="6"/>
      <w:numFmt w:val="decimal"/>
      <w:lvlText w:val="%1."/>
      <w:lvlJc w:val="left"/>
      <w:pPr>
        <w:tabs>
          <w:tab w:val="left" w:pos="312"/>
        </w:tabs>
      </w:pPr>
    </w:lvl>
  </w:abstractNum>
  <w:abstractNum w:abstractNumId="1">
    <w:nsid w:val="A9DB479D"/>
    <w:multiLevelType w:val="singleLevel"/>
    <w:tmpl w:val="A9DB479D"/>
    <w:lvl w:ilvl="0" w:tentative="0">
      <w:start w:val="1"/>
      <w:numFmt w:val="decimal"/>
      <w:suff w:val="space"/>
      <w:lvlText w:val="%1."/>
      <w:lvlJc w:val="left"/>
    </w:lvl>
  </w:abstractNum>
  <w:abstractNum w:abstractNumId="2">
    <w:nsid w:val="AAE078AC"/>
    <w:multiLevelType w:val="singleLevel"/>
    <w:tmpl w:val="AAE078AC"/>
    <w:lvl w:ilvl="0" w:tentative="0">
      <w:start w:val="3"/>
      <w:numFmt w:val="decimal"/>
      <w:suff w:val="space"/>
      <w:lvlText w:val="%1."/>
      <w:lvlJc w:val="left"/>
    </w:lvl>
  </w:abstractNum>
  <w:abstractNum w:abstractNumId="3">
    <w:nsid w:val="AAE56089"/>
    <w:multiLevelType w:val="singleLevel"/>
    <w:tmpl w:val="AAE56089"/>
    <w:lvl w:ilvl="0" w:tentative="0">
      <w:start w:val="2"/>
      <w:numFmt w:val="decimal"/>
      <w:suff w:val="space"/>
      <w:lvlText w:val="%1."/>
      <w:lvlJc w:val="left"/>
    </w:lvl>
  </w:abstractNum>
  <w:abstractNum w:abstractNumId="4">
    <w:nsid w:val="EF4651DB"/>
    <w:multiLevelType w:val="singleLevel"/>
    <w:tmpl w:val="EF4651DB"/>
    <w:lvl w:ilvl="0" w:tentative="0">
      <w:start w:val="4"/>
      <w:numFmt w:val="decimal"/>
      <w:suff w:val="space"/>
      <w:lvlText w:val="%1."/>
      <w:lvlJc w:val="left"/>
    </w:lvl>
  </w:abstractNum>
  <w:abstractNum w:abstractNumId="5">
    <w:nsid w:val="20B8C573"/>
    <w:multiLevelType w:val="singleLevel"/>
    <w:tmpl w:val="20B8C573"/>
    <w:lvl w:ilvl="0" w:tentative="0">
      <w:start w:val="1"/>
      <w:numFmt w:val="decimal"/>
      <w:suff w:val="space"/>
      <w:lvlText w:val="%1."/>
      <w:lvlJc w:val="left"/>
    </w:lvl>
  </w:abstractNum>
  <w:abstractNum w:abstractNumId="6">
    <w:nsid w:val="2F8AE5B6"/>
    <w:multiLevelType w:val="singleLevel"/>
    <w:tmpl w:val="2F8AE5B6"/>
    <w:lvl w:ilvl="0" w:tentative="0">
      <w:start w:val="1"/>
      <w:numFmt w:val="decimal"/>
      <w:suff w:val="space"/>
      <w:lvlText w:val="%1."/>
      <w:lvlJc w:val="left"/>
    </w:lvl>
  </w:abstractNum>
  <w:abstractNum w:abstractNumId="7">
    <w:nsid w:val="39EB47AF"/>
    <w:multiLevelType w:val="singleLevel"/>
    <w:tmpl w:val="39EB47AF"/>
    <w:lvl w:ilvl="0" w:tentative="0">
      <w:start w:val="5"/>
      <w:numFmt w:val="decimal"/>
      <w:suff w:val="space"/>
      <w:lvlText w:val="%1."/>
      <w:lvlJc w:val="left"/>
    </w:lvl>
  </w:abstractNum>
  <w:num w:numId="1">
    <w:abstractNumId w:val="5"/>
  </w:num>
  <w:num w:numId="2">
    <w:abstractNumId w:val="3"/>
  </w:num>
  <w:num w:numId="3">
    <w:abstractNumId w:val="2"/>
  </w:num>
  <w:num w:numId="4">
    <w:abstractNumId w:val="4"/>
  </w:num>
  <w:num w:numId="5">
    <w:abstractNumId w:val="7"/>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50B2"/>
    <w:rsid w:val="00016A71"/>
    <w:rsid w:val="00042A94"/>
    <w:rsid w:val="0005329E"/>
    <w:rsid w:val="00064D6E"/>
    <w:rsid w:val="00064DE6"/>
    <w:rsid w:val="00065597"/>
    <w:rsid w:val="00066D93"/>
    <w:rsid w:val="00090367"/>
    <w:rsid w:val="000B1396"/>
    <w:rsid w:val="000B3B8E"/>
    <w:rsid w:val="000C5131"/>
    <w:rsid w:val="00102327"/>
    <w:rsid w:val="00103C1A"/>
    <w:rsid w:val="00141442"/>
    <w:rsid w:val="00147D0C"/>
    <w:rsid w:val="00151ADC"/>
    <w:rsid w:val="00153F2A"/>
    <w:rsid w:val="00155085"/>
    <w:rsid w:val="001576B7"/>
    <w:rsid w:val="00195E93"/>
    <w:rsid w:val="001E7B45"/>
    <w:rsid w:val="002026FC"/>
    <w:rsid w:val="002168FC"/>
    <w:rsid w:val="0024106A"/>
    <w:rsid w:val="00246528"/>
    <w:rsid w:val="002621A7"/>
    <w:rsid w:val="002939A7"/>
    <w:rsid w:val="002B6923"/>
    <w:rsid w:val="002F15FA"/>
    <w:rsid w:val="003036E5"/>
    <w:rsid w:val="00304364"/>
    <w:rsid w:val="0031302F"/>
    <w:rsid w:val="00361411"/>
    <w:rsid w:val="003A26C7"/>
    <w:rsid w:val="003E6906"/>
    <w:rsid w:val="00416119"/>
    <w:rsid w:val="0041704C"/>
    <w:rsid w:val="00442C2A"/>
    <w:rsid w:val="00450544"/>
    <w:rsid w:val="0046550B"/>
    <w:rsid w:val="00490B8D"/>
    <w:rsid w:val="004F1697"/>
    <w:rsid w:val="00544D62"/>
    <w:rsid w:val="00560DB7"/>
    <w:rsid w:val="005A2AD8"/>
    <w:rsid w:val="005A3AD7"/>
    <w:rsid w:val="005D13AE"/>
    <w:rsid w:val="005E5919"/>
    <w:rsid w:val="00604C85"/>
    <w:rsid w:val="00615E1D"/>
    <w:rsid w:val="00617C13"/>
    <w:rsid w:val="00622222"/>
    <w:rsid w:val="00623174"/>
    <w:rsid w:val="00627D8D"/>
    <w:rsid w:val="006360BD"/>
    <w:rsid w:val="00652403"/>
    <w:rsid w:val="006558E3"/>
    <w:rsid w:val="00675318"/>
    <w:rsid w:val="00680BDB"/>
    <w:rsid w:val="006A70CD"/>
    <w:rsid w:val="006B169A"/>
    <w:rsid w:val="006B616E"/>
    <w:rsid w:val="006D3CA0"/>
    <w:rsid w:val="00717EF9"/>
    <w:rsid w:val="00743167"/>
    <w:rsid w:val="00744832"/>
    <w:rsid w:val="007536B5"/>
    <w:rsid w:val="007627B9"/>
    <w:rsid w:val="00781561"/>
    <w:rsid w:val="00783B49"/>
    <w:rsid w:val="007C3C8F"/>
    <w:rsid w:val="007E14CE"/>
    <w:rsid w:val="00863BCA"/>
    <w:rsid w:val="008750B2"/>
    <w:rsid w:val="0087713C"/>
    <w:rsid w:val="00890634"/>
    <w:rsid w:val="00890749"/>
    <w:rsid w:val="008966DE"/>
    <w:rsid w:val="008B08DE"/>
    <w:rsid w:val="008C0E96"/>
    <w:rsid w:val="008E0405"/>
    <w:rsid w:val="00900455"/>
    <w:rsid w:val="00911C08"/>
    <w:rsid w:val="00912AE7"/>
    <w:rsid w:val="00921723"/>
    <w:rsid w:val="00944360"/>
    <w:rsid w:val="009615FD"/>
    <w:rsid w:val="00973D1F"/>
    <w:rsid w:val="009D317D"/>
    <w:rsid w:val="009F6BEB"/>
    <w:rsid w:val="00A2513E"/>
    <w:rsid w:val="00A364B9"/>
    <w:rsid w:val="00A43409"/>
    <w:rsid w:val="00A631B3"/>
    <w:rsid w:val="00A776DC"/>
    <w:rsid w:val="00A97848"/>
    <w:rsid w:val="00AA2600"/>
    <w:rsid w:val="00AC779A"/>
    <w:rsid w:val="00AE6FEA"/>
    <w:rsid w:val="00B0507A"/>
    <w:rsid w:val="00B1200B"/>
    <w:rsid w:val="00B706D2"/>
    <w:rsid w:val="00B82346"/>
    <w:rsid w:val="00BA3BE3"/>
    <w:rsid w:val="00BC322C"/>
    <w:rsid w:val="00BC6BE2"/>
    <w:rsid w:val="00BD604C"/>
    <w:rsid w:val="00BF3B0D"/>
    <w:rsid w:val="00BF7AC0"/>
    <w:rsid w:val="00C37E74"/>
    <w:rsid w:val="00C41FDC"/>
    <w:rsid w:val="00C738A1"/>
    <w:rsid w:val="00C81CF3"/>
    <w:rsid w:val="00C925A4"/>
    <w:rsid w:val="00C9530B"/>
    <w:rsid w:val="00CB05B9"/>
    <w:rsid w:val="00CB3D5E"/>
    <w:rsid w:val="00CD7CEE"/>
    <w:rsid w:val="00CE1F08"/>
    <w:rsid w:val="00D2421B"/>
    <w:rsid w:val="00D30A46"/>
    <w:rsid w:val="00D85B04"/>
    <w:rsid w:val="00D92DE2"/>
    <w:rsid w:val="00E0770D"/>
    <w:rsid w:val="00E219B9"/>
    <w:rsid w:val="00E37E60"/>
    <w:rsid w:val="00E402FA"/>
    <w:rsid w:val="00E85F2C"/>
    <w:rsid w:val="00E92B22"/>
    <w:rsid w:val="00EB18FC"/>
    <w:rsid w:val="00ED2E08"/>
    <w:rsid w:val="00ED7B42"/>
    <w:rsid w:val="00EF6E34"/>
    <w:rsid w:val="00EF79E5"/>
    <w:rsid w:val="00F20AA8"/>
    <w:rsid w:val="00F47DED"/>
    <w:rsid w:val="00F92446"/>
    <w:rsid w:val="00F92DF0"/>
    <w:rsid w:val="00FB6A75"/>
    <w:rsid w:val="00FB79C2"/>
    <w:rsid w:val="00FC4E72"/>
    <w:rsid w:val="00FD4CA3"/>
    <w:rsid w:val="00FD65C6"/>
    <w:rsid w:val="013257FA"/>
    <w:rsid w:val="01D37272"/>
    <w:rsid w:val="0216715F"/>
    <w:rsid w:val="02290C40"/>
    <w:rsid w:val="02C848FD"/>
    <w:rsid w:val="02D209DC"/>
    <w:rsid w:val="030B6598"/>
    <w:rsid w:val="034F0B7A"/>
    <w:rsid w:val="037E320E"/>
    <w:rsid w:val="03925D37"/>
    <w:rsid w:val="03DD1CE2"/>
    <w:rsid w:val="03F4527E"/>
    <w:rsid w:val="03FB660C"/>
    <w:rsid w:val="04025BED"/>
    <w:rsid w:val="04043713"/>
    <w:rsid w:val="0422003D"/>
    <w:rsid w:val="045E6757"/>
    <w:rsid w:val="047A5783"/>
    <w:rsid w:val="05047743"/>
    <w:rsid w:val="054F6C10"/>
    <w:rsid w:val="05656433"/>
    <w:rsid w:val="057E5747"/>
    <w:rsid w:val="05BE3D95"/>
    <w:rsid w:val="05C141FC"/>
    <w:rsid w:val="05D2339D"/>
    <w:rsid w:val="05E05ABA"/>
    <w:rsid w:val="05E733AD"/>
    <w:rsid w:val="06191684"/>
    <w:rsid w:val="06622973"/>
    <w:rsid w:val="066466EB"/>
    <w:rsid w:val="068428E9"/>
    <w:rsid w:val="06AD62E4"/>
    <w:rsid w:val="06C929F2"/>
    <w:rsid w:val="06DA6CAB"/>
    <w:rsid w:val="06E11AE9"/>
    <w:rsid w:val="06E4782C"/>
    <w:rsid w:val="06EB0BBA"/>
    <w:rsid w:val="072B11D5"/>
    <w:rsid w:val="07300CC3"/>
    <w:rsid w:val="074A53D1"/>
    <w:rsid w:val="07504EC1"/>
    <w:rsid w:val="0753050D"/>
    <w:rsid w:val="07852DBD"/>
    <w:rsid w:val="079923C4"/>
    <w:rsid w:val="08161C67"/>
    <w:rsid w:val="0849203C"/>
    <w:rsid w:val="08A059D4"/>
    <w:rsid w:val="08B5322E"/>
    <w:rsid w:val="08BF40AC"/>
    <w:rsid w:val="09321F8B"/>
    <w:rsid w:val="099C263F"/>
    <w:rsid w:val="09CD45A7"/>
    <w:rsid w:val="0A187F18"/>
    <w:rsid w:val="0A5A32F8"/>
    <w:rsid w:val="0AAF1EFF"/>
    <w:rsid w:val="0AB45767"/>
    <w:rsid w:val="0AEF054D"/>
    <w:rsid w:val="0B00275A"/>
    <w:rsid w:val="0B2C354F"/>
    <w:rsid w:val="0B2E72C7"/>
    <w:rsid w:val="0B640F3B"/>
    <w:rsid w:val="0B670A20"/>
    <w:rsid w:val="0BEF6A57"/>
    <w:rsid w:val="0C5C7E64"/>
    <w:rsid w:val="0C5E3BDC"/>
    <w:rsid w:val="0CC55A09"/>
    <w:rsid w:val="0D162709"/>
    <w:rsid w:val="0D2A5E1C"/>
    <w:rsid w:val="0D5B6275"/>
    <w:rsid w:val="0D731909"/>
    <w:rsid w:val="0DE87C01"/>
    <w:rsid w:val="0DFD0FF8"/>
    <w:rsid w:val="0E1446AE"/>
    <w:rsid w:val="0E5C05EF"/>
    <w:rsid w:val="0FBF4992"/>
    <w:rsid w:val="0FD0001F"/>
    <w:rsid w:val="102A6199"/>
    <w:rsid w:val="10334C29"/>
    <w:rsid w:val="10685029"/>
    <w:rsid w:val="10BE733F"/>
    <w:rsid w:val="10D46A26"/>
    <w:rsid w:val="112453F4"/>
    <w:rsid w:val="112847B9"/>
    <w:rsid w:val="114809B7"/>
    <w:rsid w:val="116577BB"/>
    <w:rsid w:val="11731ED8"/>
    <w:rsid w:val="11874103"/>
    <w:rsid w:val="11965BC6"/>
    <w:rsid w:val="119F4A7B"/>
    <w:rsid w:val="11D02E86"/>
    <w:rsid w:val="121C60CC"/>
    <w:rsid w:val="122A6587"/>
    <w:rsid w:val="12437AFC"/>
    <w:rsid w:val="12543AB7"/>
    <w:rsid w:val="12641821"/>
    <w:rsid w:val="127E28E2"/>
    <w:rsid w:val="12891287"/>
    <w:rsid w:val="12A3059B"/>
    <w:rsid w:val="12CB18A0"/>
    <w:rsid w:val="13001549"/>
    <w:rsid w:val="132A2348"/>
    <w:rsid w:val="13313C85"/>
    <w:rsid w:val="135D2E40"/>
    <w:rsid w:val="137B32C6"/>
    <w:rsid w:val="13B3480E"/>
    <w:rsid w:val="13D84274"/>
    <w:rsid w:val="13E22B90"/>
    <w:rsid w:val="13F41A5D"/>
    <w:rsid w:val="143C0CA7"/>
    <w:rsid w:val="145F6743"/>
    <w:rsid w:val="14641FAC"/>
    <w:rsid w:val="146D0DFF"/>
    <w:rsid w:val="146E4BD8"/>
    <w:rsid w:val="14F823F4"/>
    <w:rsid w:val="158E139B"/>
    <w:rsid w:val="15AC59B8"/>
    <w:rsid w:val="160475A2"/>
    <w:rsid w:val="1626576B"/>
    <w:rsid w:val="165322D8"/>
    <w:rsid w:val="1672275E"/>
    <w:rsid w:val="169052DA"/>
    <w:rsid w:val="169C3C7F"/>
    <w:rsid w:val="16A253D2"/>
    <w:rsid w:val="16CC55AB"/>
    <w:rsid w:val="16DA6555"/>
    <w:rsid w:val="16E42F30"/>
    <w:rsid w:val="16F5338F"/>
    <w:rsid w:val="17347B09"/>
    <w:rsid w:val="179B3E23"/>
    <w:rsid w:val="17BD3EAD"/>
    <w:rsid w:val="17D11706"/>
    <w:rsid w:val="17FF2717"/>
    <w:rsid w:val="1816180F"/>
    <w:rsid w:val="18335F1D"/>
    <w:rsid w:val="185D11EC"/>
    <w:rsid w:val="185F31B6"/>
    <w:rsid w:val="18BC4164"/>
    <w:rsid w:val="18E5190D"/>
    <w:rsid w:val="18FC0A05"/>
    <w:rsid w:val="196A3BC0"/>
    <w:rsid w:val="19B7492C"/>
    <w:rsid w:val="19D83220"/>
    <w:rsid w:val="19DE010A"/>
    <w:rsid w:val="19F22A07"/>
    <w:rsid w:val="19F8741E"/>
    <w:rsid w:val="1A2A3350"/>
    <w:rsid w:val="1A5F2FF9"/>
    <w:rsid w:val="1A7B1EDC"/>
    <w:rsid w:val="1AA80E44"/>
    <w:rsid w:val="1AB05F4B"/>
    <w:rsid w:val="1AD02149"/>
    <w:rsid w:val="1AE16104"/>
    <w:rsid w:val="1B0B4F2F"/>
    <w:rsid w:val="1B1F4E7E"/>
    <w:rsid w:val="1B3E55CC"/>
    <w:rsid w:val="1B50328A"/>
    <w:rsid w:val="1B6F54BE"/>
    <w:rsid w:val="1BAA4748"/>
    <w:rsid w:val="1BB93055"/>
    <w:rsid w:val="1BE7599C"/>
    <w:rsid w:val="1BFE4A94"/>
    <w:rsid w:val="1C024584"/>
    <w:rsid w:val="1C3243D6"/>
    <w:rsid w:val="1C330D81"/>
    <w:rsid w:val="1CA078F9"/>
    <w:rsid w:val="1CEA3142"/>
    <w:rsid w:val="1CF01D3B"/>
    <w:rsid w:val="1CF87735"/>
    <w:rsid w:val="1D144C6E"/>
    <w:rsid w:val="1D2D73DF"/>
    <w:rsid w:val="1D50131F"/>
    <w:rsid w:val="1D886D0B"/>
    <w:rsid w:val="1E317B44"/>
    <w:rsid w:val="1EC1144A"/>
    <w:rsid w:val="1EFB350D"/>
    <w:rsid w:val="1EFD1033"/>
    <w:rsid w:val="1F063671"/>
    <w:rsid w:val="1F134CFA"/>
    <w:rsid w:val="1F212F73"/>
    <w:rsid w:val="1F4F6FE5"/>
    <w:rsid w:val="1F6E513F"/>
    <w:rsid w:val="1FC63B1B"/>
    <w:rsid w:val="1FD77AD6"/>
    <w:rsid w:val="1FF04F55"/>
    <w:rsid w:val="200603BB"/>
    <w:rsid w:val="20534041"/>
    <w:rsid w:val="20621A95"/>
    <w:rsid w:val="206550E2"/>
    <w:rsid w:val="20A21E92"/>
    <w:rsid w:val="214967B1"/>
    <w:rsid w:val="215D5E4B"/>
    <w:rsid w:val="21F11323"/>
    <w:rsid w:val="225418B2"/>
    <w:rsid w:val="2297354C"/>
    <w:rsid w:val="22BD2FB3"/>
    <w:rsid w:val="22E5075C"/>
    <w:rsid w:val="237A70F6"/>
    <w:rsid w:val="23977CA8"/>
    <w:rsid w:val="239D4B92"/>
    <w:rsid w:val="23BF2D5B"/>
    <w:rsid w:val="23D507D0"/>
    <w:rsid w:val="23D5257E"/>
    <w:rsid w:val="23F52C20"/>
    <w:rsid w:val="2412732E"/>
    <w:rsid w:val="24207C9D"/>
    <w:rsid w:val="24247062"/>
    <w:rsid w:val="24262DDA"/>
    <w:rsid w:val="245A2A83"/>
    <w:rsid w:val="246F3E35"/>
    <w:rsid w:val="2472601F"/>
    <w:rsid w:val="247E76DD"/>
    <w:rsid w:val="2480698E"/>
    <w:rsid w:val="24DB4284"/>
    <w:rsid w:val="24FB6014"/>
    <w:rsid w:val="255233A1"/>
    <w:rsid w:val="256B5BB0"/>
    <w:rsid w:val="258E02F8"/>
    <w:rsid w:val="25B54415"/>
    <w:rsid w:val="2637307C"/>
    <w:rsid w:val="26431A21"/>
    <w:rsid w:val="2663431E"/>
    <w:rsid w:val="26864004"/>
    <w:rsid w:val="26897D83"/>
    <w:rsid w:val="26B741BD"/>
    <w:rsid w:val="26BE379D"/>
    <w:rsid w:val="26ED5E31"/>
    <w:rsid w:val="27127645"/>
    <w:rsid w:val="27826579"/>
    <w:rsid w:val="280A6664"/>
    <w:rsid w:val="28137B19"/>
    <w:rsid w:val="28695A0E"/>
    <w:rsid w:val="288E0F4E"/>
    <w:rsid w:val="289160F1"/>
    <w:rsid w:val="28BA1D43"/>
    <w:rsid w:val="28F504EF"/>
    <w:rsid w:val="29064F88"/>
    <w:rsid w:val="293D309F"/>
    <w:rsid w:val="294066EC"/>
    <w:rsid w:val="294361DC"/>
    <w:rsid w:val="29494DB0"/>
    <w:rsid w:val="294B31AA"/>
    <w:rsid w:val="29AF7611"/>
    <w:rsid w:val="2A3049B2"/>
    <w:rsid w:val="2A3A75DF"/>
    <w:rsid w:val="2AB40F49"/>
    <w:rsid w:val="2B795EE5"/>
    <w:rsid w:val="2BC5112A"/>
    <w:rsid w:val="2BC84B7C"/>
    <w:rsid w:val="2BCC4267"/>
    <w:rsid w:val="2C475FE3"/>
    <w:rsid w:val="2C680433"/>
    <w:rsid w:val="2C6C2BFD"/>
    <w:rsid w:val="2C907D44"/>
    <w:rsid w:val="2CAB0320"/>
    <w:rsid w:val="2D0937D9"/>
    <w:rsid w:val="2D2D51D9"/>
    <w:rsid w:val="2D7E5A35"/>
    <w:rsid w:val="2DAF2092"/>
    <w:rsid w:val="2DB476A8"/>
    <w:rsid w:val="2E497DF1"/>
    <w:rsid w:val="2E6A3E61"/>
    <w:rsid w:val="2E94389C"/>
    <w:rsid w:val="2E951288"/>
    <w:rsid w:val="2EC658E5"/>
    <w:rsid w:val="2EDC6EB7"/>
    <w:rsid w:val="2F2B74F6"/>
    <w:rsid w:val="2F422FF1"/>
    <w:rsid w:val="2F4F7689"/>
    <w:rsid w:val="2FD61B58"/>
    <w:rsid w:val="2FE813FF"/>
    <w:rsid w:val="307D6477"/>
    <w:rsid w:val="30CD5E8E"/>
    <w:rsid w:val="30F46739"/>
    <w:rsid w:val="31391E91"/>
    <w:rsid w:val="314E47F2"/>
    <w:rsid w:val="31BC6B2B"/>
    <w:rsid w:val="31E542D4"/>
    <w:rsid w:val="31F2254D"/>
    <w:rsid w:val="32024E86"/>
    <w:rsid w:val="3207249C"/>
    <w:rsid w:val="320C1861"/>
    <w:rsid w:val="323B2146"/>
    <w:rsid w:val="326276D3"/>
    <w:rsid w:val="328C0BF4"/>
    <w:rsid w:val="329B2212"/>
    <w:rsid w:val="32C24615"/>
    <w:rsid w:val="335229B5"/>
    <w:rsid w:val="338246ED"/>
    <w:rsid w:val="345532F9"/>
    <w:rsid w:val="345C1A8B"/>
    <w:rsid w:val="34AE2FBC"/>
    <w:rsid w:val="34B1049E"/>
    <w:rsid w:val="34B57BC0"/>
    <w:rsid w:val="34BD32E6"/>
    <w:rsid w:val="34DA3E98"/>
    <w:rsid w:val="35505F08"/>
    <w:rsid w:val="35521C81"/>
    <w:rsid w:val="35A02AEA"/>
    <w:rsid w:val="35BF6BEA"/>
    <w:rsid w:val="35D73F34"/>
    <w:rsid w:val="3643781B"/>
    <w:rsid w:val="36525CB0"/>
    <w:rsid w:val="3687595A"/>
    <w:rsid w:val="36DF1F3A"/>
    <w:rsid w:val="36F40B16"/>
    <w:rsid w:val="37217B5C"/>
    <w:rsid w:val="377C0A7B"/>
    <w:rsid w:val="37814CAA"/>
    <w:rsid w:val="37DA7D0B"/>
    <w:rsid w:val="37DC7F27"/>
    <w:rsid w:val="37F039D3"/>
    <w:rsid w:val="384F24A7"/>
    <w:rsid w:val="385201EA"/>
    <w:rsid w:val="388163D9"/>
    <w:rsid w:val="38B95B73"/>
    <w:rsid w:val="38BD38B5"/>
    <w:rsid w:val="38E76B84"/>
    <w:rsid w:val="38EF77E6"/>
    <w:rsid w:val="393578EF"/>
    <w:rsid w:val="393D0552"/>
    <w:rsid w:val="39BD11EE"/>
    <w:rsid w:val="3A1C3049"/>
    <w:rsid w:val="3A6366DE"/>
    <w:rsid w:val="3A744447"/>
    <w:rsid w:val="3AB64A60"/>
    <w:rsid w:val="3AC84793"/>
    <w:rsid w:val="3B1564CD"/>
    <w:rsid w:val="3B4C2CCE"/>
    <w:rsid w:val="3B4C771B"/>
    <w:rsid w:val="3B8561E0"/>
    <w:rsid w:val="3C333E8E"/>
    <w:rsid w:val="3C65673D"/>
    <w:rsid w:val="3C926DF4"/>
    <w:rsid w:val="3C9D0BB1"/>
    <w:rsid w:val="3C9E1C4F"/>
    <w:rsid w:val="3CF96E86"/>
    <w:rsid w:val="3CFE449C"/>
    <w:rsid w:val="3D3D4FC4"/>
    <w:rsid w:val="3D5A3DC8"/>
    <w:rsid w:val="3D803103"/>
    <w:rsid w:val="3D8E75CE"/>
    <w:rsid w:val="3DA72863"/>
    <w:rsid w:val="3E0A124F"/>
    <w:rsid w:val="3EAE5A4E"/>
    <w:rsid w:val="3EFD0EAF"/>
    <w:rsid w:val="3F535778"/>
    <w:rsid w:val="3F7C4554"/>
    <w:rsid w:val="3FC05C00"/>
    <w:rsid w:val="3FEE6A4A"/>
    <w:rsid w:val="3FF102E8"/>
    <w:rsid w:val="40133775"/>
    <w:rsid w:val="40387CC5"/>
    <w:rsid w:val="404A33D6"/>
    <w:rsid w:val="40672358"/>
    <w:rsid w:val="40CD665F"/>
    <w:rsid w:val="410302D3"/>
    <w:rsid w:val="41272213"/>
    <w:rsid w:val="41517290"/>
    <w:rsid w:val="415723CD"/>
    <w:rsid w:val="419F6552"/>
    <w:rsid w:val="41D61543"/>
    <w:rsid w:val="42022339"/>
    <w:rsid w:val="421C07CA"/>
    <w:rsid w:val="42870A90"/>
    <w:rsid w:val="4287580F"/>
    <w:rsid w:val="429C278D"/>
    <w:rsid w:val="436332AB"/>
    <w:rsid w:val="437454B8"/>
    <w:rsid w:val="43747266"/>
    <w:rsid w:val="43C95804"/>
    <w:rsid w:val="4473751E"/>
    <w:rsid w:val="44BA6EFA"/>
    <w:rsid w:val="453E18DA"/>
    <w:rsid w:val="455F7AA2"/>
    <w:rsid w:val="45602E63"/>
    <w:rsid w:val="45611A6C"/>
    <w:rsid w:val="45800144"/>
    <w:rsid w:val="45886FF9"/>
    <w:rsid w:val="459133D2"/>
    <w:rsid w:val="459E3144"/>
    <w:rsid w:val="45B1654F"/>
    <w:rsid w:val="45C66EB9"/>
    <w:rsid w:val="45F66658"/>
    <w:rsid w:val="46144D30"/>
    <w:rsid w:val="46326F64"/>
    <w:rsid w:val="463902F3"/>
    <w:rsid w:val="46601D24"/>
    <w:rsid w:val="466C2476"/>
    <w:rsid w:val="4697017D"/>
    <w:rsid w:val="46A9191C"/>
    <w:rsid w:val="46B8390E"/>
    <w:rsid w:val="46C2653A"/>
    <w:rsid w:val="46F72688"/>
    <w:rsid w:val="47017063"/>
    <w:rsid w:val="47170634"/>
    <w:rsid w:val="47287BC0"/>
    <w:rsid w:val="475E6263"/>
    <w:rsid w:val="476870E2"/>
    <w:rsid w:val="476D46F8"/>
    <w:rsid w:val="479E0D55"/>
    <w:rsid w:val="47FB61A8"/>
    <w:rsid w:val="48183D4F"/>
    <w:rsid w:val="482C6361"/>
    <w:rsid w:val="48303B1D"/>
    <w:rsid w:val="48B12D0A"/>
    <w:rsid w:val="48BF71D5"/>
    <w:rsid w:val="48F246AF"/>
    <w:rsid w:val="49217FAF"/>
    <w:rsid w:val="49227764"/>
    <w:rsid w:val="494D658F"/>
    <w:rsid w:val="49B16F8D"/>
    <w:rsid w:val="49F27137"/>
    <w:rsid w:val="4A111CB3"/>
    <w:rsid w:val="4A1B043B"/>
    <w:rsid w:val="4A34774F"/>
    <w:rsid w:val="4A6242BC"/>
    <w:rsid w:val="4A7638C4"/>
    <w:rsid w:val="4A8703D3"/>
    <w:rsid w:val="4AE7656F"/>
    <w:rsid w:val="4AE83552"/>
    <w:rsid w:val="4B6416C5"/>
    <w:rsid w:val="4C716A38"/>
    <w:rsid w:val="4CC27294"/>
    <w:rsid w:val="4D5F0F87"/>
    <w:rsid w:val="4DA70238"/>
    <w:rsid w:val="4DB049C0"/>
    <w:rsid w:val="4E121B55"/>
    <w:rsid w:val="4E2A50F1"/>
    <w:rsid w:val="4E2D698F"/>
    <w:rsid w:val="4E604C84"/>
    <w:rsid w:val="4E616639"/>
    <w:rsid w:val="4E8D38D2"/>
    <w:rsid w:val="4E8F764A"/>
    <w:rsid w:val="4EC76DE4"/>
    <w:rsid w:val="4F4E12B3"/>
    <w:rsid w:val="4F5D32A4"/>
    <w:rsid w:val="4F712E54"/>
    <w:rsid w:val="4F9D5D96"/>
    <w:rsid w:val="4FB37368"/>
    <w:rsid w:val="4FD10ADB"/>
    <w:rsid w:val="501F67AB"/>
    <w:rsid w:val="505E5526"/>
    <w:rsid w:val="5075461D"/>
    <w:rsid w:val="50947199"/>
    <w:rsid w:val="509C7DFC"/>
    <w:rsid w:val="50D800DF"/>
    <w:rsid w:val="50E023DF"/>
    <w:rsid w:val="50F9524E"/>
    <w:rsid w:val="514F30C0"/>
    <w:rsid w:val="51765511"/>
    <w:rsid w:val="518C7E71"/>
    <w:rsid w:val="51AB6549"/>
    <w:rsid w:val="51DA6E2E"/>
    <w:rsid w:val="51E47CAD"/>
    <w:rsid w:val="51EE4687"/>
    <w:rsid w:val="526D37FE"/>
    <w:rsid w:val="528C45CC"/>
    <w:rsid w:val="52952D55"/>
    <w:rsid w:val="529C40E3"/>
    <w:rsid w:val="52A124B2"/>
    <w:rsid w:val="52B07B8F"/>
    <w:rsid w:val="52E77A54"/>
    <w:rsid w:val="53401A71"/>
    <w:rsid w:val="53664BDE"/>
    <w:rsid w:val="53DF072C"/>
    <w:rsid w:val="53F51CFD"/>
    <w:rsid w:val="53F8359B"/>
    <w:rsid w:val="544E58B1"/>
    <w:rsid w:val="54C811C0"/>
    <w:rsid w:val="54D538DD"/>
    <w:rsid w:val="550D3076"/>
    <w:rsid w:val="55180399"/>
    <w:rsid w:val="552A00CC"/>
    <w:rsid w:val="55344AA7"/>
    <w:rsid w:val="55436A98"/>
    <w:rsid w:val="555E7D76"/>
    <w:rsid w:val="55713605"/>
    <w:rsid w:val="55780E38"/>
    <w:rsid w:val="559B68D4"/>
    <w:rsid w:val="55E71B19"/>
    <w:rsid w:val="56586573"/>
    <w:rsid w:val="56813D1C"/>
    <w:rsid w:val="56815ACA"/>
    <w:rsid w:val="56941CA1"/>
    <w:rsid w:val="569972B8"/>
    <w:rsid w:val="569F0646"/>
    <w:rsid w:val="56D7393C"/>
    <w:rsid w:val="56FA587C"/>
    <w:rsid w:val="5705494D"/>
    <w:rsid w:val="57566F57"/>
    <w:rsid w:val="575925A3"/>
    <w:rsid w:val="57917F8F"/>
    <w:rsid w:val="57EA3B43"/>
    <w:rsid w:val="580F6D68"/>
    <w:rsid w:val="58254B7B"/>
    <w:rsid w:val="586C6306"/>
    <w:rsid w:val="58711B6E"/>
    <w:rsid w:val="589173C4"/>
    <w:rsid w:val="58F06F37"/>
    <w:rsid w:val="58F5454D"/>
    <w:rsid w:val="590D7AE9"/>
    <w:rsid w:val="59464DA9"/>
    <w:rsid w:val="59570D64"/>
    <w:rsid w:val="59A26483"/>
    <w:rsid w:val="59C00335"/>
    <w:rsid w:val="5A184997"/>
    <w:rsid w:val="5A5359CF"/>
    <w:rsid w:val="5A584D94"/>
    <w:rsid w:val="5AA505A9"/>
    <w:rsid w:val="5AA61A39"/>
    <w:rsid w:val="5AA61FA3"/>
    <w:rsid w:val="5AF96577"/>
    <w:rsid w:val="5B01367D"/>
    <w:rsid w:val="5B0B1E06"/>
    <w:rsid w:val="5B9C3001"/>
    <w:rsid w:val="5BA5225B"/>
    <w:rsid w:val="5BC22E0D"/>
    <w:rsid w:val="5BC76675"/>
    <w:rsid w:val="5BEE4775"/>
    <w:rsid w:val="5BF71CC3"/>
    <w:rsid w:val="5BF925A6"/>
    <w:rsid w:val="5C166CB5"/>
    <w:rsid w:val="5C1D6295"/>
    <w:rsid w:val="5C272C70"/>
    <w:rsid w:val="5C30522C"/>
    <w:rsid w:val="5C3B671B"/>
    <w:rsid w:val="5C594DF3"/>
    <w:rsid w:val="5C62639E"/>
    <w:rsid w:val="5C6A75B7"/>
    <w:rsid w:val="5C6C4B26"/>
    <w:rsid w:val="5C732359"/>
    <w:rsid w:val="5CB70498"/>
    <w:rsid w:val="5D3F223B"/>
    <w:rsid w:val="5DC944B4"/>
    <w:rsid w:val="5DDE6F83"/>
    <w:rsid w:val="5DE54B90"/>
    <w:rsid w:val="5DE74E3C"/>
    <w:rsid w:val="5DE80ECD"/>
    <w:rsid w:val="5DEB5F1F"/>
    <w:rsid w:val="5E021BE6"/>
    <w:rsid w:val="5E0A7399"/>
    <w:rsid w:val="5E736640"/>
    <w:rsid w:val="5E783C56"/>
    <w:rsid w:val="5EC46E9C"/>
    <w:rsid w:val="5ECD73AA"/>
    <w:rsid w:val="5F434264"/>
    <w:rsid w:val="5F6D12E1"/>
    <w:rsid w:val="5F8B5C0B"/>
    <w:rsid w:val="5F930CBD"/>
    <w:rsid w:val="5FA40A7B"/>
    <w:rsid w:val="5FAB3BB8"/>
    <w:rsid w:val="600532C8"/>
    <w:rsid w:val="60275C02"/>
    <w:rsid w:val="605F38FD"/>
    <w:rsid w:val="606424E0"/>
    <w:rsid w:val="60880F62"/>
    <w:rsid w:val="61BC419C"/>
    <w:rsid w:val="61E84C4F"/>
    <w:rsid w:val="61FE0917"/>
    <w:rsid w:val="623E51B7"/>
    <w:rsid w:val="626A1B08"/>
    <w:rsid w:val="62A104EB"/>
    <w:rsid w:val="62C204A2"/>
    <w:rsid w:val="62D13DCC"/>
    <w:rsid w:val="62DF24F6"/>
    <w:rsid w:val="62FB4E56"/>
    <w:rsid w:val="631321A0"/>
    <w:rsid w:val="63361EB9"/>
    <w:rsid w:val="63694D48"/>
    <w:rsid w:val="63BA45EF"/>
    <w:rsid w:val="63D062E3"/>
    <w:rsid w:val="640B10C9"/>
    <w:rsid w:val="641D00AF"/>
    <w:rsid w:val="64BD0615"/>
    <w:rsid w:val="64CA0F84"/>
    <w:rsid w:val="64DB6CED"/>
    <w:rsid w:val="64E02555"/>
    <w:rsid w:val="6532453E"/>
    <w:rsid w:val="653528A1"/>
    <w:rsid w:val="65424FBE"/>
    <w:rsid w:val="658C6239"/>
    <w:rsid w:val="65D025CA"/>
    <w:rsid w:val="65D42C8C"/>
    <w:rsid w:val="66486604"/>
    <w:rsid w:val="66AC3F2B"/>
    <w:rsid w:val="66EA76BB"/>
    <w:rsid w:val="670F0ED0"/>
    <w:rsid w:val="67193AFD"/>
    <w:rsid w:val="675E23FB"/>
    <w:rsid w:val="677671A1"/>
    <w:rsid w:val="67872DBE"/>
    <w:rsid w:val="67C65A33"/>
    <w:rsid w:val="67C95523"/>
    <w:rsid w:val="67FF2CF3"/>
    <w:rsid w:val="68142C42"/>
    <w:rsid w:val="683934CF"/>
    <w:rsid w:val="688A2F04"/>
    <w:rsid w:val="68F14D31"/>
    <w:rsid w:val="696C2F1F"/>
    <w:rsid w:val="697214FA"/>
    <w:rsid w:val="69937B96"/>
    <w:rsid w:val="69A51678"/>
    <w:rsid w:val="69AE2C22"/>
    <w:rsid w:val="69C12F13"/>
    <w:rsid w:val="69E623BC"/>
    <w:rsid w:val="6A0665BA"/>
    <w:rsid w:val="6A070584"/>
    <w:rsid w:val="6A445335"/>
    <w:rsid w:val="6A507835"/>
    <w:rsid w:val="6A7E6F07"/>
    <w:rsid w:val="6ABA73A5"/>
    <w:rsid w:val="6AED32D6"/>
    <w:rsid w:val="6AEE41CC"/>
    <w:rsid w:val="6AF02DC7"/>
    <w:rsid w:val="6AFD59D5"/>
    <w:rsid w:val="6B1E16E2"/>
    <w:rsid w:val="6B39476E"/>
    <w:rsid w:val="6B39651C"/>
    <w:rsid w:val="6B663FD5"/>
    <w:rsid w:val="6B737C7F"/>
    <w:rsid w:val="6BA240C1"/>
    <w:rsid w:val="6BD66471"/>
    <w:rsid w:val="6C382C77"/>
    <w:rsid w:val="6C3A079D"/>
    <w:rsid w:val="6C4B6506"/>
    <w:rsid w:val="6C520768"/>
    <w:rsid w:val="6C5E0930"/>
    <w:rsid w:val="6C6C46CF"/>
    <w:rsid w:val="6C705F6D"/>
    <w:rsid w:val="6CE91505"/>
    <w:rsid w:val="6CE95D1F"/>
    <w:rsid w:val="6D967C55"/>
    <w:rsid w:val="6DB477EA"/>
    <w:rsid w:val="6DC61E74"/>
    <w:rsid w:val="6DCD43E0"/>
    <w:rsid w:val="6DD864C0"/>
    <w:rsid w:val="6DF204F3"/>
    <w:rsid w:val="6E0411A2"/>
    <w:rsid w:val="6E0D1551"/>
    <w:rsid w:val="6E184B0E"/>
    <w:rsid w:val="6E2B5F27"/>
    <w:rsid w:val="6E5A2120"/>
    <w:rsid w:val="6E7F2DDF"/>
    <w:rsid w:val="6E885A18"/>
    <w:rsid w:val="6E916ACA"/>
    <w:rsid w:val="6EB365E5"/>
    <w:rsid w:val="6EB42D97"/>
    <w:rsid w:val="6ECF163D"/>
    <w:rsid w:val="6EF03395"/>
    <w:rsid w:val="6F872913"/>
    <w:rsid w:val="6FB2689C"/>
    <w:rsid w:val="6FF11ABB"/>
    <w:rsid w:val="70756248"/>
    <w:rsid w:val="70B623BC"/>
    <w:rsid w:val="70C95090"/>
    <w:rsid w:val="7104137A"/>
    <w:rsid w:val="711F7F62"/>
    <w:rsid w:val="715F4802"/>
    <w:rsid w:val="716D33C3"/>
    <w:rsid w:val="71737F1D"/>
    <w:rsid w:val="719721EE"/>
    <w:rsid w:val="71997D14"/>
    <w:rsid w:val="71A32941"/>
    <w:rsid w:val="71C70D25"/>
    <w:rsid w:val="71CF3736"/>
    <w:rsid w:val="72077373"/>
    <w:rsid w:val="72361A07"/>
    <w:rsid w:val="727D36F1"/>
    <w:rsid w:val="727D7636"/>
    <w:rsid w:val="727F515C"/>
    <w:rsid w:val="728A3B01"/>
    <w:rsid w:val="72912A35"/>
    <w:rsid w:val="72F15750"/>
    <w:rsid w:val="72F316A6"/>
    <w:rsid w:val="73102258"/>
    <w:rsid w:val="73165394"/>
    <w:rsid w:val="731C0BFD"/>
    <w:rsid w:val="731F242B"/>
    <w:rsid w:val="734D7008"/>
    <w:rsid w:val="735E192B"/>
    <w:rsid w:val="737E3665"/>
    <w:rsid w:val="73832640"/>
    <w:rsid w:val="73C85B40"/>
    <w:rsid w:val="73E01C2A"/>
    <w:rsid w:val="73E223A7"/>
    <w:rsid w:val="74147B26"/>
    <w:rsid w:val="7422193C"/>
    <w:rsid w:val="7422500A"/>
    <w:rsid w:val="742A10F7"/>
    <w:rsid w:val="743401C8"/>
    <w:rsid w:val="74AF5AA0"/>
    <w:rsid w:val="74FA31C0"/>
    <w:rsid w:val="74FA4F6E"/>
    <w:rsid w:val="75071439"/>
    <w:rsid w:val="751B4EE4"/>
    <w:rsid w:val="753D30AC"/>
    <w:rsid w:val="754602FA"/>
    <w:rsid w:val="758415F2"/>
    <w:rsid w:val="758B3E18"/>
    <w:rsid w:val="75BC0475"/>
    <w:rsid w:val="75C537CD"/>
    <w:rsid w:val="75DC697D"/>
    <w:rsid w:val="75E31EA6"/>
    <w:rsid w:val="761E4C8C"/>
    <w:rsid w:val="76A50F09"/>
    <w:rsid w:val="76DE4B6E"/>
    <w:rsid w:val="76E063E5"/>
    <w:rsid w:val="77204A34"/>
    <w:rsid w:val="7735228D"/>
    <w:rsid w:val="77672662"/>
    <w:rsid w:val="7773161D"/>
    <w:rsid w:val="777A2396"/>
    <w:rsid w:val="77876861"/>
    <w:rsid w:val="77935205"/>
    <w:rsid w:val="77E659E1"/>
    <w:rsid w:val="78322C70"/>
    <w:rsid w:val="783764D9"/>
    <w:rsid w:val="783B4D3C"/>
    <w:rsid w:val="784F55D0"/>
    <w:rsid w:val="78621628"/>
    <w:rsid w:val="78EE4DE9"/>
    <w:rsid w:val="794C7D62"/>
    <w:rsid w:val="794E3ADA"/>
    <w:rsid w:val="798A1875"/>
    <w:rsid w:val="79A225C5"/>
    <w:rsid w:val="79AA0D57"/>
    <w:rsid w:val="79DF0BD6"/>
    <w:rsid w:val="79E9735F"/>
    <w:rsid w:val="7A195E96"/>
    <w:rsid w:val="7A2C3931"/>
    <w:rsid w:val="7A2D7B93"/>
    <w:rsid w:val="7A3E76AA"/>
    <w:rsid w:val="7A7E03EF"/>
    <w:rsid w:val="7AA31C03"/>
    <w:rsid w:val="7ABE58A9"/>
    <w:rsid w:val="7ACE224D"/>
    <w:rsid w:val="7AF97A75"/>
    <w:rsid w:val="7B334D35"/>
    <w:rsid w:val="7B362A78"/>
    <w:rsid w:val="7B3B008E"/>
    <w:rsid w:val="7B897BA3"/>
    <w:rsid w:val="7BBA15A2"/>
    <w:rsid w:val="7C3A6597"/>
    <w:rsid w:val="7C623145"/>
    <w:rsid w:val="7C8B6DF3"/>
    <w:rsid w:val="7C924A10"/>
    <w:rsid w:val="7CA66056"/>
    <w:rsid w:val="7CDC13FD"/>
    <w:rsid w:val="7CFB7AD5"/>
    <w:rsid w:val="7D0E4DAE"/>
    <w:rsid w:val="7D1B0177"/>
    <w:rsid w:val="7D420A8E"/>
    <w:rsid w:val="7DF82266"/>
    <w:rsid w:val="7E040C0B"/>
    <w:rsid w:val="7E070777"/>
    <w:rsid w:val="7E3C2153"/>
    <w:rsid w:val="7E5A4CCF"/>
    <w:rsid w:val="7E611BB9"/>
    <w:rsid w:val="7E77762F"/>
    <w:rsid w:val="7E97382D"/>
    <w:rsid w:val="7EAA17B2"/>
    <w:rsid w:val="7EB4618D"/>
    <w:rsid w:val="7EBE0DBA"/>
    <w:rsid w:val="7ED405DD"/>
    <w:rsid w:val="7F5B485B"/>
    <w:rsid w:val="7F8C2C66"/>
    <w:rsid w:val="7FD269B4"/>
    <w:rsid w:val="7FE00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autoRedefine/>
    <w:unhideWhenUsed/>
    <w:qFormat/>
    <w:uiPriority w:val="39"/>
    <w:pPr>
      <w:widowControl/>
      <w:spacing w:after="100" w:line="259" w:lineRule="auto"/>
      <w:ind w:left="440"/>
      <w:jc w:val="left"/>
    </w:pPr>
    <w:rPr>
      <w:rFonts w:cs="Times New Roman"/>
      <w:kern w:val="0"/>
      <w:sz w:val="22"/>
      <w:szCs w:val="22"/>
    </w:rPr>
  </w:style>
  <w:style w:type="paragraph" w:styleId="6">
    <w:name w:val="toc 1"/>
    <w:basedOn w:val="1"/>
    <w:next w:val="1"/>
    <w:qFormat/>
    <w:uiPriority w:val="39"/>
  </w:style>
  <w:style w:type="paragraph" w:styleId="7">
    <w:name w:val="toc 2"/>
    <w:basedOn w:val="1"/>
    <w:next w:val="1"/>
    <w:autoRedefine/>
    <w:unhideWhenUsed/>
    <w:qFormat/>
    <w:uiPriority w:val="39"/>
    <w:pPr>
      <w:widowControl/>
      <w:spacing w:after="100" w:line="259" w:lineRule="auto"/>
      <w:ind w:left="220"/>
      <w:jc w:val="left"/>
    </w:pPr>
    <w:rPr>
      <w:rFonts w:cs="Times New Roman"/>
      <w:kern w:val="0"/>
      <w:sz w:val="22"/>
      <w:szCs w:val="22"/>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9">
    <w:name w:val="Normal (Web)"/>
    <w:basedOn w:val="1"/>
    <w:qFormat/>
    <w:uiPriority w:val="0"/>
    <w:rPr>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HTML Code"/>
    <w:basedOn w:val="12"/>
    <w:qFormat/>
    <w:uiPriority w:val="0"/>
    <w:rPr>
      <w:rFonts w:ascii="Courier New" w:hAnsi="Courier New"/>
      <w:sz w:val="20"/>
    </w:rPr>
  </w:style>
  <w:style w:type="paragraph" w:styleId="17">
    <w:name w:val="List Paragraph"/>
    <w:basedOn w:val="1"/>
    <w:unhideWhenUsed/>
    <w:qFormat/>
    <w:uiPriority w:val="99"/>
    <w:pPr>
      <w:ind w:firstLine="420" w:firstLineChars="200"/>
    </w:pPr>
  </w:style>
  <w:style w:type="paragraph" w:customStyle="1" w:styleId="1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54A1"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1124</Words>
  <Characters>6277</Characters>
  <Lines>214</Lines>
  <Paragraphs>103</Paragraphs>
  <TotalTime>1</TotalTime>
  <ScaleCrop>false</ScaleCrop>
  <LinksUpToDate>false</LinksUpToDate>
  <CharactersWithSpaces>7309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2026-02-25T12:15:00Z</dcterms:created>
  <dc:creator>wyh</dc:creator>
  <cp:lastModifiedBy>mrw</cp:lastModifiedBy>
  <dcterms:modified xsi:type="dcterms:W3CDTF">2026-03-08T08:18:06Z</dcterms:modified>
  <cp:revision>143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eyJoZGlkIjoiNjUzNTIxNzc2ZGI5YjI0YTZjYmU0MTExZmJiMjMwN2YiLCJ1c2VySWQiOiIxMDU2NTE3NDU3In0=</vt:lpwstr>
  </property>
  <property fmtid="{D5CDD505-2E9C-101B-9397-08002B2CF9AE}" pid="4" name="ICV">
    <vt:lpwstr>4E291CA16A1C40CAA3036ACE02DB1CE3_12</vt:lpwstr>
  </property>
</Properties>
</file>