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53DB0" w14:textId="10CC0345" w:rsidR="004F7134" w:rsidRDefault="004F7134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2B743BC" wp14:editId="7DA620D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864824" cy="9123528"/>
                <wp:effectExtent l="0" t="0" r="0" b="0"/>
                <wp:wrapNone/>
                <wp:docPr id="193" name="Grupo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824" cy="9123528"/>
                          <a:chOff x="0" y="0"/>
                          <a:chExt cx="6864824" cy="9123528"/>
                        </a:xfrm>
                      </wpg:grpSpPr>
                      <wps:wsp>
                        <wps:cNvPr id="194" name="Rectángulo 194"/>
                        <wps:cNvSpPr/>
                        <wps:spPr>
                          <a:xfrm>
                            <a:off x="0" y="0"/>
                            <a:ext cx="6858000" cy="13716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Rectángulo 195"/>
                        <wps:cNvSpPr/>
                        <wps:spPr>
                          <a:xfrm>
                            <a:off x="0" y="4094328"/>
                            <a:ext cx="6858000" cy="5029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D269C4" w14:textId="77777777" w:rsidR="004F7134" w:rsidRDefault="004F7134" w:rsidP="004F7134">
                              <w:pPr>
                                <w:pStyle w:val="Sinespaciado"/>
                                <w:spacing w:before="12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Benjamin Gorosito-Tomas Bircher</w:t>
                              </w:r>
                            </w:p>
                            <w:p w14:paraId="26305BCC" w14:textId="609BCEE0" w:rsidR="004F7134" w:rsidRDefault="004F7134" w:rsidP="004F7134">
                              <w:pPr>
                                <w:pStyle w:val="Sinespaciado"/>
                                <w:spacing w:before="12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</w:rPr>
                                  <w:alias w:val="Compañía"/>
                                  <w:tag w:val=""/>
                                  <w:id w:val="1618182777"/>
                                  <w:showingPlcHdr/>
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<w:text/>
                                </w:sdtPr>
                                <w:sdtContent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    </w:t>
                                  </w:r>
                                </w:sdtContent>
                              </w:sdt>
                              <w:r>
                                <w:rPr>
                                  <w:color w:val="FFFFFF" w:themeColor="background1"/>
                                  <w:lang w:val="es-ES"/>
                                </w:rPr>
                                <w:t>  </w:t>
                              </w:r>
                              <w:sdt>
                                <w:sdtPr>
                                  <w:rPr>
                                    <w:color w:val="FFFFFF" w:themeColor="background1"/>
                                  </w:rPr>
                                  <w:alias w:val="Dirección"/>
                                  <w:tag w:val=""/>
                                  <w:id w:val="-253358678"/>
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<w:text/>
                                </w:sdtPr>
                                <w:sdtContent>
                                  <w:r>
                                    <w:rPr>
                                      <w:color w:val="FFFFFF" w:themeColor="background1"/>
                                    </w:rPr>
                                    <w:t>6to A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Cuadro de texto 196"/>
                        <wps:cNvSpPr txBox="1"/>
                        <wps:spPr>
                          <a:xfrm>
                            <a:off x="6824" y="1371600"/>
                            <a:ext cx="6858000" cy="27227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3E618D" w14:textId="77777777" w:rsidR="004F7134" w:rsidRDefault="004F7134" w:rsidP="004F7134">
                              <w:pPr>
                                <w:pStyle w:val="Sinespaciado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72"/>
                                  <w:szCs w:val="72"/>
                                </w:rPr>
                                <w:t>razonamiento crítico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88200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w14:anchorId="02B743BC" id="Grupo 193" o:spid="_x0000_s1026" style="position:absolute;margin-left:0;margin-top:0;width:540.55pt;height:718.4pt;z-index:-251657216;mso-width-percent:882;mso-height-percent:909;mso-position-horizontal:center;mso-position-horizontal-relative:margin;mso-position-vertical:center;mso-position-vertical-relative:margin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<v:textbox inset="36pt,57.6pt,36pt,36pt">
                    <w:txbxContent>
                      <w:p w14:paraId="5FD269C4" w14:textId="77777777" w:rsidR="004F7134" w:rsidRDefault="004F7134" w:rsidP="004F7134">
                        <w:pPr>
                          <w:pStyle w:val="Sinespaciado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Benjamin Gorosito-Tomas Bircher</w:t>
                        </w:r>
                      </w:p>
                      <w:p w14:paraId="26305BCC" w14:textId="609BCEE0" w:rsidR="004F7134" w:rsidRDefault="004F7134" w:rsidP="004F7134">
                        <w:pPr>
                          <w:pStyle w:val="Sinespaciado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Compañía"/>
                            <w:tag w:val=""/>
                            <w:id w:val="1618182777"/>
                            <w:showingPlcHdr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Content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    </w:t>
                            </w:r>
                          </w:sdtContent>
                        </w:sdt>
                        <w:r>
                          <w:rPr>
                            <w:color w:val="FFFFFF" w:themeColor="background1"/>
                            <w:lang w:val="es-ES"/>
                          </w:rPr>
                          <w:t>  </w:t>
                        </w:r>
                        <w:sdt>
                          <w:sdtPr>
                            <w:rPr>
                              <w:color w:val="FFFFFF" w:themeColor="background1"/>
                            </w:rPr>
                            <w:alias w:val="Dirección"/>
                            <w:tag w:val=""/>
                            <w:id w:val="-253358678"/>
                            <w:dataBinding w:prefixMappings="xmlns:ns0='http://schemas.microsoft.com/office/2006/coverPageProps' " w:xpath="/ns0:CoverPageProperties[1]/ns0:CompanyAddress[1]" w:storeItemID="{55AF091B-3C7A-41E3-B477-F2FDAA23CFDA}"/>
                            <w:text/>
                          </w:sdtPr>
                          <w:sdtContent>
                            <w:r>
                              <w:rPr>
                                <w:color w:val="FFFFFF" w:themeColor="background1"/>
                              </w:rPr>
                              <w:t>6to A</w:t>
                            </w:r>
                          </w:sdtContent>
                        </w:sdt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<v:textbox inset="36pt,7.2pt,36pt,7.2pt">
                    <w:txbxContent>
                      <w:p w14:paraId="283E618D" w14:textId="77777777" w:rsidR="004F7134" w:rsidRDefault="004F7134" w:rsidP="004F7134">
                        <w:pPr>
                          <w:pStyle w:val="Sinespaciado"/>
                          <w:jc w:val="center"/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72"/>
                            <w:szCs w:val="72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72"/>
                            <w:szCs w:val="72"/>
                          </w:rPr>
                          <w:t>razonamiento crítico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14:paraId="52C03FDC" w14:textId="097CF5C6" w:rsidR="004F7134" w:rsidRDefault="004F7134"/>
    <w:p w14:paraId="3C524A7B" w14:textId="32E4DBAB" w:rsidR="004F7134" w:rsidRDefault="004F7134">
      <w:r>
        <w:br w:type="page"/>
      </w:r>
    </w:p>
    <w:p w14:paraId="3DF375C0" w14:textId="77777777" w:rsidR="004F7134" w:rsidRDefault="004F7134" w:rsidP="001F54BD">
      <w:pPr>
        <w:pStyle w:val="Ttulo1"/>
        <w:spacing w:line="480" w:lineRule="auto"/>
      </w:pPr>
      <w:r>
        <w:lastRenderedPageBreak/>
        <w:t>BLOQUE 3: Razonamiento Crítico (El Ojo del Analista)</w:t>
      </w:r>
    </w:p>
    <w:p w14:paraId="393EB1B7" w14:textId="4A35F84A" w:rsidR="001255A7" w:rsidRDefault="004F7134" w:rsidP="001F54BD">
      <w:pPr>
        <w:spacing w:line="480" w:lineRule="auto"/>
      </w:pPr>
      <w:r>
        <w:t xml:space="preserve">Respondan basándose en lo que </w:t>
      </w:r>
      <w:r>
        <w:t>investigaron</w:t>
      </w:r>
      <w:r>
        <w:t>:</w:t>
      </w:r>
    </w:p>
    <w:p w14:paraId="50C0AE2A" w14:textId="4A856C7B" w:rsidR="004F7134" w:rsidRPr="004F7134" w:rsidRDefault="004F7134" w:rsidP="001F54BD">
      <w:pPr>
        <w:pStyle w:val="Ttulo2"/>
        <w:spacing w:line="480" w:lineRule="auto"/>
      </w:pPr>
      <w:r>
        <w:t>Situación: Un cliente te pide una aplicación de ventas, pero no sabe</w:t>
      </w:r>
      <w:r>
        <w:t xml:space="preserve"> </w:t>
      </w:r>
      <w:r>
        <w:t>cuánto quiere gastar ni en cuánto tiempo la necesita. ¿En qué fase de Kendall &amp;</w:t>
      </w:r>
      <w:r>
        <w:t xml:space="preserve"> </w:t>
      </w:r>
      <w:r>
        <w:t>Kendall deberías frenar el proyecto y por qué?</w:t>
      </w:r>
    </w:p>
    <w:p w14:paraId="7E4563AD" w14:textId="0AE66909" w:rsidR="004F7134" w:rsidRDefault="004F7134" w:rsidP="001F54BD">
      <w:pPr>
        <w:spacing w:line="480" w:lineRule="auto"/>
      </w:pPr>
      <w:r>
        <w:t>Frenaría todo en la Fase 1 (Identificación).</w:t>
      </w:r>
    </w:p>
    <w:p w14:paraId="470DEFBD" w14:textId="77777777" w:rsidR="004F7134" w:rsidRDefault="004F7134" w:rsidP="001F54BD">
      <w:pPr>
        <w:spacing w:line="480" w:lineRule="auto"/>
      </w:pPr>
      <w:r>
        <w:t>¿Por qué?</w:t>
      </w:r>
    </w:p>
    <w:p w14:paraId="5D8E911E" w14:textId="08169950" w:rsidR="004F7134" w:rsidRDefault="004F7134" w:rsidP="001F54BD">
      <w:pPr>
        <w:spacing w:line="480" w:lineRule="auto"/>
      </w:pPr>
      <w:r>
        <w:t xml:space="preserve">Porque ahí es donde se supone que </w:t>
      </w:r>
      <w:r>
        <w:t>haces</w:t>
      </w:r>
      <w:r>
        <w:t xml:space="preserve"> el estudio de viabilidad. Si </w:t>
      </w:r>
      <w:r w:rsidR="00A13764">
        <w:t>el cliente</w:t>
      </w:r>
      <w:r>
        <w:t xml:space="preserve"> no te dice cuánto está dispuesto a poner o para cuándo lo quiere, estás yendo a ciegas.</w:t>
      </w:r>
    </w:p>
    <w:p w14:paraId="66043580" w14:textId="77777777" w:rsidR="00A13764" w:rsidRDefault="00A13764" w:rsidP="001F54BD">
      <w:pPr>
        <w:spacing w:line="480" w:lineRule="auto"/>
      </w:pPr>
    </w:p>
    <w:p w14:paraId="4155CC8D" w14:textId="08E303D4" w:rsidR="00A13764" w:rsidRPr="00A13764" w:rsidRDefault="00A13764" w:rsidP="001F54BD">
      <w:pPr>
        <w:pStyle w:val="Ttulo2"/>
        <w:spacing w:line="480" w:lineRule="auto"/>
      </w:pPr>
      <w:r>
        <w:t>Importancia de la Documentación: ¿Por qué es fundamental</w:t>
      </w:r>
      <w:r>
        <w:t xml:space="preserve"> </w:t>
      </w:r>
      <w:r>
        <w:t>documentar todo desde el principio en lugar de confiar solo en la memoria?</w:t>
      </w:r>
    </w:p>
    <w:p w14:paraId="723513DB" w14:textId="7B9F839F" w:rsidR="00A13764" w:rsidRDefault="00A13764" w:rsidP="001F54BD">
      <w:pPr>
        <w:spacing w:line="480" w:lineRule="auto"/>
      </w:pPr>
      <w:r>
        <w:t>C</w:t>
      </w:r>
      <w:r>
        <w:t xml:space="preserve">onfiar solo en la memoria es una trampa porque en unos meses no me voy a acordar ni de la mitad de las decisiones que tomé, y si el cliente me salta con </w:t>
      </w:r>
      <w:r>
        <w:t>algún bug</w:t>
      </w:r>
      <w:r>
        <w:t xml:space="preserve"> raro,</w:t>
      </w:r>
      <w:r>
        <w:t xml:space="preserve"> no voy a poder solucionarlo ya que no documente las cosas y no podre saber de dónde viene el bug.</w:t>
      </w:r>
    </w:p>
    <w:p w14:paraId="31895BE8" w14:textId="7D97918B" w:rsidR="00A13764" w:rsidRDefault="00A13764" w:rsidP="001F54BD">
      <w:pPr>
        <w:spacing w:line="480" w:lineRule="auto"/>
      </w:pPr>
    </w:p>
    <w:p w14:paraId="3AB77F87" w14:textId="15B293FD" w:rsidR="00A13764" w:rsidRDefault="00A13764" w:rsidP="001F54BD">
      <w:pPr>
        <w:pStyle w:val="Ttulo2"/>
        <w:spacing w:line="480" w:lineRule="auto"/>
      </w:pPr>
      <w:r>
        <w:t xml:space="preserve">Simulación de Error: Si el técnico de </w:t>
      </w:r>
      <w:proofErr w:type="spellStart"/>
      <w:r>
        <w:t>TecnoService</w:t>
      </w:r>
      <w:proofErr w:type="spellEnd"/>
      <w:r>
        <w:t xml:space="preserve"> reporta que el</w:t>
      </w:r>
      <w:r>
        <w:t xml:space="preserve"> </w:t>
      </w:r>
      <w:r>
        <w:t>sistema permite cargar un 'formateo' o un 'disco sólido' con stock negativo, ¿en</w:t>
      </w:r>
      <w:r>
        <w:t xml:space="preserve"> </w:t>
      </w:r>
      <w:r>
        <w:t>qué fase del ciclo de Kendall falló el equipo y por qué?</w:t>
      </w:r>
    </w:p>
    <w:p w14:paraId="7EE41BFC" w14:textId="4AE4999F" w:rsidR="00A13764" w:rsidRDefault="00A13764" w:rsidP="001F54BD">
      <w:pPr>
        <w:spacing w:line="480" w:lineRule="auto"/>
      </w:pPr>
      <w:r>
        <w:t>E</w:t>
      </w:r>
      <w:r w:rsidRPr="00A13764">
        <w:t xml:space="preserve">l error </w:t>
      </w:r>
      <w:r>
        <w:t>arranca</w:t>
      </w:r>
      <w:r w:rsidRPr="00A13764">
        <w:t xml:space="preserve"> desde la Fase 3 (Análisis), pero el fallo crítico ocurrió en la Fase 4 (Diseño).</w:t>
      </w:r>
    </w:p>
    <w:p w14:paraId="3EE6333E" w14:textId="75FB2BC2" w:rsidR="00A13764" w:rsidRDefault="00A13764" w:rsidP="001F54BD">
      <w:pPr>
        <w:spacing w:line="480" w:lineRule="auto"/>
      </w:pPr>
      <w:r w:rsidRPr="00A13764">
        <w:t>En el Análisis (Fase 3): No se definieron bien las reglas de negocio. El analista se olvidó de poner como requisito que "no se puede vender lo que no hay".</w:t>
      </w:r>
    </w:p>
    <w:p w14:paraId="3FCAA577" w14:textId="0923FA8C" w:rsidR="00A13764" w:rsidRDefault="00A13764" w:rsidP="001F54BD">
      <w:pPr>
        <w:spacing w:line="480" w:lineRule="auto"/>
      </w:pPr>
      <w:r w:rsidRPr="00A13764">
        <w:lastRenderedPageBreak/>
        <w:t>En el Diseño (Fase 4): Acá es donde estuvo el</w:t>
      </w:r>
      <w:r w:rsidR="00D71783">
        <w:t xml:space="preserve"> error</w:t>
      </w:r>
      <w:r w:rsidRPr="00A13764">
        <w:t>. Al diseñar la base de datos o la lógica de los procesos</w:t>
      </w:r>
      <w:r w:rsidR="00D71783">
        <w:t>.</w:t>
      </w:r>
    </w:p>
    <w:p w14:paraId="444F7805" w14:textId="37BC2345" w:rsidR="00D71783" w:rsidRDefault="00D71783" w:rsidP="001F54BD">
      <w:pPr>
        <w:spacing w:line="480" w:lineRule="auto"/>
      </w:pPr>
    </w:p>
    <w:p w14:paraId="47A1E489" w14:textId="73B07963" w:rsidR="00D71783" w:rsidRDefault="00D71783" w:rsidP="001F54BD">
      <w:pPr>
        <w:pStyle w:val="Ttulo2"/>
        <w:spacing w:line="480" w:lineRule="auto"/>
      </w:pPr>
      <w:r>
        <w:t xml:space="preserve">Seguridad: Si el dueño de </w:t>
      </w:r>
      <w:proofErr w:type="spellStart"/>
      <w:r>
        <w:t>TecnoService</w:t>
      </w:r>
      <w:proofErr w:type="spellEnd"/>
      <w:r>
        <w:t xml:space="preserve"> te pide que los empleados no</w:t>
      </w:r>
      <w:r>
        <w:t xml:space="preserve"> </w:t>
      </w:r>
      <w:r>
        <w:t>puedan ver cuánto dinero hay en la caja, pero sí puedan cargar ventas, ¿en qué</w:t>
      </w:r>
      <w:r>
        <w:t xml:space="preserve"> </w:t>
      </w:r>
      <w:r>
        <w:t xml:space="preserve">fase de Kendall </w:t>
      </w:r>
      <w:proofErr w:type="spellStart"/>
      <w:r>
        <w:t>debés</w:t>
      </w:r>
      <w:proofErr w:type="spellEnd"/>
      <w:r>
        <w:t xml:space="preserve"> definir estos permisos y por qué?</w:t>
      </w:r>
    </w:p>
    <w:p w14:paraId="542DB955" w14:textId="24BAF092" w:rsidR="00D71783" w:rsidRDefault="00D71783" w:rsidP="001F54BD">
      <w:pPr>
        <w:spacing w:line="480" w:lineRule="auto"/>
      </w:pPr>
      <w:r>
        <w:t>E</w:t>
      </w:r>
      <w:r>
        <w:t xml:space="preserve">sto lo tenés que definir en </w:t>
      </w:r>
      <w:r w:rsidRPr="00D71783">
        <w:t>la Fase 2 (requerimientos).</w:t>
      </w:r>
    </w:p>
    <w:p w14:paraId="32ABE689" w14:textId="524490C1" w:rsidR="00D71783" w:rsidRDefault="00D71783" w:rsidP="001F54BD">
      <w:pPr>
        <w:spacing w:line="480" w:lineRule="auto"/>
      </w:pPr>
      <w:r w:rsidRPr="00D71783">
        <w:t xml:space="preserve">Porque acá es donde </w:t>
      </w:r>
      <w:r>
        <w:t>hablas</w:t>
      </w:r>
      <w:r w:rsidRPr="00D71783">
        <w:t xml:space="preserve"> con el cliente a ver qué necesita realmente. El pedido de "quién puede ver qué" es un Requerimiento No Funcional de seguridad.</w:t>
      </w:r>
    </w:p>
    <w:p w14:paraId="2B722371" w14:textId="77777777" w:rsidR="00D71783" w:rsidRDefault="00D71783" w:rsidP="001F54BD">
      <w:pPr>
        <w:spacing w:line="480" w:lineRule="auto"/>
      </w:pPr>
    </w:p>
    <w:p w14:paraId="7CD7BF36" w14:textId="11B0D410" w:rsidR="00D71783" w:rsidRDefault="00D71783" w:rsidP="001F54BD">
      <w:pPr>
        <w:pStyle w:val="Ttulo2"/>
        <w:spacing w:line="480" w:lineRule="auto"/>
      </w:pPr>
      <w:r>
        <w:t>El "Contrato" de Salida: Según la planificación de la Unidad 9, al final</w:t>
      </w:r>
      <w:r>
        <w:t xml:space="preserve"> </w:t>
      </w:r>
      <w:r>
        <w:t xml:space="preserve">del año deben presentar una Defensa Técnica. Si el código </w:t>
      </w:r>
      <w:r>
        <w:t>funciona,</w:t>
      </w:r>
      <w:r>
        <w:t xml:space="preserve"> pero no</w:t>
      </w:r>
      <w:r>
        <w:t xml:space="preserve"> </w:t>
      </w:r>
      <w:r>
        <w:t>tienen el DER (Diagrama de Base de Datos) actualizado, ¿se puede decir que la</w:t>
      </w:r>
      <w:r>
        <w:t xml:space="preserve"> </w:t>
      </w:r>
      <w:r>
        <w:t>Fase 4 de Diseño fue exitosa? Justifiquen</w:t>
      </w:r>
    </w:p>
    <w:p w14:paraId="47C418F1" w14:textId="17D8BA56" w:rsidR="00D71783" w:rsidRPr="00D71783" w:rsidRDefault="00D71783" w:rsidP="001F54BD">
      <w:pPr>
        <w:spacing w:line="480" w:lineRule="auto"/>
      </w:pPr>
      <w:r>
        <w:t>D</w:t>
      </w:r>
      <w:r>
        <w:t>iría que no fue exitosa para nada</w:t>
      </w:r>
      <w:r>
        <w:t xml:space="preserve">, </w:t>
      </w:r>
      <w:r>
        <w:t xml:space="preserve">La Fase 4 exige que el diseño sea la representación exacta de lo que se va a programar. Si el </w:t>
      </w:r>
      <w:r w:rsidRPr="00D72064">
        <w:t>DER</w:t>
      </w:r>
      <w:r>
        <w:t xml:space="preserve"> no coincide con el código, la documentación no sirve para nada</w:t>
      </w:r>
      <w:r w:rsidR="00D72064">
        <w:t>.</w:t>
      </w:r>
    </w:p>
    <w:sectPr w:rsidR="00D71783" w:rsidRPr="00D71783" w:rsidSect="001F54BD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8C7EC" w14:textId="77777777" w:rsidR="007832C4" w:rsidRDefault="007832C4" w:rsidP="004F7134">
      <w:pPr>
        <w:spacing w:after="0" w:line="240" w:lineRule="auto"/>
      </w:pPr>
      <w:r>
        <w:separator/>
      </w:r>
    </w:p>
  </w:endnote>
  <w:endnote w:type="continuationSeparator" w:id="0">
    <w:p w14:paraId="3B2741CD" w14:textId="77777777" w:rsidR="007832C4" w:rsidRDefault="007832C4" w:rsidP="004F7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FE7AA" w14:textId="77777777" w:rsidR="007832C4" w:rsidRDefault="007832C4" w:rsidP="004F7134">
      <w:pPr>
        <w:spacing w:after="0" w:line="240" w:lineRule="auto"/>
      </w:pPr>
      <w:r>
        <w:separator/>
      </w:r>
    </w:p>
  </w:footnote>
  <w:footnote w:type="continuationSeparator" w:id="0">
    <w:p w14:paraId="6107283A" w14:textId="77777777" w:rsidR="007832C4" w:rsidRDefault="007832C4" w:rsidP="004F7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605331"/>
      <w:docPartObj>
        <w:docPartGallery w:val="Page Numbers (Top of Page)"/>
        <w:docPartUnique/>
      </w:docPartObj>
    </w:sdtPr>
    <w:sdtContent>
      <w:p w14:paraId="4F45AF47" w14:textId="331326C5" w:rsidR="001F54BD" w:rsidRDefault="001F54BD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BEE8D0C" w14:textId="77777777" w:rsidR="001F54BD" w:rsidRDefault="001F54B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134"/>
    <w:rsid w:val="001255A7"/>
    <w:rsid w:val="001F54BD"/>
    <w:rsid w:val="004F7134"/>
    <w:rsid w:val="007832C4"/>
    <w:rsid w:val="00A13764"/>
    <w:rsid w:val="00D71783"/>
    <w:rsid w:val="00D7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51B71B"/>
  <w15:chartTrackingRefBased/>
  <w15:docId w15:val="{C19ED52D-1158-4419-83F2-20FED52FB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71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71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71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4F7134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F7134"/>
    <w:rPr>
      <w:rFonts w:eastAsiaTheme="minorEastAsia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4F71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7134"/>
  </w:style>
  <w:style w:type="paragraph" w:styleId="Piedepgina">
    <w:name w:val="footer"/>
    <w:basedOn w:val="Normal"/>
    <w:link w:val="PiedepginaCar"/>
    <w:uiPriority w:val="99"/>
    <w:unhideWhenUsed/>
    <w:rsid w:val="004F71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7134"/>
  </w:style>
  <w:style w:type="character" w:customStyle="1" w:styleId="Ttulo1Car">
    <w:name w:val="Título 1 Car"/>
    <w:basedOn w:val="Fuentedeprrafopredeter"/>
    <w:link w:val="Ttulo1"/>
    <w:uiPriority w:val="9"/>
    <w:rsid w:val="004F7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F71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71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0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6to 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365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gorosito</dc:creator>
  <cp:keywords/>
  <dc:description/>
  <cp:lastModifiedBy>benjamin gorosito</cp:lastModifiedBy>
  <cp:revision>2</cp:revision>
  <dcterms:created xsi:type="dcterms:W3CDTF">2026-04-12T17:43:00Z</dcterms:created>
  <dcterms:modified xsi:type="dcterms:W3CDTF">2026-04-12T18:17:00Z</dcterms:modified>
</cp:coreProperties>
</file>