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October 22, 2026 — Missing-Witness Supplements</w:t>
      </w:r>
    </w:p>
    <w:p>
      <w:pPr>
        <w:pStyle w:val="Subnote"/>
      </w:pPr>
      <w:r>
        <w:t>Insertion point: after Jason Pickard, before Elizabeth Duval in Grant Smith Ellis’s Day 9 report</w:t>
      </w:r>
    </w:p>
    <w:p>
      <w:pPr>
        <w:pStyle w:val="Subnote"/>
      </w:pPr>
      <w:r>
        <w:t>SUPPLEMENTAL RECONSTRUCTION • Contemporary courtroom notes and reporting; not an official or verbatim transcript. Separate from Grant Smith Ellis’s original reporting.</w:t>
      </w:r>
    </w:p>
    <w:p>
      <w:r>
        <w:t>These two reconstructed witness accounts are separate from Grant Smith Ellis’s reporting and should not be presented as Grant-authored posts. Witness numbering follows Ryan Breslin’s contemporaneous reporting and later witness list; Rex’s notes number these witnesses one lower.</w:t>
      </w:r>
    </w:p>
    <w:p>
      <w:pPr>
        <w:pStyle w:val="Heading1"/>
      </w:pPr>
      <w:r>
        <w:t>Witness #29 — Samantha McCue</w:t>
      </w:r>
    </w:p>
    <w:p>
      <w:pPr>
        <w:pStyle w:val="Heading2"/>
      </w:pPr>
      <w:r>
        <w:t>Direct examination — reported testimony</w:t>
      </w:r>
    </w:p>
    <w:p>
      <w:r>
        <w:rPr>
          <w:b/>
        </w:rPr>
        <w:t xml:space="preserve">Background. </w:t>
      </w:r>
      <w:r>
        <w:t>McCue said she grew up in Canton and Stoughton and met Matthew Farwell through the Stoughton Police Explorers program. Their relationship became sexual in 2012, when she was 22. Farwell was then dating Michelle, whom he later married.</w:t>
      </w:r>
    </w:p>
    <w:p>
      <w:r>
        <w:rPr>
          <w:b/>
        </w:rPr>
        <w:t xml:space="preserve">Location and concealment. </w:t>
      </w:r>
      <w:r>
        <w:t>McCue reported that sexual encounters occurred at the home Farwell shared with Michelle when nobody else was present. Asked whether Farwell wore a mask or any disguise, she answered no.</w:t>
      </w:r>
    </w:p>
    <w:p>
      <w:pPr>
        <w:pStyle w:val="Heading2"/>
      </w:pPr>
      <w:r>
        <w:t>Cross-examination — reported testimony</w:t>
      </w:r>
    </w:p>
    <w:p>
      <w:r>
        <w:rPr>
          <w:b/>
        </w:rPr>
        <w:t xml:space="preserve">Consent and secrecy. </w:t>
      </w:r>
      <w:r>
        <w:t>Breslin reported a two-question defense cross-examination: McCue confirmed the 2012 relationship was between consenting adults and agreed neither participant wanted it known.</w:t>
      </w:r>
    </w:p>
    <w:p>
      <w:pPr>
        <w:pStyle w:val="Heading2"/>
      </w:pPr>
      <w:r>
        <w:t>Source and editorial limits</w:t>
      </w:r>
    </w:p>
    <w:p>
      <w:r>
        <w:t>Rex’s page-9 notes expressly label the McCue summary as paraphrase because the note-taker was outside attempting to speak with Pickard. Breslin’s contemporaneous posts provide independent detail and corroboration. This account summarizes reported testimony; it is not reconstructed verbatim Q&amp;A.</w:t>
      </w:r>
    </w:p>
    <w:p>
      <w:pPr>
        <w:pStyle w:val="Heading2"/>
      </w:pPr>
      <w:r>
        <w:t>Source register</w:t>
      </w:r>
    </w:p>
    <w:p>
      <w:pPr>
        <w:spacing w:after="40"/>
      </w:pPr>
      <w:hyperlink r:id="rId10">
        <w:r>
          <w:rPr>
            <w:color w:val="12629B"/>
            <w:u w:val="single"/>
          </w:rPr>
          <w:t>Rex notes (October 22, page 9)</w:t>
        </w:r>
      </w:hyperlink>
    </w:p>
    <w:p>
      <w:pPr>
        <w:spacing w:after="40"/>
      </w:pPr>
      <w:hyperlink r:id="rId11">
        <w:r>
          <w:rPr>
            <w:color w:val="12629B"/>
            <w:u w:val="single"/>
          </w:rPr>
          <w:t>Breslin — McCue introduction</w:t>
        </w:r>
      </w:hyperlink>
    </w:p>
    <w:p>
      <w:pPr>
        <w:spacing w:after="40"/>
      </w:pPr>
      <w:hyperlink r:id="rId12">
        <w:r>
          <w:rPr>
            <w:color w:val="12629B"/>
            <w:u w:val="single"/>
          </w:rPr>
          <w:t>Breslin — McCue direct examination</w:t>
        </w:r>
      </w:hyperlink>
    </w:p>
    <w:p>
      <w:pPr>
        <w:spacing w:after="40"/>
      </w:pPr>
      <w:hyperlink r:id="rId13">
        <w:r>
          <w:rPr>
            <w:color w:val="12629B"/>
            <w:u w:val="single"/>
          </w:rPr>
          <w:t>Breslin — McCue cross-examination</w:t>
        </w:r>
      </w:hyperlink>
    </w:p>
    <w:p>
      <w:r>
        <w:br w:type="page"/>
      </w:r>
    </w:p>
    <w:p>
      <w:pPr>
        <w:pStyle w:val="Heading1"/>
      </w:pPr>
      <w:r>
        <w:t>Witness #30 — Sheanna Isabel Zbinski</w:t>
      </w:r>
    </w:p>
    <w:p>
      <w:pPr>
        <w:pStyle w:val="Heading2"/>
      </w:pPr>
      <w:r>
        <w:t>Direct examination — reported testimony</w:t>
      </w:r>
    </w:p>
    <w:p>
      <w:r>
        <w:rPr>
          <w:b/>
        </w:rPr>
        <w:t xml:space="preserve">Police employment and relationship. </w:t>
      </w:r>
      <w:r>
        <w:t>Zbinski said she met Farwell while working as a Stoughton police officer; Rex’s notes place the start of her service in 2011. Their relationship became sexual in 2016 and lasted approximately a year. Farwell was married at the time.</w:t>
      </w:r>
    </w:p>
    <w:p>
      <w:r>
        <w:rPr>
          <w:b/>
        </w:rPr>
        <w:t xml:space="preserve">Messages and concealment. </w:t>
      </w:r>
      <w:r>
        <w:t>The notes report that Farwell did not tell Zbinski to delete text messages and did not wear a disguise. Questions about whether he wore a mask were recorded, but the notes do not preserve a clear answer to that question.</w:t>
      </w:r>
    </w:p>
    <w:p>
      <w:pPr>
        <w:pStyle w:val="Heading2"/>
      </w:pPr>
      <w:r>
        <w:t>Cross-examination — reported testimony</w:t>
      </w:r>
    </w:p>
    <w:p>
      <w:r>
        <w:rPr>
          <w:b/>
        </w:rPr>
        <w:t xml:space="preserve">Consent and meeting place. </w:t>
      </w:r>
      <w:r>
        <w:t>Zbinski agreed that the relationship involved consenting adults and that neither wanted others to learn about it. She said they met in Brockton to avoid being recognized.</w:t>
      </w:r>
    </w:p>
    <w:p>
      <w:pPr>
        <w:pStyle w:val="Heading2"/>
      </w:pPr>
      <w:r>
        <w:t>Redirect — reported testimony</w:t>
      </w:r>
    </w:p>
    <w:p>
      <w:r>
        <w:rPr>
          <w:b/>
        </w:rPr>
        <w:t xml:space="preserve">Geography. </w:t>
      </w:r>
      <w:r>
        <w:t>Zbinski confirmed that Brockton borders Stoughton.</w:t>
      </w:r>
    </w:p>
    <w:p>
      <w:pPr>
        <w:pStyle w:val="Heading2"/>
      </w:pPr>
      <w:r>
        <w:t>Source and editorial limits</w:t>
      </w:r>
    </w:p>
    <w:p>
      <w:r>
        <w:t>Rex’s notes and Breslin’s contemporaneous post independently support the relationship chronology. The notes preserve more of the examination, but are abbreviated and do not establish exact wording.</w:t>
      </w:r>
    </w:p>
    <w:p>
      <w:pPr>
        <w:pStyle w:val="Heading2"/>
      </w:pPr>
      <w:r>
        <w:t>Source register</w:t>
      </w:r>
    </w:p>
    <w:p>
      <w:pPr>
        <w:spacing w:after="40"/>
      </w:pPr>
      <w:hyperlink r:id="rId10">
        <w:r>
          <w:rPr>
            <w:color w:val="12629B"/>
            <w:u w:val="single"/>
          </w:rPr>
          <w:t>Rex notes (October 22, page 9)</w:t>
        </w:r>
      </w:hyperlink>
    </w:p>
    <w:p>
      <w:pPr>
        <w:spacing w:after="40"/>
      </w:pPr>
      <w:hyperlink r:id="rId14">
        <w:r>
          <w:rPr>
            <w:color w:val="12629B"/>
            <w:u w:val="single"/>
          </w:rPr>
          <w:t>Breslin — Zbinski testimony</w:t>
        </w:r>
      </w:hyperlink>
    </w:p>
    <w:p>
      <w:pPr>
        <w:pStyle w:val="Heading2"/>
      </w:pPr>
      <w:r>
        <w:t>Transition back to Grant’s report</w:t>
      </w:r>
    </w:p>
    <w:p>
      <w:r>
        <w:t>Elizabeth Duval was witness #31. Rex’s notes describe her as an MSP Crime Lab DNA analyst and record an introduction to STR and Y-STR testing, including an illustrative presentation. Grant’s report resumes during her testimony; the original reporting should continue unchanged.</w:t>
      </w:r>
    </w:p>
    <w:p>
      <w:pPr>
        <w:pStyle w:val="Heading2"/>
      </w:pPr>
      <w:r>
        <w:t>Source register</w:t>
      </w:r>
    </w:p>
    <w:p>
      <w:pPr>
        <w:spacing w:after="40"/>
      </w:pPr>
      <w:hyperlink r:id="rId16">
        <w:r>
          <w:rPr>
            <w:color w:val="12629B"/>
            <w:u w:val="single"/>
          </w:rPr>
          <w:t>Breslin — Duval introduction</w:t>
        </w:r>
      </w:hyperlink>
    </w:p>
    <w:sectPr w:rsidR="00FC693F" w:rsidRPr="0006063C" w:rsidSect="00034616">
      <w:footerReference w:type="default" r:id="rId9"/>
      <w:pgSz w:w="12240" w:h="15840"/>
      <w:pgMar w:top="1123" w:right="1267" w:bottom="1051"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Supplemental reconstruction • October 22, 2026 • Not an official transcript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E465E"/>
      <w:sz w:val="2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E465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C304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note">
    <w:name w:val="Subnote"/>
    <w:basedOn w:val="Normal"/>
    <w:rPr>
      <w:i/>
      <w:color w:val="5C677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x.com/KristinaRex/status/2113317419817271511" TargetMode="External"/><Relationship Id="rId11" Type="http://schemas.openxmlformats.org/officeDocument/2006/relationships/hyperlink" Target="https://x.com/ryanjbreslin/status/2113300998655447151" TargetMode="External"/><Relationship Id="rId12" Type="http://schemas.openxmlformats.org/officeDocument/2006/relationships/hyperlink" Target="https://x.com/ryanjbreslin/status/2113301559736197174" TargetMode="External"/><Relationship Id="rId13" Type="http://schemas.openxmlformats.org/officeDocument/2006/relationships/hyperlink" Target="https://x.com/ryanjbreslin/status/2113302142278894032" TargetMode="External"/><Relationship Id="rId14" Type="http://schemas.openxmlformats.org/officeDocument/2006/relationships/hyperlink" Target="https://x.com/ryanjbreslin/status/2113303519683874943" TargetMode="External"/><Relationship Id="rId15" Type="http://schemas.openxmlformats.org/officeDocument/2006/relationships/hyperlink" Target="https://www.bostonglobe.com/2026/10/22/metro/sandra-birchmore-trial-live-updates/" TargetMode="External"/><Relationship Id="rId16" Type="http://schemas.openxmlformats.org/officeDocument/2006/relationships/hyperlink" Target="https://x.com/ryanjbreslin/status/21133046346389711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