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 Mindy Hull</w:t>
      </w:r>
    </w:p>
    <w:p>
      <w:r>
        <w:t>October 29, 2026 | Defense witness | Examination</w:t>
      </w:r>
    </w:p>
    <w:p>
      <w:r>
        <w:rPr>
          <w:b/>
        </w:rPr>
        <w:t>Supplemental Reporting¹</w:t>
      </w:r>
    </w:p>
    <w:p>
      <w:r>
        <w:rPr>
          <w:i/>
        </w:rPr>
        <w:t>Notes by @pennylikeacoin · posted by Kristina Rex</w:t>
      </w:r>
    </w:p>
    <w:p>
      <w:r>
        <w:t>The notes identify Hull as the chief medical examiner of Massachusetts, describe a credentials discussion, and record the assertion that OCME technicians receive forensic-pathology training.</w:t>
      </w:r>
    </w:p>
    <w:p>
      <w:r>
        <w:t>The defense displayed photographs described in the notes as a stock jar of specimens, evidence bags, and blood tubes. The notes describe questioning about preservation and the appearance of the stock jar in a photograph taken approximately three years later.</w:t>
      </w:r>
    </w:p>
    <w:p>
      <w:r>
        <w:t>The notes record that Hull was asked whether she was present when the thyroid bone was removed from the jar on one occasion, Hull answered yes. Asked whether that was how the stock jar appeared on that date, she answered that it probably was how it appeared. Asked whether it was routine to change the fluid in the stock jar, Hull said the fluid is kept the same unless there is a reason to open it.</w:t>
      </w:r>
    </w:p>
    <w:p>
      <w:r>
        <w:t>The notes record a discussion of manner-of-death classifications: natural, homicide, suicide, accident, therapeutic complication, and undetermined. For “undetermined,” they describe the category as used when the other manners of death are not appropriate.</w:t>
      </w:r>
    </w:p>
    <w:p>
      <w:r>
        <w:t>¹ Supplemental Reporting: Material under this heading is reconstructed from identified contemporaneous courtroom reporting or notes by a source other than Grant Smith Ellis.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