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Battleships Demo App — Detailed Design</w:t>
      </w:r>
    </w:p>
    <w:p>
      <w:r>
        <w:t>Version: v1</w:t>
      </w:r>
    </w:p>
    <w:p>
      <w:r>
        <w:t>Target: Azure Australia East</w:t>
      </w:r>
    </w:p>
    <w:p>
      <w:pPr>
        <w:pStyle w:val="Heading1"/>
      </w:pPr>
      <w:r>
        <w:t>1. Overview</w:t>
      </w:r>
    </w:p>
    <w:p>
      <w:r>
        <w:t>Two-player online Battleships demo app for mobile and web, optimized for low-cost deployment.</w:t>
      </w:r>
    </w:p>
    <w:p>
      <w:pPr>
        <w:pStyle w:val="Heading1"/>
      </w:pPr>
      <w:r>
        <w:t>2. Architecture Diagrams</w:t>
      </w:r>
    </w:p>
    <w:p>
      <w:pPr>
        <w:pStyle w:val="Heading2"/>
      </w:pPr>
      <w:r>
        <w:t>2.1 Simple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241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2-28-11-43-12-battleships-architecture-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Simple architecture overview.</w:t>
      </w:r>
    </w:p>
    <w:p>
      <w:pPr>
        <w:pStyle w:val="Heading2"/>
      </w:pPr>
      <w:r>
        <w:t>2.2 Technical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241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2-28-11-43-12-battleships-architecture-techn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Technical architecture with services and flows.</w:t>
      </w:r>
    </w:p>
    <w:p>
      <w:pPr>
        <w:pStyle w:val="Heading1"/>
      </w:pPr>
      <w:r>
        <w:t>3. Core Components</w:t>
      </w:r>
    </w:p>
    <w:p>
      <w:pPr>
        <w:pStyle w:val="ListBullet"/>
      </w:pPr>
      <w:r>
        <w:t>Frontend SPA (responsive mobile/desktop)</w:t>
      </w:r>
    </w:p>
    <w:p>
      <w:pPr>
        <w:pStyle w:val="ListBullet"/>
      </w:pPr>
      <w:r>
        <w:t>Node.js backend with WebSocket real-time gameplay</w:t>
      </w:r>
    </w:p>
    <w:p>
      <w:pPr>
        <w:pStyle w:val="ListBullet"/>
      </w:pPr>
      <w:r>
        <w:t>Server-authoritative game engine for hit/miss/sunk logic</w:t>
      </w:r>
    </w:p>
    <w:p>
      <w:pPr>
        <w:pStyle w:val="ListBullet"/>
      </w:pPr>
      <w:r>
        <w:t>Azure Container Apps deployment with ACR image source</w:t>
      </w:r>
    </w:p>
    <w:p>
      <w:pPr>
        <w:pStyle w:val="ListBullet"/>
      </w:pPr>
      <w:r>
        <w:t>Log Analytics for observability</w:t>
      </w:r>
    </w:p>
    <w:p>
      <w:pPr>
        <w:pStyle w:val="Heading1"/>
      </w:pPr>
      <w:r>
        <w:t>4. Gameplay Flow</w:t>
      </w:r>
    </w:p>
    <w:p>
      <w:pPr>
        <w:pStyle w:val="ListNumber"/>
      </w:pPr>
      <w:r>
        <w:t>Player A creates room code</w:t>
      </w:r>
    </w:p>
    <w:p>
      <w:pPr>
        <w:pStyle w:val="ListNumber"/>
      </w:pPr>
      <w:r>
        <w:t>Player B joins with room code</w:t>
      </w:r>
    </w:p>
    <w:p>
      <w:pPr>
        <w:pStyle w:val="ListNumber"/>
      </w:pPr>
      <w:r>
        <w:t>Both place ships and mark ready</w:t>
      </w:r>
    </w:p>
    <w:p>
      <w:pPr>
        <w:pStyle w:val="ListNumber"/>
      </w:pPr>
      <w:r>
        <w:t>Turn-based firing with server validation</w:t>
      </w:r>
    </w:p>
    <w:p>
      <w:pPr>
        <w:pStyle w:val="ListNumber"/>
      </w:pPr>
      <w:r>
        <w:t>Win when all opponent ships are sunk</w:t>
      </w:r>
    </w:p>
    <w:p>
      <w:pPr>
        <w:pStyle w:val="Heading1"/>
      </w:pPr>
      <w:r>
        <w:t>5. Security &amp; Cost Notes</w:t>
      </w:r>
    </w:p>
    <w:p>
      <w:r>
        <w:t>Use HTTPS-only ingress, no hardcoded secrets, low-resource sizing, and scale-to-zero policy for demo cost control.</w:t>
      </w:r>
    </w:p>
    <w:p>
      <w:pPr>
        <w:pStyle w:val="Heading1"/>
      </w:pPr>
      <w:r>
        <w:t>6. Deployment Summary</w:t>
      </w:r>
    </w:p>
    <w:p>
      <w:r>
        <w:t>Resource group, container app, ACR Basic, and log analytics in Australia East. Rollback via prior image 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