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B57"/>
          <w:sz w:val="56"/>
          <w:szCs w:val="56"/>
        </w:rPr>
        <w:t xml:space="preserve">THE PIT CLAMBAKE</w:t>
      </w:r>
    </w:p>
    <w:p>
      <w:pPr>
        <w:spacing w:after="100"/>
        <w:jc w:val="center"/>
      </w:pPr>
      <w:r>
        <w:rPr>
          <w:i/>
          <w:iCs/>
          <w:color w:val="2E5578"/>
          <w:sz w:val="26"/>
          <w:szCs w:val="26"/>
        </w:rPr>
        <w:t xml:space="preserve">A Traditional Cape Cod Bake for Twenty, Dug and Fired on Your Own Ground</w:t>
      </w:r>
    </w:p>
    <w:p>
      <w:pPr>
        <w:spacing w:after="60"/>
        <w:jc w:val="center"/>
      </w:pPr>
      <w:r>
        <w:rPr>
          <w:color w:val="555555"/>
          <w:sz w:val="22"/>
          <w:szCs w:val="22"/>
        </w:rPr>
        <w:t xml:space="preserve">Full working plan: labour, hours, crew, costs, method, provisions, contingencies, and the legal furniture</w:t>
      </w:r>
    </w:p>
    <w:p>
      <w:pPr>
        <w:spacing w:after="400"/>
        <w:jc w:val="center"/>
      </w:pPr>
      <w:r>
        <w:rPr>
          <w:color w:val="777777"/>
          <w:sz w:val="20"/>
          <w:szCs w:val="20"/>
        </w:rPr>
        <w:t xml:space="preserve">Prepared July 2026 • Private hosted event • Pit bake, Weber station, and apple-charcoal smoker</w:t>
      </w:r>
    </w:p>
    <w:p>
      <w:pPr>
        <w:pBdr>
          <w:bottom w:val="single" w:color="1F3B57" w:sz="6" w:space="1"/>
        </w:pBdr>
        <w:spacing w:after="200" w:before="120"/>
      </w:pPr>
    </w:p>
    <w:p>
      <w:pPr>
        <w:spacing w:after="160" w:line="276"/>
      </w:pPr>
      <w:r>
        <w:rPr>
          <w:i/>
          <w:iCs/>
          <w:color w:val="1A1A1A"/>
          <w:sz w:val="21"/>
          <w:szCs w:val="21"/>
        </w:rPr>
        <w:t xml:space="preserve">How to read this document: Part I carries the physical and temporal commitment — the go/no-go numbers you asked to see first. Part II is the money. Parts III–V are the timeline, the method step by step, and the provisions. Part VI is contingency. Part VII, last by instruction, is licences, liability and insurance. Costs are estimates at July 2026 Cape retail prices unless a source is noted; where I am estimating rather than citing, the ranges say so.</w:t>
      </w:r>
    </w:p>
    <w:p>
      <w:pPr>
        <w:spacing w:after="120"/>
      </w:pPr>
    </w:p>
    <w:p>
      <w:pPr>
        <w:pStyle w:val="Heading2"/>
        <w:spacing w:after="140" w:before="260"/>
      </w:pPr>
      <w:r>
        <w:rPr>
          <w:b/>
          <w:bCs/>
          <w:color w:val="1F3B57"/>
          <w:sz w:val="26"/>
          <w:szCs w:val="26"/>
        </w:rPr>
        <w:t xml:space="preserve">Contents</w:t>
      </w:r>
    </w:p>
    <w:p>
      <w:pPr>
        <w:pStyle w:val="ListParagraph"/>
        <w:numPr>
          <w:ilvl w:val="0"/>
          <w:numId w:val="2"/>
        </w:numPr>
        <w:spacing w:after="100" w:line="264"/>
      </w:pPr>
      <w:r>
        <w:rPr>
          <w:b w:val="false"/>
          <w:bCs w:val="false"/>
          <w:color w:val="1A1A1A"/>
          <w:sz w:val="22"/>
          <w:szCs w:val="22"/>
        </w:rPr>
        <w:t xml:space="preserve">Part I — The Commitment: Hours, Bodies, and Sweat (read this first)</w:t>
      </w:r>
    </w:p>
    <w:p>
      <w:pPr>
        <w:pStyle w:val="ListParagraph"/>
        <w:numPr>
          <w:ilvl w:val="0"/>
          <w:numId w:val="2"/>
        </w:numPr>
        <w:spacing w:after="100" w:line="264"/>
      </w:pPr>
      <w:r>
        <w:rPr>
          <w:b w:val="false"/>
          <w:bCs w:val="false"/>
          <w:color w:val="1A1A1A"/>
          <w:sz w:val="22"/>
          <w:szCs w:val="22"/>
        </w:rPr>
        <w:t xml:space="preserve">Part II — The Money: Itemised Budget and Two Scenarios</w:t>
      </w:r>
    </w:p>
    <w:p>
      <w:pPr>
        <w:pStyle w:val="ListParagraph"/>
        <w:numPr>
          <w:ilvl w:val="0"/>
          <w:numId w:val="2"/>
        </w:numPr>
        <w:spacing w:after="100" w:line="264"/>
      </w:pPr>
      <w:r>
        <w:rPr>
          <w:b w:val="false"/>
          <w:bCs w:val="false"/>
          <w:color w:val="1A1A1A"/>
          <w:sz w:val="22"/>
          <w:szCs w:val="22"/>
        </w:rPr>
        <w:t xml:space="preserve">Part III — Master Timeline: T−6 Weeks to T+1 Day</w:t>
      </w:r>
    </w:p>
    <w:p>
      <w:pPr>
        <w:pStyle w:val="ListParagraph"/>
        <w:numPr>
          <w:ilvl w:val="0"/>
          <w:numId w:val="2"/>
        </w:numPr>
        <w:spacing w:after="100" w:line="264"/>
      </w:pPr>
      <w:r>
        <w:rPr>
          <w:b w:val="false"/>
          <w:bCs w:val="false"/>
          <w:color w:val="1A1A1A"/>
          <w:sz w:val="22"/>
          <w:szCs w:val="22"/>
        </w:rPr>
        <w:t xml:space="preserve">Part IV — The Method, Step by Step</w:t>
      </w:r>
    </w:p>
    <w:p>
      <w:pPr>
        <w:pStyle w:val="ListParagraph"/>
        <w:numPr>
          <w:ilvl w:val="0"/>
          <w:numId w:val="2"/>
        </w:numPr>
        <w:spacing w:after="100" w:line="264"/>
      </w:pPr>
      <w:r>
        <w:rPr>
          <w:b w:val="false"/>
          <w:bCs w:val="false"/>
          <w:color w:val="1A1A1A"/>
          <w:sz w:val="22"/>
          <w:szCs w:val="22"/>
        </w:rPr>
        <w:t xml:space="preserve">Part V — Provisions, Quantities and Food Safety</w:t>
      </w:r>
    </w:p>
    <w:p>
      <w:pPr>
        <w:pStyle w:val="ListParagraph"/>
        <w:numPr>
          <w:ilvl w:val="0"/>
          <w:numId w:val="2"/>
        </w:numPr>
        <w:spacing w:after="100" w:line="264"/>
      </w:pPr>
      <w:r>
        <w:rPr>
          <w:b w:val="false"/>
          <w:bCs w:val="false"/>
          <w:color w:val="1A1A1A"/>
          <w:sz w:val="22"/>
          <w:szCs w:val="22"/>
        </w:rPr>
        <w:t xml:space="preserve">Part VI — Contingencies</w:t>
      </w:r>
    </w:p>
    <w:p>
      <w:pPr>
        <w:pStyle w:val="ListParagraph"/>
        <w:numPr>
          <w:ilvl w:val="0"/>
          <w:numId w:val="2"/>
        </w:numPr>
        <w:spacing w:after="100" w:line="264"/>
      </w:pPr>
      <w:r>
        <w:rPr>
          <w:b w:val="false"/>
          <w:bCs w:val="false"/>
          <w:color w:val="1A1A1A"/>
          <w:sz w:val="22"/>
          <w:szCs w:val="22"/>
        </w:rPr>
        <w:t xml:space="preserve">Part VII — Legal, Licences and Insurance (last, as instructed)</w:t>
      </w:r>
    </w:p>
    <w:p>
      <w:pPr>
        <w:pStyle w:val="ListParagraph"/>
        <w:numPr>
          <w:ilvl w:val="0"/>
          <w:numId w:val="2"/>
        </w:numPr>
        <w:spacing w:after="100" w:line="264"/>
      </w:pPr>
      <w:r>
        <w:rPr>
          <w:b w:val="false"/>
          <w:bCs w:val="false"/>
          <w:color w:val="1A1A1A"/>
          <w:sz w:val="22"/>
          <w:szCs w:val="22"/>
        </w:rPr>
        <w:t xml:space="preserve">Appendix — Kit Checklist</w:t>
      </w:r>
    </w:p>
    <w:p>
      <w:r>
        <w:br w:type="page"/>
      </w:r>
    </w:p>
    <w:p>
      <w:pPr>
        <w:pStyle w:val="Heading1"/>
        <w:spacing w:after="200" w:before="320"/>
      </w:pPr>
      <w:r>
        <w:rPr>
          <w:b/>
          <w:bCs/>
          <w:color w:val="1F3B57"/>
          <w:sz w:val="32"/>
          <w:szCs w:val="32"/>
        </w:rPr>
        <w:t xml:space="preserve">Part I — The Commitment: Hours, Bodies, and Sweat</w:t>
      </w:r>
    </w:p>
    <w:p>
      <w:pPr>
        <w:spacing w:after="160" w:line="276"/>
      </w:pPr>
      <w:r>
        <w:rPr>
          <w:color w:val="1A1A1A"/>
          <w:sz w:val="22"/>
          <w:szCs w:val="22"/>
        </w:rPr>
        <w:t xml:space="preserve">This is the section that decides whether you proceed. The honest headline: a pit bake for twenty is roughly a heavy weekend’s labour spread across ten days, culminating in one long twelve-to-thirteen-hour day for the bakemaster. It is entirely doable, you have done it before, and nothing here requires skill you lack — but the stones, the dig, and the rake-out are genuinely physical, and July heat sits on top of all of it. The single best purchase available to you is not a tool but muscle: two hired hands for six hours (about $300) delete roughly seventy per cent of the hard labour and most of the risk of you being wrecked before your own party.</w:t>
      </w:r>
    </w:p>
    <w:p>
      <w:pPr>
        <w:pStyle w:val="Heading2"/>
        <w:spacing w:after="140" w:before="260"/>
      </w:pPr>
      <w:r>
        <w:rPr>
          <w:b/>
          <w:bCs/>
          <w:color w:val="1F3B57"/>
          <w:sz w:val="26"/>
          <w:szCs w:val="26"/>
        </w:rPr>
        <w:t xml:space="preserve">1. The Hours Ledger</w:t>
      </w:r>
    </w:p>
    <w:p>
      <w:pPr>
        <w:spacing w:after="160" w:line="276"/>
      </w:pPr>
      <w:r>
        <w:rPr>
          <w:color w:val="1A1A1A"/>
          <w:sz w:val="22"/>
          <w:szCs w:val="22"/>
        </w:rPr>
        <w:t xml:space="preserve">All figures are person-hours (two people for two hours = four person-hours). “Ideal” assumes a crew of four on event day plus two people for the prep tasks; “skeleton” assumes you plus one other capable adult throughout, drafting guests for two brief pinch points.</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3000"/>
        <w:gridCol w:w="1500"/>
        <w:gridCol w:w="1300"/>
        <w:gridCol w:w="1800"/>
        <w:gridCol w:w="1760"/>
      </w:tblGrid>
      <w:tr>
        <w:trPr>
          <w:tblHeader/>
        </w:trPr>
        <w:tc>
          <w:tcPr>
            <w:tcW w:type="dxa" w:w="3000"/>
            <w:shd w:fill="1F3B57" w:val="clear"/>
            <w:tcMar>
              <w:top w:type="dxa" w:w="60"/>
              <w:left w:type="dxa" w:w="100"/>
              <w:bottom w:type="dxa" w:w="60"/>
              <w:right w:type="dxa" w:w="100"/>
            </w:tcMar>
          </w:tcPr>
          <w:p>
            <w:pPr>
              <w:spacing w:after="0" w:line="252"/>
            </w:pPr>
            <w:r>
              <w:rPr>
                <w:b/>
                <w:bCs/>
                <w:color w:val="FFFFFF"/>
                <w:sz w:val="20"/>
                <w:szCs w:val="20"/>
              </w:rPr>
              <w:t xml:space="preserve">Task</w:t>
            </w:r>
          </w:p>
        </w:tc>
        <w:tc>
          <w:tcPr>
            <w:tcW w:type="dxa" w:w="1500"/>
            <w:shd w:fill="1F3B57" w:val="clear"/>
            <w:tcMar>
              <w:top w:type="dxa" w:w="60"/>
              <w:left w:type="dxa" w:w="100"/>
              <w:bottom w:type="dxa" w:w="60"/>
              <w:right w:type="dxa" w:w="100"/>
            </w:tcMar>
          </w:tcPr>
          <w:p>
            <w:pPr>
              <w:spacing w:after="0" w:line="252"/>
            </w:pPr>
            <w:r>
              <w:rPr>
                <w:b/>
                <w:bCs/>
                <w:color w:val="FFFFFF"/>
                <w:sz w:val="20"/>
                <w:szCs w:val="20"/>
              </w:rPr>
              <w:t xml:space="preserve">When</w:t>
            </w:r>
          </w:p>
        </w:tc>
        <w:tc>
          <w:tcPr>
            <w:tcW w:type="dxa" w:w="1300"/>
            <w:shd w:fill="1F3B57" w:val="clear"/>
            <w:tcMar>
              <w:top w:type="dxa" w:w="60"/>
              <w:left w:type="dxa" w:w="100"/>
              <w:bottom w:type="dxa" w:w="60"/>
              <w:right w:type="dxa" w:w="100"/>
            </w:tcMar>
          </w:tcPr>
          <w:p>
            <w:pPr>
              <w:spacing w:after="0" w:line="252"/>
            </w:pPr>
            <w:r>
              <w:rPr>
                <w:b/>
                <w:bCs/>
                <w:color w:val="FFFFFF"/>
                <w:sz w:val="20"/>
                <w:szCs w:val="20"/>
              </w:rPr>
              <w:t xml:space="preserve">Ideal crew</w:t>
            </w:r>
          </w:p>
        </w:tc>
        <w:tc>
          <w:tcPr>
            <w:tcW w:type="dxa" w:w="1800"/>
            <w:shd w:fill="1F3B57" w:val="clear"/>
            <w:tcMar>
              <w:top w:type="dxa" w:w="60"/>
              <w:left w:type="dxa" w:w="100"/>
              <w:bottom w:type="dxa" w:w="60"/>
              <w:right w:type="dxa" w:w="100"/>
            </w:tcMar>
          </w:tcPr>
          <w:p>
            <w:pPr>
              <w:spacing w:after="0" w:line="252"/>
            </w:pPr>
            <w:r>
              <w:rPr>
                <w:b/>
                <w:bCs/>
                <w:color w:val="FFFFFF"/>
                <w:sz w:val="20"/>
                <w:szCs w:val="20"/>
              </w:rPr>
              <w:t xml:space="preserve">Person-hrs (ideal)</w:t>
            </w:r>
          </w:p>
        </w:tc>
        <w:tc>
          <w:tcPr>
            <w:tcW w:type="dxa" w:w="1760"/>
            <w:shd w:fill="1F3B57" w:val="clear"/>
            <w:tcMar>
              <w:top w:type="dxa" w:w="60"/>
              <w:left w:type="dxa" w:w="100"/>
              <w:bottom w:type="dxa" w:w="60"/>
              <w:right w:type="dxa" w:w="100"/>
            </w:tcMar>
          </w:tcPr>
          <w:p>
            <w:pPr>
              <w:spacing w:after="0" w:line="252"/>
            </w:pPr>
            <w:r>
              <w:rPr>
                <w:b/>
                <w:bCs/>
                <w:color w:val="FFFFFF"/>
                <w:sz w:val="20"/>
                <w:szCs w:val="20"/>
              </w:rPr>
              <w:t xml:space="preserve">Skeleton (2 people)</w:t>
            </w:r>
          </w:p>
        </w:tc>
      </w:tr>
      <w:tr>
        <w:tc>
          <w:tcPr>
            <w:tcW w:type="dxa" w:w="3000"/>
            <w:tcMar>
              <w:top w:type="dxa" w:w="60"/>
              <w:left w:type="dxa" w:w="100"/>
              <w:bottom w:type="dxa" w:w="60"/>
              <w:right w:type="dxa" w:w="100"/>
            </w:tcMar>
          </w:tcPr>
          <w:p>
            <w:pPr>
              <w:spacing w:after="0" w:line="252"/>
            </w:pPr>
            <w:r>
              <w:rPr>
                <w:b/>
                <w:bCs/>
                <w:color w:val="1A1A1A"/>
                <w:sz w:val="20"/>
                <w:szCs w:val="20"/>
              </w:rPr>
              <w:t xml:space="preserve">Gather &amp; haul stones (50–70 stones, roughly 400–700 kg)</w:t>
            </w:r>
          </w:p>
        </w:tc>
        <w:tc>
          <w:tcPr>
            <w:tcW w:type="dxa" w:w="1500"/>
            <w:tcMar>
              <w:top w:type="dxa" w:w="60"/>
              <w:left w:type="dxa" w:w="100"/>
              <w:bottom w:type="dxa" w:w="60"/>
              <w:right w:type="dxa" w:w="100"/>
            </w:tcMar>
          </w:tcPr>
          <w:p>
            <w:pPr>
              <w:spacing w:after="0" w:line="252"/>
            </w:pPr>
            <w:r>
              <w:rPr>
                <w:b w:val="false"/>
                <w:bCs w:val="false"/>
                <w:color w:val="1A1A1A"/>
                <w:sz w:val="20"/>
                <w:szCs w:val="20"/>
              </w:rPr>
              <w:t xml:space="preserve">T−7 to T−3</w:t>
            </w:r>
          </w:p>
        </w:tc>
        <w:tc>
          <w:tcPr>
            <w:tcW w:type="dxa" w:w="1300"/>
            <w:tcMar>
              <w:top w:type="dxa" w:w="60"/>
              <w:left w:type="dxa" w:w="100"/>
              <w:bottom w:type="dxa" w:w="60"/>
              <w:right w:type="dxa" w:w="100"/>
            </w:tcMar>
          </w:tcPr>
          <w:p>
            <w:pPr>
              <w:spacing w:after="0" w:line="252"/>
            </w:pPr>
            <w:r>
              <w:rPr>
                <w:b w:val="false"/>
                <w:bCs w:val="false"/>
                <w:color w:val="1A1A1A"/>
                <w:sz w:val="20"/>
                <w:szCs w:val="20"/>
              </w:rPr>
              <w:t xml:space="preserve">2</w:t>
            </w:r>
          </w:p>
        </w:tc>
        <w:tc>
          <w:tcPr>
            <w:tcW w:type="dxa" w:w="1800"/>
            <w:tcMar>
              <w:top w:type="dxa" w:w="60"/>
              <w:left w:type="dxa" w:w="100"/>
              <w:bottom w:type="dxa" w:w="60"/>
              <w:right w:type="dxa" w:w="100"/>
            </w:tcMar>
          </w:tcPr>
          <w:p>
            <w:pPr>
              <w:spacing w:after="0" w:line="252"/>
            </w:pPr>
            <w:r>
              <w:rPr>
                <w:b w:val="false"/>
                <w:bCs w:val="false"/>
                <w:color w:val="1A1A1A"/>
                <w:sz w:val="20"/>
                <w:szCs w:val="20"/>
              </w:rPr>
              <w:t xml:space="preserve">4–6</w:t>
            </w:r>
          </w:p>
        </w:tc>
        <w:tc>
          <w:tcPr>
            <w:tcW w:type="dxa" w:w="1760"/>
            <w:tcMar>
              <w:top w:type="dxa" w:w="60"/>
              <w:left w:type="dxa" w:w="100"/>
              <w:bottom w:type="dxa" w:w="60"/>
              <w:right w:type="dxa" w:w="100"/>
            </w:tcMar>
          </w:tcPr>
          <w:p>
            <w:pPr>
              <w:spacing w:after="0" w:line="252"/>
            </w:pPr>
            <w:r>
              <w:rPr>
                <w:b w:val="false"/>
                <w:bCs w:val="false"/>
                <w:color w:val="1A1A1A"/>
                <w:sz w:val="20"/>
                <w:szCs w:val="20"/>
              </w:rPr>
              <w:t xml:space="preserve">5–7 hrs total</w:t>
            </w:r>
          </w:p>
        </w:tc>
      </w:tr>
      <w:tr>
        <w:tc>
          <w:tcPr>
            <w:tcW w:type="dxa" w:w="3000"/>
            <w:shd w:fill="EEF2F6" w:val="clear"/>
            <w:tcMar>
              <w:top w:type="dxa" w:w="60"/>
              <w:left w:type="dxa" w:w="100"/>
              <w:bottom w:type="dxa" w:w="60"/>
              <w:right w:type="dxa" w:w="100"/>
            </w:tcMar>
          </w:tcPr>
          <w:p>
            <w:pPr>
              <w:spacing w:after="0" w:line="252"/>
            </w:pPr>
            <w:r>
              <w:rPr>
                <w:b/>
                <w:bCs/>
                <w:color w:val="1A1A1A"/>
                <w:sz w:val="20"/>
                <w:szCs w:val="20"/>
              </w:rPr>
              <w:t xml:space="preserve">Wood: check seasoning, split, stage ¼–½ cord</w:t>
            </w:r>
          </w:p>
        </w:tc>
        <w:tc>
          <w:tcPr>
            <w:tcW w:type="dxa" w:w="1500"/>
            <w:shd w:fill="EEF2F6" w:val="clear"/>
            <w:tcMar>
              <w:top w:type="dxa" w:w="60"/>
              <w:left w:type="dxa" w:w="100"/>
              <w:bottom w:type="dxa" w:w="60"/>
              <w:right w:type="dxa" w:w="100"/>
            </w:tcMar>
          </w:tcPr>
          <w:p>
            <w:pPr>
              <w:spacing w:after="0" w:line="252"/>
            </w:pPr>
            <w:r>
              <w:rPr>
                <w:b w:val="false"/>
                <w:bCs w:val="false"/>
                <w:color w:val="1A1A1A"/>
                <w:sz w:val="20"/>
                <w:szCs w:val="20"/>
              </w:rPr>
              <w:t xml:space="preserve">T−7 onwards</w:t>
            </w:r>
          </w:p>
        </w:tc>
        <w:tc>
          <w:tcPr>
            <w:tcW w:type="dxa" w:w="1300"/>
            <w:shd w:fill="EEF2F6" w:val="clear"/>
            <w:tcMar>
              <w:top w:type="dxa" w:w="60"/>
              <w:left w:type="dxa" w:w="100"/>
              <w:bottom w:type="dxa" w:w="60"/>
              <w:right w:type="dxa" w:w="100"/>
            </w:tcMar>
          </w:tcPr>
          <w:p>
            <w:pPr>
              <w:spacing w:after="0" w:line="252"/>
            </w:pPr>
            <w:r>
              <w:rPr>
                <w:b w:val="false"/>
                <w:bCs w:val="false"/>
                <w:color w:val="1A1A1A"/>
                <w:sz w:val="20"/>
                <w:szCs w:val="20"/>
              </w:rPr>
              <w:t xml:space="preserve">2</w:t>
            </w:r>
          </w:p>
        </w:tc>
        <w:tc>
          <w:tcPr>
            <w:tcW w:type="dxa" w:w="1800"/>
            <w:shd w:fill="EEF2F6" w:val="clear"/>
            <w:tcMar>
              <w:top w:type="dxa" w:w="60"/>
              <w:left w:type="dxa" w:w="100"/>
              <w:bottom w:type="dxa" w:w="60"/>
              <w:right w:type="dxa" w:w="100"/>
            </w:tcMar>
          </w:tcPr>
          <w:p>
            <w:pPr>
              <w:spacing w:after="0" w:line="252"/>
            </w:pPr>
            <w:r>
              <w:rPr>
                <w:b w:val="false"/>
                <w:bCs w:val="false"/>
                <w:color w:val="1A1A1A"/>
                <w:sz w:val="20"/>
                <w:szCs w:val="20"/>
              </w:rPr>
              <w:t xml:space="preserve">3–6</w:t>
            </w:r>
          </w:p>
        </w:tc>
        <w:tc>
          <w:tcPr>
            <w:tcW w:type="dxa" w:w="1760"/>
            <w:shd w:fill="EEF2F6" w:val="clear"/>
            <w:tcMar>
              <w:top w:type="dxa" w:w="60"/>
              <w:left w:type="dxa" w:w="100"/>
              <w:bottom w:type="dxa" w:w="60"/>
              <w:right w:type="dxa" w:w="100"/>
            </w:tcMar>
          </w:tcPr>
          <w:p>
            <w:pPr>
              <w:spacing w:after="0" w:line="252"/>
            </w:pPr>
            <w:r>
              <w:rPr>
                <w:b w:val="false"/>
                <w:bCs w:val="false"/>
                <w:color w:val="1A1A1A"/>
                <w:sz w:val="20"/>
                <w:szCs w:val="20"/>
              </w:rPr>
              <w:t xml:space="preserve">4–8 hrs (1–2 if already split)</w:t>
            </w:r>
          </w:p>
        </w:tc>
      </w:tr>
      <w:tr>
        <w:tc>
          <w:tcPr>
            <w:tcW w:type="dxa" w:w="3000"/>
            <w:tcMar>
              <w:top w:type="dxa" w:w="60"/>
              <w:left w:type="dxa" w:w="100"/>
              <w:bottom w:type="dxa" w:w="60"/>
              <w:right w:type="dxa" w:w="100"/>
            </w:tcMar>
          </w:tcPr>
          <w:p>
            <w:pPr>
              <w:spacing w:after="0" w:line="252"/>
            </w:pPr>
            <w:r>
              <w:rPr>
                <w:b/>
                <w:bCs/>
                <w:color w:val="1A1A1A"/>
                <w:sz w:val="20"/>
                <w:szCs w:val="20"/>
              </w:rPr>
              <w:t xml:space="preserve">Apple-chip charcoal retort burn (mostly tending)</w:t>
            </w:r>
          </w:p>
        </w:tc>
        <w:tc>
          <w:tcPr>
            <w:tcW w:type="dxa" w:w="1500"/>
            <w:tcMar>
              <w:top w:type="dxa" w:w="60"/>
              <w:left w:type="dxa" w:w="100"/>
              <w:bottom w:type="dxa" w:w="60"/>
              <w:right w:type="dxa" w:w="100"/>
            </w:tcMar>
          </w:tcPr>
          <w:p>
            <w:pPr>
              <w:spacing w:after="0" w:line="252"/>
            </w:pPr>
            <w:r>
              <w:rPr>
                <w:b w:val="false"/>
                <w:bCs w:val="false"/>
                <w:color w:val="1A1A1A"/>
                <w:sz w:val="20"/>
                <w:szCs w:val="20"/>
              </w:rPr>
              <w:t xml:space="preserve">T−14 to T−7</w:t>
            </w:r>
          </w:p>
        </w:tc>
        <w:tc>
          <w:tcPr>
            <w:tcW w:type="dxa" w:w="1300"/>
            <w:tcMar>
              <w:top w:type="dxa" w:w="60"/>
              <w:left w:type="dxa" w:w="100"/>
              <w:bottom w:type="dxa" w:w="60"/>
              <w:right w:type="dxa" w:w="100"/>
            </w:tcMar>
          </w:tcPr>
          <w:p>
            <w:pPr>
              <w:spacing w:after="0" w:line="252"/>
            </w:pPr>
            <w:r>
              <w:rPr>
                <w:b w:val="false"/>
                <w:bCs w:val="false"/>
                <w:color w:val="1A1A1A"/>
                <w:sz w:val="20"/>
                <w:szCs w:val="20"/>
              </w:rPr>
              <w:t xml:space="preserve">1</w:t>
            </w:r>
          </w:p>
        </w:tc>
        <w:tc>
          <w:tcPr>
            <w:tcW w:type="dxa" w:w="1800"/>
            <w:tcMar>
              <w:top w:type="dxa" w:w="60"/>
              <w:left w:type="dxa" w:w="100"/>
              <w:bottom w:type="dxa" w:w="60"/>
              <w:right w:type="dxa" w:w="100"/>
            </w:tcMar>
          </w:tcPr>
          <w:p>
            <w:pPr>
              <w:spacing w:after="0" w:line="252"/>
            </w:pPr>
            <w:r>
              <w:rPr>
                <w:b w:val="false"/>
                <w:bCs w:val="false"/>
                <w:color w:val="1A1A1A"/>
                <w:sz w:val="20"/>
                <w:szCs w:val="20"/>
              </w:rPr>
              <w:t xml:space="preserve">3–4 + overnight cool</w:t>
            </w:r>
          </w:p>
        </w:tc>
        <w:tc>
          <w:tcPr>
            <w:tcW w:type="dxa" w:w="1760"/>
            <w:tcMar>
              <w:top w:type="dxa" w:w="60"/>
              <w:left w:type="dxa" w:w="100"/>
              <w:bottom w:type="dxa" w:w="60"/>
              <w:right w:type="dxa" w:w="100"/>
            </w:tcMar>
          </w:tcPr>
          <w:p>
            <w:pPr>
              <w:spacing w:after="0" w:line="252"/>
            </w:pPr>
            <w:r>
              <w:rPr>
                <w:b w:val="false"/>
                <w:bCs w:val="false"/>
                <w:color w:val="1A1A1A"/>
                <w:sz w:val="20"/>
                <w:szCs w:val="20"/>
              </w:rPr>
              <w:t xml:space="preserve">same</w:t>
            </w:r>
          </w:p>
        </w:tc>
      </w:tr>
      <w:tr>
        <w:tc>
          <w:tcPr>
            <w:tcW w:type="dxa" w:w="3000"/>
            <w:shd w:fill="EEF2F6" w:val="clear"/>
            <w:tcMar>
              <w:top w:type="dxa" w:w="60"/>
              <w:left w:type="dxa" w:w="100"/>
              <w:bottom w:type="dxa" w:w="60"/>
              <w:right w:type="dxa" w:w="100"/>
            </w:tcMar>
          </w:tcPr>
          <w:p>
            <w:pPr>
              <w:spacing w:after="0" w:line="252"/>
            </w:pPr>
            <w:r>
              <w:rPr>
                <w:b/>
                <w:bCs/>
                <w:color w:val="1A1A1A"/>
                <w:sz w:val="20"/>
                <w:szCs w:val="20"/>
              </w:rPr>
              <w:t xml:space="preserve">Seaweed harvest, 4–6 bushels rockweed, incl. travel</w:t>
            </w:r>
          </w:p>
        </w:tc>
        <w:tc>
          <w:tcPr>
            <w:tcW w:type="dxa" w:w="1500"/>
            <w:shd w:fill="EEF2F6" w:val="clear"/>
            <w:tcMar>
              <w:top w:type="dxa" w:w="60"/>
              <w:left w:type="dxa" w:w="100"/>
              <w:bottom w:type="dxa" w:w="60"/>
              <w:right w:type="dxa" w:w="100"/>
            </w:tcMar>
          </w:tcPr>
          <w:p>
            <w:pPr>
              <w:spacing w:after="0" w:line="252"/>
            </w:pPr>
            <w:r>
              <w:rPr>
                <w:b w:val="false"/>
                <w:bCs w:val="false"/>
                <w:color w:val="1A1A1A"/>
                <w:sz w:val="20"/>
                <w:szCs w:val="20"/>
              </w:rPr>
              <w:t xml:space="preserve">T−1, at low tide</w:t>
            </w:r>
          </w:p>
        </w:tc>
        <w:tc>
          <w:tcPr>
            <w:tcW w:type="dxa" w:w="1300"/>
            <w:shd w:fill="EEF2F6" w:val="clear"/>
            <w:tcMar>
              <w:top w:type="dxa" w:w="60"/>
              <w:left w:type="dxa" w:w="100"/>
              <w:bottom w:type="dxa" w:w="60"/>
              <w:right w:type="dxa" w:w="100"/>
            </w:tcMar>
          </w:tcPr>
          <w:p>
            <w:pPr>
              <w:spacing w:after="0" w:line="252"/>
            </w:pPr>
            <w:r>
              <w:rPr>
                <w:b w:val="false"/>
                <w:bCs w:val="false"/>
                <w:color w:val="1A1A1A"/>
                <w:sz w:val="20"/>
                <w:szCs w:val="20"/>
              </w:rPr>
              <w:t xml:space="preserve">2</w:t>
            </w:r>
          </w:p>
        </w:tc>
        <w:tc>
          <w:tcPr>
            <w:tcW w:type="dxa" w:w="1800"/>
            <w:shd w:fill="EEF2F6" w:val="clear"/>
            <w:tcMar>
              <w:top w:type="dxa" w:w="60"/>
              <w:left w:type="dxa" w:w="100"/>
              <w:bottom w:type="dxa" w:w="60"/>
              <w:right w:type="dxa" w:w="100"/>
            </w:tcMar>
          </w:tcPr>
          <w:p>
            <w:pPr>
              <w:spacing w:after="0" w:line="252"/>
            </w:pPr>
            <w:r>
              <w:rPr>
                <w:b w:val="false"/>
                <w:bCs w:val="false"/>
                <w:color w:val="1A1A1A"/>
                <w:sz w:val="20"/>
                <w:szCs w:val="20"/>
              </w:rPr>
              <w:t xml:space="preserve">3–4</w:t>
            </w:r>
          </w:p>
        </w:tc>
        <w:tc>
          <w:tcPr>
            <w:tcW w:type="dxa" w:w="1760"/>
            <w:shd w:fill="EEF2F6" w:val="clear"/>
            <w:tcMar>
              <w:top w:type="dxa" w:w="60"/>
              <w:left w:type="dxa" w:w="100"/>
              <w:bottom w:type="dxa" w:w="60"/>
              <w:right w:type="dxa" w:w="100"/>
            </w:tcMar>
          </w:tcPr>
          <w:p>
            <w:pPr>
              <w:spacing w:after="0" w:line="252"/>
            </w:pPr>
            <w:r>
              <w:rPr>
                <w:b w:val="false"/>
                <w:bCs w:val="false"/>
                <w:color w:val="1A1A1A"/>
                <w:sz w:val="20"/>
                <w:szCs w:val="20"/>
              </w:rPr>
              <w:t xml:space="preserve">2.5–3 hrs</w:t>
            </w:r>
          </w:p>
        </w:tc>
      </w:tr>
      <w:tr>
        <w:tc>
          <w:tcPr>
            <w:tcW w:type="dxa" w:w="3000"/>
            <w:tcMar>
              <w:top w:type="dxa" w:w="60"/>
              <w:left w:type="dxa" w:w="100"/>
              <w:bottom w:type="dxa" w:w="60"/>
              <w:right w:type="dxa" w:w="100"/>
            </w:tcMar>
          </w:tcPr>
          <w:p>
            <w:pPr>
              <w:spacing w:after="0" w:line="252"/>
            </w:pPr>
            <w:r>
              <w:rPr>
                <w:b/>
                <w:bCs/>
                <w:color w:val="1A1A1A"/>
                <w:sz w:val="20"/>
                <w:szCs w:val="20"/>
              </w:rPr>
              <w:t xml:space="preserve">Dig the pit (4 ft × 6 ft × 24–30 in, sandy soil)</w:t>
            </w:r>
          </w:p>
        </w:tc>
        <w:tc>
          <w:tcPr>
            <w:tcW w:type="dxa" w:w="1500"/>
            <w:tcMar>
              <w:top w:type="dxa" w:w="60"/>
              <w:left w:type="dxa" w:w="100"/>
              <w:bottom w:type="dxa" w:w="60"/>
              <w:right w:type="dxa" w:w="100"/>
            </w:tcMar>
          </w:tcPr>
          <w:p>
            <w:pPr>
              <w:spacing w:after="0" w:line="252"/>
            </w:pPr>
            <w:r>
              <w:rPr>
                <w:b w:val="false"/>
                <w:bCs w:val="false"/>
                <w:color w:val="1A1A1A"/>
                <w:sz w:val="20"/>
                <w:szCs w:val="20"/>
              </w:rPr>
              <w:t xml:space="preserve">T−1</w:t>
            </w:r>
          </w:p>
        </w:tc>
        <w:tc>
          <w:tcPr>
            <w:tcW w:type="dxa" w:w="1300"/>
            <w:tcMar>
              <w:top w:type="dxa" w:w="60"/>
              <w:left w:type="dxa" w:w="100"/>
              <w:bottom w:type="dxa" w:w="60"/>
              <w:right w:type="dxa" w:w="100"/>
            </w:tcMar>
          </w:tcPr>
          <w:p>
            <w:pPr>
              <w:spacing w:after="0" w:line="252"/>
            </w:pPr>
            <w:r>
              <w:rPr>
                <w:b w:val="false"/>
                <w:bCs w:val="false"/>
                <w:color w:val="1A1A1A"/>
                <w:sz w:val="20"/>
                <w:szCs w:val="20"/>
              </w:rPr>
              <w:t xml:space="preserve">2</w:t>
            </w:r>
          </w:p>
        </w:tc>
        <w:tc>
          <w:tcPr>
            <w:tcW w:type="dxa" w:w="1800"/>
            <w:tcMar>
              <w:top w:type="dxa" w:w="60"/>
              <w:left w:type="dxa" w:w="100"/>
              <w:bottom w:type="dxa" w:w="60"/>
              <w:right w:type="dxa" w:w="100"/>
            </w:tcMar>
          </w:tcPr>
          <w:p>
            <w:pPr>
              <w:spacing w:after="0" w:line="252"/>
            </w:pPr>
            <w:r>
              <w:rPr>
                <w:b w:val="false"/>
                <w:bCs w:val="false"/>
                <w:color w:val="1A1A1A"/>
                <w:sz w:val="20"/>
                <w:szCs w:val="20"/>
              </w:rPr>
              <w:t xml:space="preserve">3–4</w:t>
            </w:r>
          </w:p>
        </w:tc>
        <w:tc>
          <w:tcPr>
            <w:tcW w:type="dxa" w:w="1760"/>
            <w:tcMar>
              <w:top w:type="dxa" w:w="60"/>
              <w:left w:type="dxa" w:w="100"/>
              <w:bottom w:type="dxa" w:w="60"/>
              <w:right w:type="dxa" w:w="100"/>
            </w:tcMar>
          </w:tcPr>
          <w:p>
            <w:pPr>
              <w:spacing w:after="0" w:line="252"/>
            </w:pPr>
            <w:r>
              <w:rPr>
                <w:b w:val="false"/>
                <w:bCs w:val="false"/>
                <w:color w:val="1A1A1A"/>
                <w:sz w:val="20"/>
                <w:szCs w:val="20"/>
              </w:rPr>
              <w:t xml:space="preserve">3–4 hrs</w:t>
            </w:r>
          </w:p>
        </w:tc>
      </w:tr>
      <w:tr>
        <w:tc>
          <w:tcPr>
            <w:tcW w:type="dxa" w:w="3000"/>
            <w:shd w:fill="EEF2F6" w:val="clear"/>
            <w:tcMar>
              <w:top w:type="dxa" w:w="60"/>
              <w:left w:type="dxa" w:w="100"/>
              <w:bottom w:type="dxa" w:w="60"/>
              <w:right w:type="dxa" w:w="100"/>
            </w:tcMar>
          </w:tcPr>
          <w:p>
            <w:pPr>
              <w:spacing w:after="0" w:line="252"/>
            </w:pPr>
            <w:r>
              <w:rPr>
                <w:b/>
                <w:bCs/>
                <w:color w:val="1A1A1A"/>
                <w:sz w:val="20"/>
                <w:szCs w:val="20"/>
              </w:rPr>
              <w:t xml:space="preserve">Shopping + seafood collection</w:t>
            </w:r>
          </w:p>
        </w:tc>
        <w:tc>
          <w:tcPr>
            <w:tcW w:type="dxa" w:w="1500"/>
            <w:shd w:fill="EEF2F6" w:val="clear"/>
            <w:tcMar>
              <w:top w:type="dxa" w:w="60"/>
              <w:left w:type="dxa" w:w="100"/>
              <w:bottom w:type="dxa" w:w="60"/>
              <w:right w:type="dxa" w:w="100"/>
            </w:tcMar>
          </w:tcPr>
          <w:p>
            <w:pPr>
              <w:spacing w:after="0" w:line="252"/>
            </w:pPr>
            <w:r>
              <w:rPr>
                <w:b w:val="false"/>
                <w:bCs w:val="false"/>
                <w:color w:val="1A1A1A"/>
                <w:sz w:val="20"/>
                <w:szCs w:val="20"/>
              </w:rPr>
              <w:t xml:space="preserve">T−1 and morning-of</w:t>
            </w:r>
          </w:p>
        </w:tc>
        <w:tc>
          <w:tcPr>
            <w:tcW w:type="dxa" w:w="1300"/>
            <w:shd w:fill="EEF2F6" w:val="clear"/>
            <w:tcMar>
              <w:top w:type="dxa" w:w="60"/>
              <w:left w:type="dxa" w:w="100"/>
              <w:bottom w:type="dxa" w:w="60"/>
              <w:right w:type="dxa" w:w="100"/>
            </w:tcMar>
          </w:tcPr>
          <w:p>
            <w:pPr>
              <w:spacing w:after="0" w:line="252"/>
            </w:pPr>
            <w:r>
              <w:rPr>
                <w:b w:val="false"/>
                <w:bCs w:val="false"/>
                <w:color w:val="1A1A1A"/>
                <w:sz w:val="20"/>
                <w:szCs w:val="20"/>
              </w:rPr>
              <w:t xml:space="preserve">1</w:t>
            </w:r>
          </w:p>
        </w:tc>
        <w:tc>
          <w:tcPr>
            <w:tcW w:type="dxa" w:w="1800"/>
            <w:shd w:fill="EEF2F6" w:val="clear"/>
            <w:tcMar>
              <w:top w:type="dxa" w:w="60"/>
              <w:left w:type="dxa" w:w="100"/>
              <w:bottom w:type="dxa" w:w="60"/>
              <w:right w:type="dxa" w:w="100"/>
            </w:tcMar>
          </w:tcPr>
          <w:p>
            <w:pPr>
              <w:spacing w:after="0" w:line="252"/>
            </w:pPr>
            <w:r>
              <w:rPr>
                <w:b w:val="false"/>
                <w:bCs w:val="false"/>
                <w:color w:val="1A1A1A"/>
                <w:sz w:val="20"/>
                <w:szCs w:val="20"/>
              </w:rPr>
              <w:t xml:space="preserve">2–3</w:t>
            </w:r>
          </w:p>
        </w:tc>
        <w:tc>
          <w:tcPr>
            <w:tcW w:type="dxa" w:w="1760"/>
            <w:shd w:fill="EEF2F6" w:val="clear"/>
            <w:tcMar>
              <w:top w:type="dxa" w:w="60"/>
              <w:left w:type="dxa" w:w="100"/>
              <w:bottom w:type="dxa" w:w="60"/>
              <w:right w:type="dxa" w:w="100"/>
            </w:tcMar>
          </w:tcPr>
          <w:p>
            <w:pPr>
              <w:spacing w:after="0" w:line="252"/>
            </w:pPr>
            <w:r>
              <w:rPr>
                <w:b w:val="false"/>
                <w:bCs w:val="false"/>
                <w:color w:val="1A1A1A"/>
                <w:sz w:val="20"/>
                <w:szCs w:val="20"/>
              </w:rPr>
              <w:t xml:space="preserve">2–3 hrs</w:t>
            </w:r>
          </w:p>
        </w:tc>
      </w:tr>
      <w:tr>
        <w:tc>
          <w:tcPr>
            <w:tcW w:type="dxa" w:w="3000"/>
            <w:tcMar>
              <w:top w:type="dxa" w:w="60"/>
              <w:left w:type="dxa" w:w="100"/>
              <w:bottom w:type="dxa" w:w="60"/>
              <w:right w:type="dxa" w:w="100"/>
            </w:tcMar>
          </w:tcPr>
          <w:p>
            <w:pPr>
              <w:spacing w:after="0" w:line="252"/>
            </w:pPr>
            <w:r>
              <w:rPr>
                <w:b/>
                <w:bCs/>
                <w:color w:val="1A1A1A"/>
                <w:sz w:val="20"/>
                <w:szCs w:val="20"/>
              </w:rPr>
              <w:t xml:space="preserve">Staging: tables, stations, canvas soak, tools, bar</w:t>
            </w:r>
          </w:p>
        </w:tc>
        <w:tc>
          <w:tcPr>
            <w:tcW w:type="dxa" w:w="1500"/>
            <w:tcMar>
              <w:top w:type="dxa" w:w="60"/>
              <w:left w:type="dxa" w:w="100"/>
              <w:bottom w:type="dxa" w:w="60"/>
              <w:right w:type="dxa" w:w="100"/>
            </w:tcMar>
          </w:tcPr>
          <w:p>
            <w:pPr>
              <w:spacing w:after="0" w:line="252"/>
            </w:pPr>
            <w:r>
              <w:rPr>
                <w:b w:val="false"/>
                <w:bCs w:val="false"/>
                <w:color w:val="1A1A1A"/>
                <w:sz w:val="20"/>
                <w:szCs w:val="20"/>
              </w:rPr>
              <w:t xml:space="preserve">T−1</w:t>
            </w:r>
          </w:p>
        </w:tc>
        <w:tc>
          <w:tcPr>
            <w:tcW w:type="dxa" w:w="1300"/>
            <w:tcMar>
              <w:top w:type="dxa" w:w="60"/>
              <w:left w:type="dxa" w:w="100"/>
              <w:bottom w:type="dxa" w:w="60"/>
              <w:right w:type="dxa" w:w="100"/>
            </w:tcMar>
          </w:tcPr>
          <w:p>
            <w:pPr>
              <w:spacing w:after="0" w:line="252"/>
            </w:pPr>
            <w:r>
              <w:rPr>
                <w:b w:val="false"/>
                <w:bCs w:val="false"/>
                <w:color w:val="1A1A1A"/>
                <w:sz w:val="20"/>
                <w:szCs w:val="20"/>
              </w:rPr>
              <w:t xml:space="preserve">2</w:t>
            </w:r>
          </w:p>
        </w:tc>
        <w:tc>
          <w:tcPr>
            <w:tcW w:type="dxa" w:w="1800"/>
            <w:tcMar>
              <w:top w:type="dxa" w:w="60"/>
              <w:left w:type="dxa" w:w="100"/>
              <w:bottom w:type="dxa" w:w="60"/>
              <w:right w:type="dxa" w:w="100"/>
            </w:tcMar>
          </w:tcPr>
          <w:p>
            <w:pPr>
              <w:spacing w:after="0" w:line="252"/>
            </w:pPr>
            <w:r>
              <w:rPr>
                <w:b w:val="false"/>
                <w:bCs w:val="false"/>
                <w:color w:val="1A1A1A"/>
                <w:sz w:val="20"/>
                <w:szCs w:val="20"/>
              </w:rPr>
              <w:t xml:space="preserve">3–4</w:t>
            </w:r>
          </w:p>
        </w:tc>
        <w:tc>
          <w:tcPr>
            <w:tcW w:type="dxa" w:w="1760"/>
            <w:tcMar>
              <w:top w:type="dxa" w:w="60"/>
              <w:left w:type="dxa" w:w="100"/>
              <w:bottom w:type="dxa" w:w="60"/>
              <w:right w:type="dxa" w:w="100"/>
            </w:tcMar>
          </w:tcPr>
          <w:p>
            <w:pPr>
              <w:spacing w:after="0" w:line="252"/>
            </w:pPr>
            <w:r>
              <w:rPr>
                <w:b w:val="false"/>
                <w:bCs w:val="false"/>
                <w:color w:val="1A1A1A"/>
                <w:sz w:val="20"/>
                <w:szCs w:val="20"/>
              </w:rPr>
              <w:t xml:space="preserve">3–4 hrs</w:t>
            </w:r>
          </w:p>
        </w:tc>
      </w:tr>
      <w:tr>
        <w:tc>
          <w:tcPr>
            <w:tcW w:type="dxa" w:w="3000"/>
            <w:shd w:fill="EEF2F6" w:val="clear"/>
            <w:tcMar>
              <w:top w:type="dxa" w:w="60"/>
              <w:left w:type="dxa" w:w="100"/>
              <w:bottom w:type="dxa" w:w="60"/>
              <w:right w:type="dxa" w:w="100"/>
            </w:tcMar>
          </w:tcPr>
          <w:p>
            <w:pPr>
              <w:spacing w:after="0" w:line="252"/>
            </w:pPr>
            <w:r>
              <w:rPr>
                <w:b/>
                <w:bCs/>
                <w:color w:val="1A1A1A"/>
                <w:sz w:val="20"/>
                <w:szCs w:val="20"/>
              </w:rPr>
              <w:t xml:space="preserve">Event day: fire lit ~11:00, service 17:00, guests to ~21:00</w:t>
            </w:r>
          </w:p>
        </w:tc>
        <w:tc>
          <w:tcPr>
            <w:tcW w:type="dxa" w:w="1500"/>
            <w:shd w:fill="EEF2F6" w:val="clear"/>
            <w:tcMar>
              <w:top w:type="dxa" w:w="60"/>
              <w:left w:type="dxa" w:w="100"/>
              <w:bottom w:type="dxa" w:w="60"/>
              <w:right w:type="dxa" w:w="100"/>
            </w:tcMar>
          </w:tcPr>
          <w:p>
            <w:pPr>
              <w:spacing w:after="0" w:line="252"/>
            </w:pPr>
            <w:r>
              <w:rPr>
                <w:b w:val="false"/>
                <w:bCs w:val="false"/>
                <w:color w:val="1A1A1A"/>
                <w:sz w:val="20"/>
                <w:szCs w:val="20"/>
              </w:rPr>
              <w:t xml:space="preserve">Day</w:t>
            </w:r>
          </w:p>
        </w:tc>
        <w:tc>
          <w:tcPr>
            <w:tcW w:type="dxa" w:w="1300"/>
            <w:shd w:fill="EEF2F6" w:val="clear"/>
            <w:tcMar>
              <w:top w:type="dxa" w:w="60"/>
              <w:left w:type="dxa" w:w="100"/>
              <w:bottom w:type="dxa" w:w="60"/>
              <w:right w:type="dxa" w:w="100"/>
            </w:tcMar>
          </w:tcPr>
          <w:p>
            <w:pPr>
              <w:spacing w:after="0" w:line="252"/>
            </w:pPr>
            <w:r>
              <w:rPr>
                <w:b w:val="false"/>
                <w:bCs w:val="false"/>
                <w:color w:val="1A1A1A"/>
                <w:sz w:val="20"/>
                <w:szCs w:val="20"/>
              </w:rPr>
              <w:t xml:space="preserve">4 (+2 drafted at load/uncover)</w:t>
            </w:r>
          </w:p>
        </w:tc>
        <w:tc>
          <w:tcPr>
            <w:tcW w:type="dxa" w:w="1800"/>
            <w:shd w:fill="EEF2F6" w:val="clear"/>
            <w:tcMar>
              <w:top w:type="dxa" w:w="60"/>
              <w:left w:type="dxa" w:w="100"/>
              <w:bottom w:type="dxa" w:w="60"/>
              <w:right w:type="dxa" w:w="100"/>
            </w:tcMar>
          </w:tcPr>
          <w:p>
            <w:pPr>
              <w:spacing w:after="0" w:line="252"/>
            </w:pPr>
            <w:r>
              <w:rPr>
                <w:b w:val="false"/>
                <w:bCs w:val="false"/>
                <w:color w:val="1A1A1A"/>
                <w:sz w:val="20"/>
                <w:szCs w:val="20"/>
              </w:rPr>
              <w:t xml:space="preserve">Bakemaster 12–13; helpers 6–8 each</w:t>
            </w:r>
          </w:p>
        </w:tc>
        <w:tc>
          <w:tcPr>
            <w:tcW w:type="dxa" w:w="1760"/>
            <w:shd w:fill="EEF2F6" w:val="clear"/>
            <w:tcMar>
              <w:top w:type="dxa" w:w="60"/>
              <w:left w:type="dxa" w:w="100"/>
              <w:bottom w:type="dxa" w:w="60"/>
              <w:right w:type="dxa" w:w="100"/>
            </w:tcMar>
          </w:tcPr>
          <w:p>
            <w:pPr>
              <w:spacing w:after="0" w:line="252"/>
            </w:pPr>
            <w:r>
              <w:rPr>
                <w:b w:val="false"/>
                <w:bCs w:val="false"/>
                <w:color w:val="1A1A1A"/>
                <w:sz w:val="20"/>
                <w:szCs w:val="20"/>
              </w:rPr>
              <w:t xml:space="preserve">12–13 hrs each, tight</w:t>
            </w:r>
          </w:p>
        </w:tc>
      </w:tr>
      <w:tr>
        <w:tc>
          <w:tcPr>
            <w:tcW w:type="dxa" w:w="3000"/>
            <w:tcMar>
              <w:top w:type="dxa" w:w="60"/>
              <w:left w:type="dxa" w:w="100"/>
              <w:bottom w:type="dxa" w:w="60"/>
              <w:right w:type="dxa" w:w="100"/>
            </w:tcMar>
          </w:tcPr>
          <w:p>
            <w:pPr>
              <w:spacing w:after="0" w:line="252"/>
            </w:pPr>
            <w:r>
              <w:rPr>
                <w:b/>
                <w:bCs/>
                <w:color w:val="1A1A1A"/>
                <w:sz w:val="20"/>
                <w:szCs w:val="20"/>
              </w:rPr>
              <w:t xml:space="preserve">Teardown, ember kill, backfill or cap the pit</w:t>
            </w:r>
          </w:p>
        </w:tc>
        <w:tc>
          <w:tcPr>
            <w:tcW w:type="dxa" w:w="1500"/>
            <w:tcMar>
              <w:top w:type="dxa" w:w="60"/>
              <w:left w:type="dxa" w:w="100"/>
              <w:bottom w:type="dxa" w:w="60"/>
              <w:right w:type="dxa" w:w="100"/>
            </w:tcMar>
          </w:tcPr>
          <w:p>
            <w:pPr>
              <w:spacing w:after="0" w:line="252"/>
            </w:pPr>
            <w:r>
              <w:rPr>
                <w:b w:val="false"/>
                <w:bCs w:val="false"/>
                <w:color w:val="1A1A1A"/>
                <w:sz w:val="20"/>
                <w:szCs w:val="20"/>
              </w:rPr>
              <w:t xml:space="preserve">T+1</w:t>
            </w:r>
          </w:p>
        </w:tc>
        <w:tc>
          <w:tcPr>
            <w:tcW w:type="dxa" w:w="1300"/>
            <w:tcMar>
              <w:top w:type="dxa" w:w="60"/>
              <w:left w:type="dxa" w:w="100"/>
              <w:bottom w:type="dxa" w:w="60"/>
              <w:right w:type="dxa" w:w="100"/>
            </w:tcMar>
          </w:tcPr>
          <w:p>
            <w:pPr>
              <w:spacing w:after="0" w:line="252"/>
            </w:pPr>
            <w:r>
              <w:rPr>
                <w:b w:val="false"/>
                <w:bCs w:val="false"/>
                <w:color w:val="1A1A1A"/>
                <w:sz w:val="20"/>
                <w:szCs w:val="20"/>
              </w:rPr>
              <w:t xml:space="preserve">2</w:t>
            </w:r>
          </w:p>
        </w:tc>
        <w:tc>
          <w:tcPr>
            <w:tcW w:type="dxa" w:w="1800"/>
            <w:tcMar>
              <w:top w:type="dxa" w:w="60"/>
              <w:left w:type="dxa" w:w="100"/>
              <w:bottom w:type="dxa" w:w="60"/>
              <w:right w:type="dxa" w:w="100"/>
            </w:tcMar>
          </w:tcPr>
          <w:p>
            <w:pPr>
              <w:spacing w:after="0" w:line="252"/>
            </w:pPr>
            <w:r>
              <w:rPr>
                <w:b w:val="false"/>
                <w:bCs w:val="false"/>
                <w:color w:val="1A1A1A"/>
                <w:sz w:val="20"/>
                <w:szCs w:val="20"/>
              </w:rPr>
              <w:t xml:space="preserve">2–3</w:t>
            </w:r>
          </w:p>
        </w:tc>
        <w:tc>
          <w:tcPr>
            <w:tcW w:type="dxa" w:w="1760"/>
            <w:tcMar>
              <w:top w:type="dxa" w:w="60"/>
              <w:left w:type="dxa" w:w="100"/>
              <w:bottom w:type="dxa" w:w="60"/>
              <w:right w:type="dxa" w:w="100"/>
            </w:tcMar>
          </w:tcPr>
          <w:p>
            <w:pPr>
              <w:spacing w:after="0" w:line="252"/>
            </w:pPr>
            <w:r>
              <w:rPr>
                <w:b w:val="false"/>
                <w:bCs w:val="false"/>
                <w:color w:val="1A1A1A"/>
                <w:sz w:val="20"/>
                <w:szCs w:val="20"/>
              </w:rPr>
              <w:t xml:space="preserve">2–3 hrs</w:t>
            </w:r>
          </w:p>
        </w:tc>
      </w:tr>
    </w:tbl>
    <w:p>
      <w:pPr>
        <w:spacing w:after="200"/>
      </w:pPr>
    </w:p>
    <w:p>
      <w:pPr>
        <w:spacing w:after="160" w:line="276"/>
      </w:pPr>
      <w:r>
        <w:rPr>
          <w:b/>
          <w:bCs/>
          <w:color w:val="1A1A1A"/>
          <w:sz w:val="22"/>
          <w:szCs w:val="22"/>
        </w:rPr>
        <w:t xml:space="preserve">Totals: </w:t>
      </w:r>
      <w:r>
        <w:rPr>
          <w:color w:val="1A1A1A"/>
          <w:sz w:val="22"/>
          <w:szCs w:val="22"/>
        </w:rPr>
        <w:t xml:space="preserve">roughly 48–62 person-hours across the whole enterprise with an ideal crew. Your own personal commitment as bakemaster is about 26–32 hours spread over ten days, of which the event day is half. On a skeleton crew of two, each of you carries roughly 30–36 hours and the event day has no slack in it.</w:t>
      </w:r>
    </w:p>
    <w:p>
      <w:pPr>
        <w:pStyle w:val="Heading2"/>
        <w:spacing w:after="140" w:before="260"/>
      </w:pPr>
      <w:r>
        <w:rPr>
          <w:b/>
          <w:bCs/>
          <w:color w:val="1F3B57"/>
          <w:sz w:val="26"/>
          <w:szCs w:val="26"/>
        </w:rPr>
        <w:t xml:space="preserve">2. Physical Demand — the Honest Version</w:t>
      </w:r>
    </w:p>
    <w:p>
      <w:pPr>
        <w:pStyle w:val="ListParagraph"/>
        <w:numPr>
          <w:ilvl w:val="0"/>
          <w:numId w:val="2"/>
        </w:numPr>
        <w:spacing w:after="100" w:line="264"/>
      </w:pPr>
      <w:r>
        <w:rPr>
          <w:b w:val="false"/>
          <w:bCs w:val="false"/>
          <w:color w:val="1A1A1A"/>
          <w:sz w:val="22"/>
          <w:szCs w:val="22"/>
        </w:rPr>
        <w:t xml:space="preserve">Stones are the heaviest single item. You will lift roughly half a tonne at least twice: ground to barrow, barrow to pit. A wheelbarrow over 32 acres of ground makes this 15–20 loads; a tractor with a bucket, if one lives on the property, makes it trivial. This is the item to delegate first.</w:t>
      </w:r>
    </w:p>
    <w:p>
      <w:pPr>
        <w:pStyle w:val="ListParagraph"/>
        <w:numPr>
          <w:ilvl w:val="0"/>
          <w:numId w:val="2"/>
        </w:numPr>
        <w:spacing w:after="100" w:line="264"/>
      </w:pPr>
      <w:r>
        <w:rPr>
          <w:b w:val="false"/>
          <w:bCs w:val="false"/>
          <w:color w:val="1A1A1A"/>
          <w:sz w:val="22"/>
          <w:szCs w:val="22"/>
        </w:rPr>
        <w:t xml:space="preserve">The dig is the second. About 1.6–2 cubic metres of soil. Cape moraine sand digs kindly; the wildcard on wooded ground is roots, which turn a three-hour dig into a four-hour one with a mattock. Two people, unhurried, the afternoon before.</w:t>
      </w:r>
    </w:p>
    <w:p>
      <w:pPr>
        <w:pStyle w:val="ListParagraph"/>
        <w:numPr>
          <w:ilvl w:val="0"/>
          <w:numId w:val="2"/>
        </w:numPr>
        <w:spacing w:after="100" w:line="264"/>
      </w:pPr>
      <w:r>
        <w:rPr>
          <w:b w:val="false"/>
          <w:bCs w:val="false"/>
          <w:color w:val="1A1A1A"/>
          <w:sz w:val="22"/>
          <w:szCs w:val="22"/>
        </w:rPr>
        <w:t xml:space="preserve">The rake-out is the violent quarter-hour. Fifteen to twenty minutes over a white-hot pit, in gauntlets, in July, moving fast because every open minute bleeds heat. It needs two people minimum, water to hand, and nobody proud about taking turns.</w:t>
      </w:r>
    </w:p>
    <w:p>
      <w:pPr>
        <w:pStyle w:val="ListParagraph"/>
        <w:numPr>
          <w:ilvl w:val="0"/>
          <w:numId w:val="2"/>
        </w:numPr>
        <w:spacing w:after="100" w:line="264"/>
      </w:pPr>
      <w:r>
        <w:rPr>
          <w:b w:val="false"/>
          <w:bCs w:val="false"/>
          <w:color w:val="1A1A1A"/>
          <w:sz w:val="22"/>
          <w:szCs w:val="22"/>
        </w:rPr>
        <w:t xml:space="preserve">Everything else — seaweed, layering, canvas, the Weber, the smoker — is ordinary cooking labour, pleasant rather than punishing.</w:t>
      </w:r>
    </w:p>
    <w:p>
      <w:pPr>
        <w:spacing w:after="160" w:line="276"/>
      </w:pPr>
      <w:r>
        <w:rPr>
          <w:color w:val="1A1A1A"/>
          <w:sz w:val="22"/>
          <w:szCs w:val="22"/>
        </w:rPr>
        <w:t xml:space="preserve">Verdict: for a fit adult this is demanding but comfortably within range, and it was designed by people who did it after a day’s haying. If you would rather arrive at your own formal event fresh, spend the $300 on hands and keep the rake-out and the uncover for yourself — those two are the theatre and should be yours anyway.</w:t>
      </w:r>
    </w:p>
    <w:p>
      <w:pPr>
        <w:pStyle w:val="Heading2"/>
        <w:spacing w:after="140" w:before="260"/>
      </w:pPr>
      <w:r>
        <w:rPr>
          <w:b/>
          <w:bCs/>
          <w:color w:val="1F3B57"/>
          <w:sz w:val="26"/>
          <w:szCs w:val="26"/>
        </w:rPr>
        <w:t xml:space="preserve">3. Crew Models</w:t>
      </w:r>
    </w:p>
    <w:p>
      <w:pPr>
        <w:pStyle w:val="Heading3"/>
        <w:spacing w:after="120" w:before="200"/>
      </w:pPr>
      <w:r>
        <w:rPr>
          <w:b/>
          <w:bCs/>
          <w:color w:val="2E5578"/>
          <w:sz w:val="23"/>
          <w:szCs w:val="23"/>
        </w:rPr>
        <w:t xml:space="preserve">Ideal crew (four roles, plus two draftable guests)</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2200"/>
        <w:gridCol w:w="5000"/>
        <w:gridCol w:w="2160"/>
      </w:tblGrid>
      <w:tr>
        <w:trPr>
          <w:tblHeader/>
        </w:trPr>
        <w:tc>
          <w:tcPr>
            <w:tcW w:type="dxa" w:w="2200"/>
            <w:shd w:fill="1F3B57" w:val="clear"/>
            <w:tcMar>
              <w:top w:type="dxa" w:w="60"/>
              <w:left w:type="dxa" w:w="100"/>
              <w:bottom w:type="dxa" w:w="60"/>
              <w:right w:type="dxa" w:w="100"/>
            </w:tcMar>
          </w:tcPr>
          <w:p>
            <w:pPr>
              <w:spacing w:after="0" w:line="252"/>
            </w:pPr>
            <w:r>
              <w:rPr>
                <w:b/>
                <w:bCs/>
                <w:color w:val="FFFFFF"/>
                <w:sz w:val="20"/>
                <w:szCs w:val="20"/>
              </w:rPr>
              <w:t xml:space="preserve">Role</w:t>
            </w:r>
          </w:p>
        </w:tc>
        <w:tc>
          <w:tcPr>
            <w:tcW w:type="dxa" w:w="5000"/>
            <w:shd w:fill="1F3B57" w:val="clear"/>
            <w:tcMar>
              <w:top w:type="dxa" w:w="60"/>
              <w:left w:type="dxa" w:w="100"/>
              <w:bottom w:type="dxa" w:w="60"/>
              <w:right w:type="dxa" w:w="100"/>
            </w:tcMar>
          </w:tcPr>
          <w:p>
            <w:pPr>
              <w:spacing w:after="0" w:line="252"/>
            </w:pPr>
            <w:r>
              <w:rPr>
                <w:b/>
                <w:bCs/>
                <w:color w:val="FFFFFF"/>
                <w:sz w:val="20"/>
                <w:szCs w:val="20"/>
              </w:rPr>
              <w:t xml:space="preserve">Owns</w:t>
            </w:r>
          </w:p>
        </w:tc>
        <w:tc>
          <w:tcPr>
            <w:tcW w:type="dxa" w:w="2160"/>
            <w:shd w:fill="1F3B57" w:val="clear"/>
            <w:tcMar>
              <w:top w:type="dxa" w:w="60"/>
              <w:left w:type="dxa" w:w="100"/>
              <w:bottom w:type="dxa" w:w="60"/>
              <w:right w:type="dxa" w:w="100"/>
            </w:tcMar>
          </w:tcPr>
          <w:p>
            <w:pPr>
              <w:spacing w:after="0" w:line="252"/>
            </w:pPr>
            <w:r>
              <w:rPr>
                <w:b/>
                <w:bCs/>
                <w:color w:val="FFFFFF"/>
                <w:sz w:val="20"/>
                <w:szCs w:val="20"/>
              </w:rPr>
              <w:t xml:space="preserve">On duty</w:t>
            </w:r>
          </w:p>
        </w:tc>
      </w:tr>
      <w:tr>
        <w:tc>
          <w:tcPr>
            <w:tcW w:type="dxa" w:w="2200"/>
            <w:tcMar>
              <w:top w:type="dxa" w:w="60"/>
              <w:left w:type="dxa" w:w="100"/>
              <w:bottom w:type="dxa" w:w="60"/>
              <w:right w:type="dxa" w:w="100"/>
            </w:tcMar>
          </w:tcPr>
          <w:p>
            <w:pPr>
              <w:spacing w:after="0" w:line="252"/>
            </w:pPr>
            <w:r>
              <w:rPr>
                <w:b/>
                <w:bCs/>
                <w:color w:val="1A1A1A"/>
                <w:sz w:val="20"/>
                <w:szCs w:val="20"/>
              </w:rPr>
              <w:t xml:space="preserve">Bakemaster (you)</w:t>
            </w:r>
          </w:p>
        </w:tc>
        <w:tc>
          <w:tcPr>
            <w:tcW w:type="dxa" w:w="5000"/>
            <w:tcMar>
              <w:top w:type="dxa" w:w="60"/>
              <w:left w:type="dxa" w:w="100"/>
              <w:bottom w:type="dxa" w:w="60"/>
              <w:right w:type="dxa" w:w="100"/>
            </w:tcMar>
          </w:tcPr>
          <w:p>
            <w:pPr>
              <w:spacing w:after="0" w:line="252"/>
            </w:pPr>
            <w:r>
              <w:rPr>
                <w:b w:val="false"/>
                <w:bCs w:val="false"/>
                <w:color w:val="1A1A1A"/>
                <w:sz w:val="20"/>
                <w:szCs w:val="20"/>
              </w:rPr>
              <w:t xml:space="preserve">The pit start to finish: fire, rake-out, load, seal, egg checks, uncover. Final word on timing.</w:t>
            </w:r>
          </w:p>
        </w:tc>
        <w:tc>
          <w:tcPr>
            <w:tcW w:type="dxa" w:w="2160"/>
            <w:tcMar>
              <w:top w:type="dxa" w:w="60"/>
              <w:left w:type="dxa" w:w="100"/>
              <w:bottom w:type="dxa" w:w="60"/>
              <w:right w:type="dxa" w:w="100"/>
            </w:tcMar>
          </w:tcPr>
          <w:p>
            <w:pPr>
              <w:spacing w:after="0" w:line="252"/>
            </w:pPr>
            <w:r>
              <w:rPr>
                <w:b w:val="false"/>
                <w:bCs w:val="false"/>
                <w:color w:val="1A1A1A"/>
                <w:sz w:val="20"/>
                <w:szCs w:val="20"/>
              </w:rPr>
              <w:t xml:space="preserve">08:00–21:00</w:t>
            </w:r>
          </w:p>
        </w:tc>
      </w:tr>
      <w:tr>
        <w:tc>
          <w:tcPr>
            <w:tcW w:type="dxa" w:w="2200"/>
            <w:shd w:fill="EEF2F6" w:val="clear"/>
            <w:tcMar>
              <w:top w:type="dxa" w:w="60"/>
              <w:left w:type="dxa" w:w="100"/>
              <w:bottom w:type="dxa" w:w="60"/>
              <w:right w:type="dxa" w:w="100"/>
            </w:tcMar>
          </w:tcPr>
          <w:p>
            <w:pPr>
              <w:spacing w:after="0" w:line="252"/>
            </w:pPr>
            <w:r>
              <w:rPr>
                <w:b/>
                <w:bCs/>
                <w:color w:val="1A1A1A"/>
                <w:sz w:val="20"/>
                <w:szCs w:val="20"/>
              </w:rPr>
              <w:t xml:space="preserve">Fire warden</w:t>
            </w:r>
          </w:p>
        </w:tc>
        <w:tc>
          <w:tcPr>
            <w:tcW w:type="dxa" w:w="5000"/>
            <w:shd w:fill="EEF2F6" w:val="clear"/>
            <w:tcMar>
              <w:top w:type="dxa" w:w="60"/>
              <w:left w:type="dxa" w:w="100"/>
              <w:bottom w:type="dxa" w:w="60"/>
              <w:right w:type="dxa" w:w="100"/>
            </w:tcMar>
          </w:tcPr>
          <w:p>
            <w:pPr>
              <w:spacing w:after="0" w:line="252"/>
            </w:pPr>
            <w:r>
              <w:rPr>
                <w:b w:val="false"/>
                <w:bCs w:val="false"/>
                <w:color w:val="1A1A1A"/>
                <w:sz w:val="20"/>
                <w:szCs w:val="20"/>
              </w:rPr>
              <w:t xml:space="preserve">The burn from 11:00: feeding every 15–20 minutes, keeping flame over all stones, the water supply. Massachusetts requires an outdoor fire attended at all times, so this post is never empty.</w:t>
            </w:r>
          </w:p>
        </w:tc>
        <w:tc>
          <w:tcPr>
            <w:tcW w:type="dxa" w:w="2160"/>
            <w:shd w:fill="EEF2F6" w:val="clear"/>
            <w:tcMar>
              <w:top w:type="dxa" w:w="60"/>
              <w:left w:type="dxa" w:w="100"/>
              <w:bottom w:type="dxa" w:w="60"/>
              <w:right w:type="dxa" w:w="100"/>
            </w:tcMar>
          </w:tcPr>
          <w:p>
            <w:pPr>
              <w:spacing w:after="0" w:line="252"/>
            </w:pPr>
            <w:r>
              <w:rPr>
                <w:b w:val="false"/>
                <w:bCs w:val="false"/>
                <w:color w:val="1A1A1A"/>
                <w:sz w:val="20"/>
                <w:szCs w:val="20"/>
              </w:rPr>
              <w:t xml:space="preserve">11:00–15:30, then assists</w:t>
            </w:r>
          </w:p>
        </w:tc>
      </w:tr>
      <w:tr>
        <w:tc>
          <w:tcPr>
            <w:tcW w:type="dxa" w:w="2200"/>
            <w:tcMar>
              <w:top w:type="dxa" w:w="60"/>
              <w:left w:type="dxa" w:w="100"/>
              <w:bottom w:type="dxa" w:w="60"/>
              <w:right w:type="dxa" w:w="100"/>
            </w:tcMar>
          </w:tcPr>
          <w:p>
            <w:pPr>
              <w:spacing w:after="0" w:line="252"/>
            </w:pPr>
            <w:r>
              <w:rPr>
                <w:b/>
                <w:bCs/>
                <w:color w:val="1A1A1A"/>
                <w:sz w:val="20"/>
                <w:szCs w:val="20"/>
              </w:rPr>
              <w:t xml:space="preserve">Quartermaster</w:t>
            </w:r>
          </w:p>
        </w:tc>
        <w:tc>
          <w:tcPr>
            <w:tcW w:type="dxa" w:w="5000"/>
            <w:tcMar>
              <w:top w:type="dxa" w:w="60"/>
              <w:left w:type="dxa" w:w="100"/>
              <w:bottom w:type="dxa" w:w="60"/>
              <w:right w:type="dxa" w:w="100"/>
            </w:tcMar>
          </w:tcPr>
          <w:p>
            <w:pPr>
              <w:spacing w:after="0" w:line="252"/>
            </w:pPr>
            <w:r>
              <w:rPr>
                <w:b w:val="false"/>
                <w:bCs w:val="false"/>
                <w:color w:val="1A1A1A"/>
                <w:sz w:val="20"/>
                <w:szCs w:val="20"/>
              </w:rPr>
              <w:t xml:space="preserve">Provisions and stations: parboil, mesh bags, corn soak, butter, tables, serving trays, the Weber from 15:45.</w:t>
            </w:r>
          </w:p>
        </w:tc>
        <w:tc>
          <w:tcPr>
            <w:tcW w:type="dxa" w:w="2160"/>
            <w:tcMar>
              <w:top w:type="dxa" w:w="60"/>
              <w:left w:type="dxa" w:w="100"/>
              <w:bottom w:type="dxa" w:w="60"/>
              <w:right w:type="dxa" w:w="100"/>
            </w:tcMar>
          </w:tcPr>
          <w:p>
            <w:pPr>
              <w:spacing w:after="0" w:line="252"/>
            </w:pPr>
            <w:r>
              <w:rPr>
                <w:b w:val="false"/>
                <w:bCs w:val="false"/>
                <w:color w:val="1A1A1A"/>
                <w:sz w:val="20"/>
                <w:szCs w:val="20"/>
              </w:rPr>
              <w:t xml:space="preserve">09:00–19:00</w:t>
            </w:r>
          </w:p>
        </w:tc>
      </w:tr>
      <w:tr>
        <w:tc>
          <w:tcPr>
            <w:tcW w:type="dxa" w:w="2200"/>
            <w:shd w:fill="EEF2F6" w:val="clear"/>
            <w:tcMar>
              <w:top w:type="dxa" w:w="60"/>
              <w:left w:type="dxa" w:w="100"/>
              <w:bottom w:type="dxa" w:w="60"/>
              <w:right w:type="dxa" w:w="100"/>
            </w:tcMar>
          </w:tcPr>
          <w:p>
            <w:pPr>
              <w:spacing w:after="0" w:line="252"/>
            </w:pPr>
            <w:r>
              <w:rPr>
                <w:b/>
                <w:bCs/>
                <w:color w:val="1A1A1A"/>
                <w:sz w:val="20"/>
                <w:szCs w:val="20"/>
              </w:rPr>
              <w:t xml:space="preserve">Barman / front of house</w:t>
            </w:r>
          </w:p>
        </w:tc>
        <w:tc>
          <w:tcPr>
            <w:tcW w:type="dxa" w:w="5000"/>
            <w:shd w:fill="EEF2F6" w:val="clear"/>
            <w:tcMar>
              <w:top w:type="dxa" w:w="60"/>
              <w:left w:type="dxa" w:w="100"/>
              <w:bottom w:type="dxa" w:w="60"/>
              <w:right w:type="dxa" w:w="100"/>
            </w:tcMar>
          </w:tcPr>
          <w:p>
            <w:pPr>
              <w:spacing w:after="0" w:line="252"/>
            </w:pPr>
            <w:r>
              <w:rPr>
                <w:b w:val="false"/>
                <w:bCs w:val="false"/>
                <w:color w:val="1A1A1A"/>
                <w:sz w:val="20"/>
                <w:szCs w:val="20"/>
              </w:rPr>
              <w:t xml:space="preserve">Drinks, water stations, guests, keeping everyone upwind and ten feet back at the two hot moments.</w:t>
            </w:r>
          </w:p>
        </w:tc>
        <w:tc>
          <w:tcPr>
            <w:tcW w:type="dxa" w:w="2160"/>
            <w:shd w:fill="EEF2F6" w:val="clear"/>
            <w:tcMar>
              <w:top w:type="dxa" w:w="60"/>
              <w:left w:type="dxa" w:w="100"/>
              <w:bottom w:type="dxa" w:w="60"/>
              <w:right w:type="dxa" w:w="100"/>
            </w:tcMar>
          </w:tcPr>
          <w:p>
            <w:pPr>
              <w:spacing w:after="0" w:line="252"/>
            </w:pPr>
            <w:r>
              <w:rPr>
                <w:b w:val="false"/>
                <w:bCs w:val="false"/>
                <w:color w:val="1A1A1A"/>
                <w:sz w:val="20"/>
                <w:szCs w:val="20"/>
              </w:rPr>
              <w:t xml:space="preserve">14:00–21:00</w:t>
            </w:r>
          </w:p>
        </w:tc>
      </w:tr>
    </w:tbl>
    <w:p>
      <w:pPr>
        <w:spacing w:after="200"/>
      </w:pPr>
    </w:p>
    <w:p>
      <w:pPr>
        <w:pStyle w:val="Heading3"/>
        <w:spacing w:after="120" w:before="200"/>
      </w:pPr>
      <w:r>
        <w:rPr>
          <w:b/>
          <w:bCs/>
          <w:color w:val="2E5578"/>
          <w:sz w:val="23"/>
          <w:szCs w:val="23"/>
        </w:rPr>
        <w:t xml:space="preserve">Skeleton crew (you plus one)</w:t>
      </w:r>
    </w:p>
    <w:p>
      <w:pPr>
        <w:spacing w:after="160" w:line="276"/>
      </w:pPr>
      <w:r>
        <w:rPr>
          <w:color w:val="1A1A1A"/>
          <w:sz w:val="22"/>
          <w:szCs w:val="22"/>
        </w:rPr>
        <w:t xml:space="preserve">Feasible, and closer to how the old family bakes ran, but two moments are genuinely marginal with two pairs of hands: the rake-out-and-load (a 30–35 minute sprint where seaweed, food, canvas and sand all move in strict order while the stones cool) and the uncover (two people on canvas, steam management, and twenty hungry guests). Solve it by conscripting two able guests in advance — name them, brief them the week before, give them gauntlets. Do not attempt this solo; an unattended fire is illegal, a solo rake-out is dangerous, and a solo uncover spoils the best moment of the day.</w:t>
      </w:r>
    </w:p>
    <w:p>
      <w:pPr>
        <w:pStyle w:val="Heading2"/>
        <w:spacing w:after="140" w:before="260"/>
      </w:pPr>
      <w:r>
        <w:rPr>
          <w:b/>
          <w:bCs/>
          <w:color w:val="1F3B57"/>
          <w:sz w:val="26"/>
          <w:szCs w:val="26"/>
        </w:rPr>
        <w:t xml:space="preserve">4. The Decision in One Paragraph</w:t>
      </w:r>
    </w:p>
    <w:p>
      <w:pPr>
        <w:spacing w:after="160" w:line="276"/>
      </w:pPr>
      <w:r>
        <w:rPr>
          <w:color w:val="1A1A1A"/>
          <w:sz w:val="22"/>
          <w:szCs w:val="22"/>
        </w:rPr>
        <w:t xml:space="preserve">If you can give the enterprise one honest prep afternoon (T−1: dig, seaweed, staging), one earlier half-day (stones and wood, split across a week as you please), a charcoal-tending afternoon a fortnight out, and one full long day of good work in front of friends — and if you can put two named helpers on the day — then proceed. The fiscal commitment in Part II will not be what stops you; the hours above are the true price, and they are the same hours that make the thing worth doing.</w:t>
      </w:r>
    </w:p>
    <w:p>
      <w:r>
        <w:br w:type="page"/>
      </w:r>
    </w:p>
    <w:p>
      <w:pPr>
        <w:pStyle w:val="Heading1"/>
        <w:spacing w:after="200" w:before="320"/>
      </w:pPr>
      <w:r>
        <w:rPr>
          <w:b/>
          <w:bCs/>
          <w:color w:val="1F3B57"/>
          <w:sz w:val="32"/>
          <w:szCs w:val="32"/>
        </w:rPr>
        <w:t xml:space="preserve">Part II — The Money</w:t>
      </w:r>
    </w:p>
    <w:p>
      <w:pPr>
        <w:spacing w:after="160" w:line="276"/>
      </w:pPr>
      <w:r>
        <w:rPr>
          <w:color w:val="1A1A1A"/>
          <w:sz w:val="22"/>
          <w:szCs w:val="22"/>
        </w:rPr>
        <w:t xml:space="preserve">Estimates at July 2026 Cape Cod retail. Lobster is running dear this summer — reporting in late May 2026 put live lobster around $2/lb up on last year, reaching as much as $17/lb in some New England markets — so the lobster line carries the widest range and is worth a phone call to your fish market before you fix the menu. Everything marked (est.) is my estimate to verify locally; nothing below is a quote.</w:t>
      </w:r>
    </w:p>
    <w:p>
      <w:pPr>
        <w:pStyle w:val="Heading2"/>
        <w:spacing w:after="140" w:before="260"/>
      </w:pPr>
      <w:r>
        <w:rPr>
          <w:b/>
          <w:bCs/>
          <w:color w:val="1F3B57"/>
          <w:sz w:val="26"/>
          <w:szCs w:val="26"/>
        </w:rPr>
        <w:t xml:space="preserve">1. Food — twenty covers, plus eight land-food portions</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3400"/>
        <w:gridCol w:w="1700"/>
        <w:gridCol w:w="2000"/>
        <w:gridCol w:w="2260"/>
      </w:tblGrid>
      <w:tr>
        <w:trPr>
          <w:tblHeader/>
        </w:trPr>
        <w:tc>
          <w:tcPr>
            <w:tcW w:type="dxa" w:w="3400"/>
            <w:shd w:fill="1F3B57" w:val="clear"/>
            <w:tcMar>
              <w:top w:type="dxa" w:w="60"/>
              <w:left w:type="dxa" w:w="100"/>
              <w:bottom w:type="dxa" w:w="60"/>
              <w:right w:type="dxa" w:w="100"/>
            </w:tcMar>
          </w:tcPr>
          <w:p>
            <w:pPr>
              <w:spacing w:after="0" w:line="252"/>
            </w:pPr>
            <w:r>
              <w:rPr>
                <w:b/>
                <w:bCs/>
                <w:color w:val="FFFFFF"/>
                <w:sz w:val="20"/>
                <w:szCs w:val="20"/>
              </w:rPr>
              <w:t xml:space="preserve">Item</w:t>
            </w:r>
          </w:p>
        </w:tc>
        <w:tc>
          <w:tcPr>
            <w:tcW w:type="dxa" w:w="1700"/>
            <w:shd w:fill="1F3B57" w:val="clear"/>
            <w:tcMar>
              <w:top w:type="dxa" w:w="60"/>
              <w:left w:type="dxa" w:w="100"/>
              <w:bottom w:type="dxa" w:w="60"/>
              <w:right w:type="dxa" w:w="100"/>
            </w:tcMar>
          </w:tcPr>
          <w:p>
            <w:pPr>
              <w:spacing w:after="0" w:line="252"/>
            </w:pPr>
            <w:r>
              <w:rPr>
                <w:b/>
                <w:bCs/>
                <w:color w:val="FFFFFF"/>
                <w:sz w:val="20"/>
                <w:szCs w:val="20"/>
              </w:rPr>
              <w:t xml:space="preserve">Quantity</w:t>
            </w:r>
          </w:p>
        </w:tc>
        <w:tc>
          <w:tcPr>
            <w:tcW w:type="dxa" w:w="2000"/>
            <w:shd w:fill="1F3B57" w:val="clear"/>
            <w:tcMar>
              <w:top w:type="dxa" w:w="60"/>
              <w:left w:type="dxa" w:w="100"/>
              <w:bottom w:type="dxa" w:w="60"/>
              <w:right w:type="dxa" w:w="100"/>
            </w:tcMar>
          </w:tcPr>
          <w:p>
            <w:pPr>
              <w:spacing w:after="0" w:line="252"/>
            </w:pPr>
            <w:r>
              <w:rPr>
                <w:b/>
                <w:bCs/>
                <w:color w:val="FFFFFF"/>
                <w:sz w:val="20"/>
                <w:szCs w:val="20"/>
              </w:rPr>
              <w:t xml:space="preserve">Unit price (est.)</w:t>
            </w:r>
          </w:p>
        </w:tc>
        <w:tc>
          <w:tcPr>
            <w:tcW w:type="dxa" w:w="2260"/>
            <w:shd w:fill="1F3B57" w:val="clear"/>
            <w:tcMar>
              <w:top w:type="dxa" w:w="60"/>
              <w:left w:type="dxa" w:w="100"/>
              <w:bottom w:type="dxa" w:w="60"/>
              <w:right w:type="dxa" w:w="100"/>
            </w:tcMar>
          </w:tcPr>
          <w:p>
            <w:pPr>
              <w:spacing w:after="0" w:line="252"/>
            </w:pPr>
            <w:r>
              <w:rPr>
                <w:b/>
                <w:bCs/>
                <w:color w:val="FFFFFF"/>
                <w:sz w:val="20"/>
                <w:szCs w:val="20"/>
              </w:rPr>
              <w:t xml:space="preserve">Line total</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Live lobsters, 1¼ lb each</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20 (≈25 lb)</w:t>
            </w:r>
          </w:p>
        </w:tc>
        <w:tc>
          <w:tcPr>
            <w:tcW w:type="dxa" w:w="2000"/>
            <w:tcMar>
              <w:top w:type="dxa" w:w="60"/>
              <w:left w:type="dxa" w:w="100"/>
              <w:bottom w:type="dxa" w:w="60"/>
              <w:right w:type="dxa" w:w="100"/>
            </w:tcMar>
          </w:tcPr>
          <w:p>
            <w:pPr>
              <w:spacing w:after="0" w:line="252"/>
            </w:pPr>
            <w:r>
              <w:rPr>
                <w:b w:val="false"/>
                <w:bCs w:val="false"/>
                <w:color w:val="1A1A1A"/>
                <w:sz w:val="20"/>
                <w:szCs w:val="20"/>
              </w:rPr>
              <w:t xml:space="preserve">$12–17/lb</w:t>
            </w:r>
          </w:p>
        </w:tc>
        <w:tc>
          <w:tcPr>
            <w:tcW w:type="dxa" w:w="2260"/>
            <w:tcMar>
              <w:top w:type="dxa" w:w="60"/>
              <w:left w:type="dxa" w:w="100"/>
              <w:bottom w:type="dxa" w:w="60"/>
              <w:right w:type="dxa" w:w="100"/>
            </w:tcMar>
          </w:tcPr>
          <w:p>
            <w:pPr>
              <w:spacing w:after="0" w:line="252"/>
            </w:pPr>
            <w:r>
              <w:rPr>
                <w:b w:val="false"/>
                <w:bCs w:val="false"/>
                <w:color w:val="1A1A1A"/>
                <w:sz w:val="20"/>
                <w:szCs w:val="20"/>
              </w:rPr>
              <w:t xml:space="preserve">$300–425</w:t>
            </w:r>
          </w:p>
        </w:tc>
      </w:tr>
      <w:tr>
        <w:tc>
          <w:tcPr>
            <w:tcW w:type="dxa" w:w="3400"/>
            <w:shd w:fill="EEF2F6" w:val="clear"/>
            <w:tcMar>
              <w:top w:type="dxa" w:w="60"/>
              <w:left w:type="dxa" w:w="100"/>
              <w:bottom w:type="dxa" w:w="60"/>
              <w:right w:type="dxa" w:w="100"/>
            </w:tcMar>
          </w:tcPr>
          <w:p>
            <w:pPr>
              <w:spacing w:after="0" w:line="252"/>
            </w:pPr>
            <w:r>
              <w:rPr>
                <w:b w:val="false"/>
                <w:bCs w:val="false"/>
                <w:color w:val="1A1A1A"/>
                <w:sz w:val="20"/>
                <w:szCs w:val="20"/>
              </w:rPr>
              <w:t xml:space="preserve">Steamers (soft-shell clams)</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20 lb</w:t>
            </w:r>
          </w:p>
        </w:tc>
        <w:tc>
          <w:tcPr>
            <w:tcW w:type="dxa" w:w="2000"/>
            <w:shd w:fill="EEF2F6" w:val="clear"/>
            <w:tcMar>
              <w:top w:type="dxa" w:w="60"/>
              <w:left w:type="dxa" w:w="100"/>
              <w:bottom w:type="dxa" w:w="60"/>
              <w:right w:type="dxa" w:w="100"/>
            </w:tcMar>
          </w:tcPr>
          <w:p>
            <w:pPr>
              <w:spacing w:after="0" w:line="252"/>
            </w:pPr>
            <w:r>
              <w:rPr>
                <w:b w:val="false"/>
                <w:bCs w:val="false"/>
                <w:color w:val="1A1A1A"/>
                <w:sz w:val="20"/>
                <w:szCs w:val="20"/>
              </w:rPr>
              <w:t xml:space="preserve">$6–9/lb</w:t>
            </w:r>
          </w:p>
        </w:tc>
        <w:tc>
          <w:tcPr>
            <w:tcW w:type="dxa" w:w="2260"/>
            <w:shd w:fill="EEF2F6" w:val="clear"/>
            <w:tcMar>
              <w:top w:type="dxa" w:w="60"/>
              <w:left w:type="dxa" w:w="100"/>
              <w:bottom w:type="dxa" w:w="60"/>
              <w:right w:type="dxa" w:w="100"/>
            </w:tcMar>
          </w:tcPr>
          <w:p>
            <w:pPr>
              <w:spacing w:after="0" w:line="252"/>
            </w:pPr>
            <w:r>
              <w:rPr>
                <w:b w:val="false"/>
                <w:bCs w:val="false"/>
                <w:color w:val="1A1A1A"/>
                <w:sz w:val="20"/>
                <w:szCs w:val="20"/>
              </w:rPr>
              <w:t xml:space="preserve">$120–180</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Mussels (optional but cheap volume)</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8–10 lb</w:t>
            </w:r>
          </w:p>
        </w:tc>
        <w:tc>
          <w:tcPr>
            <w:tcW w:type="dxa" w:w="2000"/>
            <w:tcMar>
              <w:top w:type="dxa" w:w="60"/>
              <w:left w:type="dxa" w:w="100"/>
              <w:bottom w:type="dxa" w:w="60"/>
              <w:right w:type="dxa" w:w="100"/>
            </w:tcMar>
          </w:tcPr>
          <w:p>
            <w:pPr>
              <w:spacing w:after="0" w:line="252"/>
            </w:pPr>
            <w:r>
              <w:rPr>
                <w:b w:val="false"/>
                <w:bCs w:val="false"/>
                <w:color w:val="1A1A1A"/>
                <w:sz w:val="20"/>
                <w:szCs w:val="20"/>
              </w:rPr>
              <w:t xml:space="preserve">$3–5/lb</w:t>
            </w:r>
          </w:p>
        </w:tc>
        <w:tc>
          <w:tcPr>
            <w:tcW w:type="dxa" w:w="2260"/>
            <w:tcMar>
              <w:top w:type="dxa" w:w="60"/>
              <w:left w:type="dxa" w:w="100"/>
              <w:bottom w:type="dxa" w:w="60"/>
              <w:right w:type="dxa" w:w="100"/>
            </w:tcMar>
          </w:tcPr>
          <w:p>
            <w:pPr>
              <w:spacing w:after="0" w:line="252"/>
            </w:pPr>
            <w:r>
              <w:rPr>
                <w:b w:val="false"/>
                <w:bCs w:val="false"/>
                <w:color w:val="1A1A1A"/>
                <w:sz w:val="20"/>
                <w:szCs w:val="20"/>
              </w:rPr>
              <w:t xml:space="preserve">$25–50</w:t>
            </w:r>
          </w:p>
        </w:tc>
      </w:tr>
      <w:tr>
        <w:tc>
          <w:tcPr>
            <w:tcW w:type="dxa" w:w="3400"/>
            <w:shd w:fill="EEF2F6" w:val="clear"/>
            <w:tcMar>
              <w:top w:type="dxa" w:w="60"/>
              <w:left w:type="dxa" w:w="100"/>
              <w:bottom w:type="dxa" w:w="60"/>
              <w:right w:type="dxa" w:w="100"/>
            </w:tcMar>
          </w:tcPr>
          <w:p>
            <w:pPr>
              <w:spacing w:after="0" w:line="252"/>
            </w:pPr>
            <w:r>
              <w:rPr>
                <w:b w:val="false"/>
                <w:bCs w:val="false"/>
                <w:color w:val="1A1A1A"/>
                <w:sz w:val="20"/>
                <w:szCs w:val="20"/>
              </w:rPr>
              <w:t xml:space="preserve">Linguiça / chouriço</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5 lb</w:t>
            </w:r>
          </w:p>
        </w:tc>
        <w:tc>
          <w:tcPr>
            <w:tcW w:type="dxa" w:w="2000"/>
            <w:shd w:fill="EEF2F6" w:val="clear"/>
            <w:tcMar>
              <w:top w:type="dxa" w:w="60"/>
              <w:left w:type="dxa" w:w="100"/>
              <w:bottom w:type="dxa" w:w="60"/>
              <w:right w:type="dxa" w:w="100"/>
            </w:tcMar>
          </w:tcPr>
          <w:p>
            <w:pPr>
              <w:spacing w:after="0" w:line="252"/>
            </w:pPr>
            <w:r>
              <w:rPr>
                <w:b w:val="false"/>
                <w:bCs w:val="false"/>
                <w:color w:val="1A1A1A"/>
                <w:sz w:val="20"/>
                <w:szCs w:val="20"/>
              </w:rPr>
              <w:t xml:space="preserve">$7–10/lb</w:t>
            </w:r>
          </w:p>
        </w:tc>
        <w:tc>
          <w:tcPr>
            <w:tcW w:type="dxa" w:w="2260"/>
            <w:shd w:fill="EEF2F6" w:val="clear"/>
            <w:tcMar>
              <w:top w:type="dxa" w:w="60"/>
              <w:left w:type="dxa" w:w="100"/>
              <w:bottom w:type="dxa" w:w="60"/>
              <w:right w:type="dxa" w:w="100"/>
            </w:tcMar>
          </w:tcPr>
          <w:p>
            <w:pPr>
              <w:spacing w:after="0" w:line="252"/>
            </w:pPr>
            <w:r>
              <w:rPr>
                <w:b w:val="false"/>
                <w:bCs w:val="false"/>
                <w:color w:val="1A1A1A"/>
                <w:sz w:val="20"/>
                <w:szCs w:val="20"/>
              </w:rPr>
              <w:t xml:space="preserve">$35–50</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Sweetcorn, in husk</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30 ears</w:t>
            </w:r>
          </w:p>
        </w:tc>
        <w:tc>
          <w:tcPr>
            <w:tcW w:type="dxa" w:w="2000"/>
            <w:tcMar>
              <w:top w:type="dxa" w:w="60"/>
              <w:left w:type="dxa" w:w="100"/>
              <w:bottom w:type="dxa" w:w="60"/>
              <w:right w:type="dxa" w:w="100"/>
            </w:tcMar>
          </w:tcPr>
          <w:p>
            <w:pPr>
              <w:spacing w:after="0" w:line="252"/>
            </w:pPr>
            <w:r>
              <w:rPr>
                <w:b w:val="false"/>
                <w:bCs w:val="false"/>
                <w:color w:val="1A1A1A"/>
                <w:sz w:val="20"/>
                <w:szCs w:val="20"/>
              </w:rPr>
              <w:t xml:space="preserve">≈$1/ear</w:t>
            </w:r>
          </w:p>
        </w:tc>
        <w:tc>
          <w:tcPr>
            <w:tcW w:type="dxa" w:w="2260"/>
            <w:tcMar>
              <w:top w:type="dxa" w:w="60"/>
              <w:left w:type="dxa" w:w="100"/>
              <w:bottom w:type="dxa" w:w="60"/>
              <w:right w:type="dxa" w:w="100"/>
            </w:tcMar>
          </w:tcPr>
          <w:p>
            <w:pPr>
              <w:spacing w:after="0" w:line="252"/>
            </w:pPr>
            <w:r>
              <w:rPr>
                <w:b w:val="false"/>
                <w:bCs w:val="false"/>
                <w:color w:val="1A1A1A"/>
                <w:sz w:val="20"/>
                <w:szCs w:val="20"/>
              </w:rPr>
              <w:t xml:space="preserve">$25–35</w:t>
            </w:r>
          </w:p>
        </w:tc>
      </w:tr>
      <w:tr>
        <w:tc>
          <w:tcPr>
            <w:tcW w:type="dxa" w:w="3400"/>
            <w:shd w:fill="EEF2F6" w:val="clear"/>
            <w:tcMar>
              <w:top w:type="dxa" w:w="60"/>
              <w:left w:type="dxa" w:w="100"/>
              <w:bottom w:type="dxa" w:w="60"/>
              <w:right w:type="dxa" w:w="100"/>
            </w:tcMar>
          </w:tcPr>
          <w:p>
            <w:pPr>
              <w:spacing w:after="0" w:line="252"/>
            </w:pPr>
            <w:r>
              <w:rPr>
                <w:b w:val="false"/>
                <w:bCs w:val="false"/>
                <w:color w:val="1A1A1A"/>
                <w:sz w:val="20"/>
                <w:szCs w:val="20"/>
              </w:rPr>
              <w:t xml:space="preserve">Red new potatoes + small onions</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12 lb + 12</w:t>
            </w:r>
          </w:p>
        </w:tc>
        <w:tc>
          <w:tcPr>
            <w:tcW w:type="dxa" w:w="2000"/>
            <w:shd w:fill="EEF2F6" w:val="clear"/>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2260"/>
            <w:shd w:fill="EEF2F6" w:val="clear"/>
            <w:tcMar>
              <w:top w:type="dxa" w:w="60"/>
              <w:left w:type="dxa" w:w="100"/>
              <w:bottom w:type="dxa" w:w="60"/>
              <w:right w:type="dxa" w:w="100"/>
            </w:tcMar>
          </w:tcPr>
          <w:p>
            <w:pPr>
              <w:spacing w:after="0" w:line="252"/>
            </w:pPr>
            <w:r>
              <w:rPr>
                <w:b w:val="false"/>
                <w:bCs w:val="false"/>
                <w:color w:val="1A1A1A"/>
                <w:sz w:val="20"/>
                <w:szCs w:val="20"/>
              </w:rPr>
              <w:t xml:space="preserve">$25–30</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Butter (drawn), lemons</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3 lb + 8</w:t>
            </w:r>
          </w:p>
        </w:tc>
        <w:tc>
          <w:tcPr>
            <w:tcW w:type="dxa" w:w="2000"/>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2260"/>
            <w:tcMar>
              <w:top w:type="dxa" w:w="60"/>
              <w:left w:type="dxa" w:w="100"/>
              <w:bottom w:type="dxa" w:w="60"/>
              <w:right w:type="dxa" w:w="100"/>
            </w:tcMar>
          </w:tcPr>
          <w:p>
            <w:pPr>
              <w:spacing w:after="0" w:line="252"/>
            </w:pPr>
            <w:r>
              <w:rPr>
                <w:b w:val="false"/>
                <w:bCs w:val="false"/>
                <w:color w:val="1A1A1A"/>
                <w:sz w:val="20"/>
                <w:szCs w:val="20"/>
              </w:rPr>
              <w:t xml:space="preserve">$30–40</w:t>
            </w:r>
          </w:p>
        </w:tc>
      </w:tr>
      <w:tr>
        <w:tc>
          <w:tcPr>
            <w:tcW w:type="dxa" w:w="3400"/>
            <w:shd w:fill="EEF2F6" w:val="clear"/>
            <w:tcMar>
              <w:top w:type="dxa" w:w="60"/>
              <w:left w:type="dxa" w:w="100"/>
              <w:bottom w:type="dxa" w:w="60"/>
              <w:right w:type="dxa" w:w="100"/>
            </w:tcMar>
          </w:tcPr>
          <w:p>
            <w:pPr>
              <w:spacing w:after="0" w:line="252"/>
            </w:pPr>
            <w:r>
              <w:rPr>
                <w:b w:val="false"/>
                <w:bCs w:val="false"/>
                <w:color w:val="1A1A1A"/>
                <w:sz w:val="20"/>
                <w:szCs w:val="20"/>
              </w:rPr>
              <w:t xml:space="preserve">Timer eggs, sundries</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6 eggs</w:t>
            </w:r>
          </w:p>
        </w:tc>
        <w:tc>
          <w:tcPr>
            <w:tcW w:type="dxa" w:w="2000"/>
            <w:shd w:fill="EEF2F6" w:val="clear"/>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2260"/>
            <w:shd w:fill="EEF2F6" w:val="clear"/>
            <w:tcMar>
              <w:top w:type="dxa" w:w="60"/>
              <w:left w:type="dxa" w:w="100"/>
              <w:bottom w:type="dxa" w:w="60"/>
              <w:right w:type="dxa" w:w="100"/>
            </w:tcMar>
          </w:tcPr>
          <w:p>
            <w:pPr>
              <w:spacing w:after="0" w:line="252"/>
            </w:pPr>
            <w:r>
              <w:rPr>
                <w:b w:val="false"/>
                <w:bCs w:val="false"/>
                <w:color w:val="1A1A1A"/>
                <w:sz w:val="20"/>
                <w:szCs w:val="20"/>
              </w:rPr>
              <w:t xml:space="preserve">$10</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Steak for the Weber (ribeye/sirloin)</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4 steaks (≈4 lb)</w:t>
            </w:r>
          </w:p>
        </w:tc>
        <w:tc>
          <w:tcPr>
            <w:tcW w:type="dxa" w:w="2000"/>
            <w:tcMar>
              <w:top w:type="dxa" w:w="60"/>
              <w:left w:type="dxa" w:w="100"/>
              <w:bottom w:type="dxa" w:w="60"/>
              <w:right w:type="dxa" w:w="100"/>
            </w:tcMar>
          </w:tcPr>
          <w:p>
            <w:pPr>
              <w:spacing w:after="0" w:line="252"/>
            </w:pPr>
            <w:r>
              <w:rPr>
                <w:b w:val="false"/>
                <w:bCs w:val="false"/>
                <w:color w:val="1A1A1A"/>
                <w:sz w:val="20"/>
                <w:szCs w:val="20"/>
              </w:rPr>
              <w:t xml:space="preserve">$15–25/lb</w:t>
            </w:r>
          </w:p>
        </w:tc>
        <w:tc>
          <w:tcPr>
            <w:tcW w:type="dxa" w:w="2260"/>
            <w:tcMar>
              <w:top w:type="dxa" w:w="60"/>
              <w:left w:type="dxa" w:w="100"/>
              <w:bottom w:type="dxa" w:w="60"/>
              <w:right w:type="dxa" w:w="100"/>
            </w:tcMar>
          </w:tcPr>
          <w:p>
            <w:pPr>
              <w:spacing w:after="0" w:line="252"/>
            </w:pPr>
            <w:r>
              <w:rPr>
                <w:b w:val="false"/>
                <w:bCs w:val="false"/>
                <w:color w:val="1A1A1A"/>
                <w:sz w:val="20"/>
                <w:szCs w:val="20"/>
              </w:rPr>
              <w:t xml:space="preserve">$60–100</w:t>
            </w:r>
          </w:p>
        </w:tc>
      </w:tr>
      <w:tr>
        <w:tc>
          <w:tcPr>
            <w:tcW w:type="dxa" w:w="3400"/>
            <w:shd w:fill="EEF2F6" w:val="clear"/>
            <w:tcMar>
              <w:top w:type="dxa" w:w="60"/>
              <w:left w:type="dxa" w:w="100"/>
              <w:bottom w:type="dxa" w:w="60"/>
              <w:right w:type="dxa" w:w="100"/>
            </w:tcMar>
          </w:tcPr>
          <w:p>
            <w:pPr>
              <w:spacing w:after="0" w:line="252"/>
            </w:pPr>
            <w:r>
              <w:rPr>
                <w:b w:val="false"/>
                <w:bCs w:val="false"/>
                <w:color w:val="1A1A1A"/>
                <w:sz w:val="20"/>
                <w:szCs w:val="20"/>
              </w:rPr>
              <w:t xml:space="preserve">Chicken thighs for the Weber</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4 lb</w:t>
            </w:r>
          </w:p>
        </w:tc>
        <w:tc>
          <w:tcPr>
            <w:tcW w:type="dxa" w:w="2000"/>
            <w:shd w:fill="EEF2F6" w:val="clear"/>
            <w:tcMar>
              <w:top w:type="dxa" w:w="60"/>
              <w:left w:type="dxa" w:w="100"/>
              <w:bottom w:type="dxa" w:w="60"/>
              <w:right w:type="dxa" w:w="100"/>
            </w:tcMar>
          </w:tcPr>
          <w:p>
            <w:pPr>
              <w:spacing w:after="0" w:line="252"/>
            </w:pPr>
            <w:r>
              <w:rPr>
                <w:b w:val="false"/>
                <w:bCs w:val="false"/>
                <w:color w:val="1A1A1A"/>
                <w:sz w:val="20"/>
                <w:szCs w:val="20"/>
              </w:rPr>
              <w:t xml:space="preserve">$5–8/lb</w:t>
            </w:r>
          </w:p>
        </w:tc>
        <w:tc>
          <w:tcPr>
            <w:tcW w:type="dxa" w:w="2260"/>
            <w:shd w:fill="EEF2F6" w:val="clear"/>
            <w:tcMar>
              <w:top w:type="dxa" w:w="60"/>
              <w:left w:type="dxa" w:w="100"/>
              <w:bottom w:type="dxa" w:w="60"/>
              <w:right w:type="dxa" w:w="100"/>
            </w:tcMar>
          </w:tcPr>
          <w:p>
            <w:pPr>
              <w:spacing w:after="0" w:line="252"/>
            </w:pPr>
            <w:r>
              <w:rPr>
                <w:b w:val="false"/>
                <w:bCs w:val="false"/>
                <w:color w:val="1A1A1A"/>
                <w:sz w:val="20"/>
                <w:szCs w:val="20"/>
              </w:rPr>
              <w:t xml:space="preserve">$20–30</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Rolls, slaw, watermelon, blueberry buckle</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for 20</w:t>
            </w:r>
          </w:p>
        </w:tc>
        <w:tc>
          <w:tcPr>
            <w:tcW w:type="dxa" w:w="2000"/>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2260"/>
            <w:tcMar>
              <w:top w:type="dxa" w:w="60"/>
              <w:left w:type="dxa" w:w="100"/>
              <w:bottom w:type="dxa" w:w="60"/>
              <w:right w:type="dxa" w:w="100"/>
            </w:tcMar>
          </w:tcPr>
          <w:p>
            <w:pPr>
              <w:spacing w:after="0" w:line="252"/>
            </w:pPr>
            <w:r>
              <w:rPr>
                <w:b w:val="false"/>
                <w:bCs w:val="false"/>
                <w:color w:val="1A1A1A"/>
                <w:sz w:val="20"/>
                <w:szCs w:val="20"/>
              </w:rPr>
              <w:t xml:space="preserve">$70–110</w:t>
            </w:r>
          </w:p>
        </w:tc>
      </w:tr>
      <w:tr>
        <w:tc>
          <w:tcPr>
            <w:tcW w:type="dxa" w:w="3400"/>
            <w:shd w:fill="EEF2F6" w:val="clear"/>
            <w:tcMar>
              <w:top w:type="dxa" w:w="60"/>
              <w:left w:type="dxa" w:w="100"/>
              <w:bottom w:type="dxa" w:w="60"/>
              <w:right w:type="dxa" w:w="100"/>
            </w:tcMar>
          </w:tcPr>
          <w:p>
            <w:pPr>
              <w:spacing w:after="0" w:line="252"/>
            </w:pPr>
            <w:r>
              <w:rPr>
                <w:b w:val="false"/>
                <w:bCs w:val="false"/>
                <w:color w:val="1A1A1A"/>
                <w:sz w:val="20"/>
                <w:szCs w:val="20"/>
              </w:rPr>
              <w:t xml:space="preserve">Ice</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60 lb</w:t>
            </w:r>
          </w:p>
        </w:tc>
        <w:tc>
          <w:tcPr>
            <w:tcW w:type="dxa" w:w="2000"/>
            <w:shd w:fill="EEF2F6" w:val="clear"/>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2260"/>
            <w:shd w:fill="EEF2F6" w:val="clear"/>
            <w:tcMar>
              <w:top w:type="dxa" w:w="60"/>
              <w:left w:type="dxa" w:w="100"/>
              <w:bottom w:type="dxa" w:w="60"/>
              <w:right w:type="dxa" w:w="100"/>
            </w:tcMar>
          </w:tcPr>
          <w:p>
            <w:pPr>
              <w:spacing w:after="0" w:line="252"/>
            </w:pPr>
            <w:r>
              <w:rPr>
                <w:b w:val="false"/>
                <w:bCs w:val="false"/>
                <w:color w:val="1A1A1A"/>
                <w:sz w:val="20"/>
                <w:szCs w:val="20"/>
              </w:rPr>
              <w:t xml:space="preserve">$25–35</w:t>
            </w:r>
          </w:p>
        </w:tc>
      </w:tr>
    </w:tbl>
    <w:p>
      <w:pPr>
        <w:spacing w:after="80"/>
      </w:pPr>
    </w:p>
    <w:p>
      <w:pPr>
        <w:spacing w:after="160" w:line="276"/>
      </w:pPr>
      <w:r>
        <w:rPr>
          <w:b/>
          <w:bCs/>
          <w:color w:val="1A1A1A"/>
          <w:sz w:val="22"/>
          <w:szCs w:val="22"/>
        </w:rPr>
        <w:t xml:space="preserve">Food subtotal: $745–1,095.</w:t>
      </w:r>
    </w:p>
    <w:p>
      <w:pPr>
        <w:pStyle w:val="Heading2"/>
        <w:spacing w:after="140" w:before="260"/>
      </w:pPr>
      <w:r>
        <w:rPr>
          <w:b/>
          <w:bCs/>
          <w:color w:val="1F3B57"/>
          <w:sz w:val="26"/>
          <w:szCs w:val="26"/>
        </w:rPr>
        <w:t xml:space="preserve">2. Kit and Consumables</w:t>
      </w:r>
    </w:p>
    <w:p>
      <w:pPr>
        <w:spacing w:after="160" w:line="276"/>
      </w:pPr>
      <w:r>
        <w:rPr>
          <w:color w:val="1A1A1A"/>
          <w:sz w:val="22"/>
          <w:szCs w:val="22"/>
        </w:rPr>
        <w:t xml:space="preserve">Assumes you already own shovels, rakes, a barrow, the Weber, the tablet smoker, coolers and a garden hose. Anything you own crosses off.</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3200"/>
        <w:gridCol w:w="4200"/>
        <w:gridCol w:w="1960"/>
      </w:tblGrid>
      <w:tr>
        <w:trPr>
          <w:tblHeader/>
        </w:trPr>
        <w:tc>
          <w:tcPr>
            <w:tcW w:type="dxa" w:w="3200"/>
            <w:shd w:fill="1F3B57" w:val="clear"/>
            <w:tcMar>
              <w:top w:type="dxa" w:w="60"/>
              <w:left w:type="dxa" w:w="100"/>
              <w:bottom w:type="dxa" w:w="60"/>
              <w:right w:type="dxa" w:w="100"/>
            </w:tcMar>
          </w:tcPr>
          <w:p>
            <w:pPr>
              <w:spacing w:after="0" w:line="252"/>
            </w:pPr>
            <w:r>
              <w:rPr>
                <w:b/>
                <w:bCs/>
                <w:color w:val="FFFFFF"/>
                <w:sz w:val="20"/>
                <w:szCs w:val="20"/>
              </w:rPr>
              <w:t xml:space="preserve">Item</w:t>
            </w:r>
          </w:p>
        </w:tc>
        <w:tc>
          <w:tcPr>
            <w:tcW w:type="dxa" w:w="4200"/>
            <w:shd w:fill="1F3B57" w:val="clear"/>
            <w:tcMar>
              <w:top w:type="dxa" w:w="60"/>
              <w:left w:type="dxa" w:w="100"/>
              <w:bottom w:type="dxa" w:w="60"/>
              <w:right w:type="dxa" w:w="100"/>
            </w:tcMar>
          </w:tcPr>
          <w:p>
            <w:pPr>
              <w:spacing w:after="0" w:line="252"/>
            </w:pPr>
            <w:r>
              <w:rPr>
                <w:b/>
                <w:bCs/>
                <w:color w:val="FFFFFF"/>
                <w:sz w:val="20"/>
                <w:szCs w:val="20"/>
              </w:rPr>
              <w:t xml:space="preserve">Note</w:t>
            </w:r>
          </w:p>
        </w:tc>
        <w:tc>
          <w:tcPr>
            <w:tcW w:type="dxa" w:w="1960"/>
            <w:shd w:fill="1F3B57" w:val="clear"/>
            <w:tcMar>
              <w:top w:type="dxa" w:w="60"/>
              <w:left w:type="dxa" w:w="100"/>
              <w:bottom w:type="dxa" w:w="60"/>
              <w:right w:type="dxa" w:w="100"/>
            </w:tcMar>
          </w:tcPr>
          <w:p>
            <w:pPr>
              <w:spacing w:after="0" w:line="252"/>
            </w:pPr>
            <w:r>
              <w:rPr>
                <w:b/>
                <w:bCs/>
                <w:color w:val="FFFFFF"/>
                <w:sz w:val="20"/>
                <w:szCs w:val="20"/>
              </w:rPr>
              <w:t xml:space="preserve">Cost (est.)</w:t>
            </w:r>
          </w:p>
        </w:tc>
      </w:tr>
      <w:tr>
        <w:tc>
          <w:tcPr>
            <w:tcW w:type="dxa" w:w="3200"/>
            <w:tcMar>
              <w:top w:type="dxa" w:w="60"/>
              <w:left w:type="dxa" w:w="100"/>
              <w:bottom w:type="dxa" w:w="60"/>
              <w:right w:type="dxa" w:w="100"/>
            </w:tcMar>
          </w:tcPr>
          <w:p>
            <w:pPr>
              <w:spacing w:after="0" w:line="252"/>
            </w:pPr>
            <w:r>
              <w:rPr>
                <w:b w:val="false"/>
                <w:bCs w:val="false"/>
                <w:color w:val="1A1A1A"/>
                <w:sz w:val="20"/>
                <w:szCs w:val="20"/>
              </w:rPr>
              <w:t xml:space="preserve">Untreated cotton canvas, 10–12 oz duck</w:t>
            </w:r>
          </w:p>
        </w:tc>
        <w:tc>
          <w:tcPr>
            <w:tcW w:type="dxa" w:w="4200"/>
            <w:tcMar>
              <w:top w:type="dxa" w:w="60"/>
              <w:left w:type="dxa" w:w="100"/>
              <w:bottom w:type="dxa" w:w="60"/>
              <w:right w:type="dxa" w:w="100"/>
            </w:tcMar>
          </w:tcPr>
          <w:p>
            <w:pPr>
              <w:spacing w:after="0" w:line="252"/>
            </w:pPr>
            <w:r>
              <w:rPr>
                <w:b w:val="false"/>
                <w:bCs w:val="false"/>
                <w:color w:val="1A1A1A"/>
                <w:sz w:val="20"/>
                <w:szCs w:val="20"/>
              </w:rPr>
              <w:t xml:space="preserve">One 12 × 14 ft, or two 8 × 10 ft overlapped. Never polythene, never treated/waterproofed canvas — both foul the steam.</w:t>
            </w:r>
          </w:p>
        </w:tc>
        <w:tc>
          <w:tcPr>
            <w:tcW w:type="dxa" w:w="1960"/>
            <w:tcMar>
              <w:top w:type="dxa" w:w="60"/>
              <w:left w:type="dxa" w:w="100"/>
              <w:bottom w:type="dxa" w:w="60"/>
              <w:right w:type="dxa" w:w="100"/>
            </w:tcMar>
          </w:tcPr>
          <w:p>
            <w:pPr>
              <w:spacing w:after="0" w:line="252"/>
            </w:pPr>
            <w:r>
              <w:rPr>
                <w:b w:val="false"/>
                <w:bCs w:val="false"/>
                <w:color w:val="1A1A1A"/>
                <w:sz w:val="20"/>
                <w:szCs w:val="20"/>
              </w:rPr>
              <w:t xml:space="preserve">$80–160</w:t>
            </w:r>
          </w:p>
        </w:tc>
      </w:tr>
      <w:tr>
        <w:tc>
          <w:tcPr>
            <w:tcW w:type="dxa" w:w="3200"/>
            <w:shd w:fill="EEF2F6" w:val="clear"/>
            <w:tcMar>
              <w:top w:type="dxa" w:w="60"/>
              <w:left w:type="dxa" w:w="100"/>
              <w:bottom w:type="dxa" w:w="60"/>
              <w:right w:type="dxa" w:w="100"/>
            </w:tcMar>
          </w:tcPr>
          <w:p>
            <w:pPr>
              <w:spacing w:after="0" w:line="252"/>
            </w:pPr>
            <w:r>
              <w:rPr>
                <w:b w:val="false"/>
                <w:bCs w:val="false"/>
                <w:color w:val="1A1A1A"/>
                <w:sz w:val="20"/>
                <w:szCs w:val="20"/>
              </w:rPr>
              <w:t xml:space="preserve">Cheesecloth and/or seafood-boil mesh bags × 8–10</w:t>
            </w:r>
          </w:p>
        </w:tc>
        <w:tc>
          <w:tcPr>
            <w:tcW w:type="dxa" w:w="4200"/>
            <w:shd w:fill="EEF2F6" w:val="clear"/>
            <w:tcMar>
              <w:top w:type="dxa" w:w="60"/>
              <w:left w:type="dxa" w:w="100"/>
              <w:bottom w:type="dxa" w:w="60"/>
              <w:right w:type="dxa" w:w="100"/>
            </w:tcMar>
          </w:tcPr>
          <w:p>
            <w:pPr>
              <w:spacing w:after="0" w:line="252"/>
            </w:pPr>
            <w:r>
              <w:rPr>
                <w:b w:val="false"/>
                <w:bCs w:val="false"/>
                <w:color w:val="1A1A1A"/>
                <w:sz w:val="20"/>
                <w:szCs w:val="20"/>
              </w:rPr>
              <w:t xml:space="preserve">Steamers, mussels, potatoes travel in bags; nothing is lost in the weed.</w:t>
            </w:r>
          </w:p>
        </w:tc>
        <w:tc>
          <w:tcPr>
            <w:tcW w:type="dxa" w:w="1960"/>
            <w:shd w:fill="EEF2F6" w:val="clear"/>
            <w:tcMar>
              <w:top w:type="dxa" w:w="60"/>
              <w:left w:type="dxa" w:w="100"/>
              <w:bottom w:type="dxa" w:w="60"/>
              <w:right w:type="dxa" w:w="100"/>
            </w:tcMar>
          </w:tcPr>
          <w:p>
            <w:pPr>
              <w:spacing w:after="0" w:line="252"/>
            </w:pPr>
            <w:r>
              <w:rPr>
                <w:b w:val="false"/>
                <w:bCs w:val="false"/>
                <w:color w:val="1A1A1A"/>
                <w:sz w:val="20"/>
                <w:szCs w:val="20"/>
              </w:rPr>
              <w:t xml:space="preserve">$20–35</w:t>
            </w:r>
          </w:p>
        </w:tc>
      </w:tr>
      <w:tr>
        <w:tc>
          <w:tcPr>
            <w:tcW w:type="dxa" w:w="3200"/>
            <w:tcMar>
              <w:top w:type="dxa" w:w="60"/>
              <w:left w:type="dxa" w:w="100"/>
              <w:bottom w:type="dxa" w:w="60"/>
              <w:right w:type="dxa" w:w="100"/>
            </w:tcMar>
          </w:tcPr>
          <w:p>
            <w:pPr>
              <w:spacing w:after="0" w:line="252"/>
            </w:pPr>
            <w:r>
              <w:rPr>
                <w:b w:val="false"/>
                <w:bCs w:val="false"/>
                <w:color w:val="1A1A1A"/>
                <w:sz w:val="20"/>
                <w:szCs w:val="20"/>
              </w:rPr>
              <w:t xml:space="preserve">Leather gauntlets × 2 pairs</w:t>
            </w:r>
          </w:p>
        </w:tc>
        <w:tc>
          <w:tcPr>
            <w:tcW w:type="dxa" w:w="4200"/>
            <w:tcMar>
              <w:top w:type="dxa" w:w="60"/>
              <w:left w:type="dxa" w:w="100"/>
              <w:bottom w:type="dxa" w:w="60"/>
              <w:right w:type="dxa" w:w="100"/>
            </w:tcMar>
          </w:tcPr>
          <w:p>
            <w:pPr>
              <w:spacing w:after="0" w:line="252"/>
            </w:pPr>
            <w:r>
              <w:rPr>
                <w:b w:val="false"/>
                <w:bCs w:val="false"/>
                <w:color w:val="1A1A1A"/>
                <w:sz w:val="20"/>
                <w:szCs w:val="20"/>
              </w:rPr>
              <w:t xml:space="preserve">Welding gauntlets are ideal. Non-negotiable for rake-out and uncover.</w:t>
            </w:r>
          </w:p>
        </w:tc>
        <w:tc>
          <w:tcPr>
            <w:tcW w:type="dxa" w:w="1960"/>
            <w:tcMar>
              <w:top w:type="dxa" w:w="60"/>
              <w:left w:type="dxa" w:w="100"/>
              <w:bottom w:type="dxa" w:w="60"/>
              <w:right w:type="dxa" w:w="100"/>
            </w:tcMar>
          </w:tcPr>
          <w:p>
            <w:pPr>
              <w:spacing w:after="0" w:line="252"/>
            </w:pPr>
            <w:r>
              <w:rPr>
                <w:b w:val="false"/>
                <w:bCs w:val="false"/>
                <w:color w:val="1A1A1A"/>
                <w:sz w:val="20"/>
                <w:szCs w:val="20"/>
              </w:rPr>
              <w:t xml:space="preserve">$30–50</w:t>
            </w:r>
          </w:p>
        </w:tc>
      </w:tr>
      <w:tr>
        <w:tc>
          <w:tcPr>
            <w:tcW w:type="dxa" w:w="3200"/>
            <w:shd w:fill="EEF2F6" w:val="clear"/>
            <w:tcMar>
              <w:top w:type="dxa" w:w="60"/>
              <w:left w:type="dxa" w:w="100"/>
              <w:bottom w:type="dxa" w:w="60"/>
              <w:right w:type="dxa" w:w="100"/>
            </w:tcMar>
          </w:tcPr>
          <w:p>
            <w:pPr>
              <w:spacing w:after="0" w:line="252"/>
            </w:pPr>
            <w:r>
              <w:rPr>
                <w:b w:val="false"/>
                <w:bCs w:val="false"/>
                <w:color w:val="1A1A1A"/>
                <w:sz w:val="20"/>
                <w:szCs w:val="20"/>
              </w:rPr>
              <w:t xml:space="preserve">Long-handled steel rake / spare shovel (gap-fill)</w:t>
            </w:r>
          </w:p>
        </w:tc>
        <w:tc>
          <w:tcPr>
            <w:tcW w:type="dxa" w:w="4200"/>
            <w:shd w:fill="EEF2F6" w:val="clear"/>
            <w:tcMar>
              <w:top w:type="dxa" w:w="60"/>
              <w:left w:type="dxa" w:w="100"/>
              <w:bottom w:type="dxa" w:w="60"/>
              <w:right w:type="dxa" w:w="100"/>
            </w:tcMar>
          </w:tcPr>
          <w:p>
            <w:pPr>
              <w:spacing w:after="0" w:line="252"/>
            </w:pPr>
            <w:r>
              <w:rPr>
                <w:b w:val="false"/>
                <w:bCs w:val="false"/>
                <w:color w:val="1A1A1A"/>
                <w:sz w:val="20"/>
                <w:szCs w:val="20"/>
              </w:rPr>
              <w:t xml:space="preserve">Only if your tool wall lacks them.</w:t>
            </w:r>
          </w:p>
        </w:tc>
        <w:tc>
          <w:tcPr>
            <w:tcW w:type="dxa" w:w="1960"/>
            <w:shd w:fill="EEF2F6" w:val="clear"/>
            <w:tcMar>
              <w:top w:type="dxa" w:w="60"/>
              <w:left w:type="dxa" w:w="100"/>
              <w:bottom w:type="dxa" w:w="60"/>
              <w:right w:type="dxa" w:w="100"/>
            </w:tcMar>
          </w:tcPr>
          <w:p>
            <w:pPr>
              <w:spacing w:after="0" w:line="252"/>
            </w:pPr>
            <w:r>
              <w:rPr>
                <w:b w:val="false"/>
                <w:bCs w:val="false"/>
                <w:color w:val="1A1A1A"/>
                <w:sz w:val="20"/>
                <w:szCs w:val="20"/>
              </w:rPr>
              <w:t xml:space="preserve">$0–80</w:t>
            </w:r>
          </w:p>
        </w:tc>
      </w:tr>
      <w:tr>
        <w:tc>
          <w:tcPr>
            <w:tcW w:type="dxa" w:w="3200"/>
            <w:tcMar>
              <w:top w:type="dxa" w:w="60"/>
              <w:left w:type="dxa" w:w="100"/>
              <w:bottom w:type="dxa" w:w="60"/>
              <w:right w:type="dxa" w:w="100"/>
            </w:tcMar>
          </w:tcPr>
          <w:p>
            <w:pPr>
              <w:spacing w:after="0" w:line="252"/>
            </w:pPr>
            <w:r>
              <w:rPr>
                <w:b w:val="false"/>
                <w:bCs w:val="false"/>
                <w:color w:val="1A1A1A"/>
                <w:sz w:val="20"/>
                <w:szCs w:val="20"/>
              </w:rPr>
              <w:t xml:space="preserve">Bag of proper lump charcoal + Weber fuel</w:t>
            </w:r>
          </w:p>
        </w:tc>
        <w:tc>
          <w:tcPr>
            <w:tcW w:type="dxa" w:w="4200"/>
            <w:tcMar>
              <w:top w:type="dxa" w:w="60"/>
              <w:left w:type="dxa" w:w="100"/>
              <w:bottom w:type="dxa" w:w="60"/>
              <w:right w:type="dxa" w:w="100"/>
            </w:tcMar>
          </w:tcPr>
          <w:p>
            <w:pPr>
              <w:spacing w:after="0" w:line="252"/>
            </w:pPr>
            <w:r>
              <w:rPr>
                <w:b w:val="false"/>
                <w:bCs w:val="false"/>
                <w:color w:val="1A1A1A"/>
                <w:sz w:val="20"/>
                <w:szCs w:val="20"/>
              </w:rPr>
              <w:t xml:space="preserve">Insurance for the smoker blend and the Weber; your apple char is a flavour fuel, not a workhorse (see Part IV§B).</w:t>
            </w:r>
          </w:p>
        </w:tc>
        <w:tc>
          <w:tcPr>
            <w:tcW w:type="dxa" w:w="1960"/>
            <w:tcMar>
              <w:top w:type="dxa" w:w="60"/>
              <w:left w:type="dxa" w:w="100"/>
              <w:bottom w:type="dxa" w:w="60"/>
              <w:right w:type="dxa" w:w="100"/>
            </w:tcMar>
          </w:tcPr>
          <w:p>
            <w:pPr>
              <w:spacing w:after="0" w:line="252"/>
            </w:pPr>
            <w:r>
              <w:rPr>
                <w:b w:val="false"/>
                <w:bCs w:val="false"/>
                <w:color w:val="1A1A1A"/>
                <w:sz w:val="20"/>
                <w:szCs w:val="20"/>
              </w:rPr>
              <w:t xml:space="preserve">$30–50</w:t>
            </w:r>
          </w:p>
        </w:tc>
      </w:tr>
      <w:tr>
        <w:tc>
          <w:tcPr>
            <w:tcW w:type="dxa" w:w="3200"/>
            <w:shd w:fill="EEF2F6" w:val="clear"/>
            <w:tcMar>
              <w:top w:type="dxa" w:w="60"/>
              <w:left w:type="dxa" w:w="100"/>
              <w:bottom w:type="dxa" w:w="60"/>
              <w:right w:type="dxa" w:w="100"/>
            </w:tcMar>
          </w:tcPr>
          <w:p>
            <w:pPr>
              <w:spacing w:after="0" w:line="252"/>
            </w:pPr>
            <w:r>
              <w:rPr>
                <w:b w:val="false"/>
                <w:bCs w:val="false"/>
                <w:color w:val="1A1A1A"/>
                <w:sz w:val="20"/>
                <w:szCs w:val="20"/>
              </w:rPr>
              <w:t xml:space="preserve">Service: bibs, crackers, picks, compostable plates × 20</w:t>
            </w:r>
          </w:p>
        </w:tc>
        <w:tc>
          <w:tcPr>
            <w:tcW w:type="dxa" w:w="4200"/>
            <w:shd w:fill="EEF2F6" w:val="clear"/>
            <w:tcMar>
              <w:top w:type="dxa" w:w="60"/>
              <w:left w:type="dxa" w:w="100"/>
              <w:bottom w:type="dxa" w:w="60"/>
              <w:right w:type="dxa" w:w="100"/>
            </w:tcMar>
          </w:tcPr>
          <w:p>
            <w:pPr>
              <w:spacing w:after="0" w:line="252"/>
            </w:pPr>
            <w:r>
              <w:rPr>
                <w:b w:val="false"/>
                <w:bCs w:val="false"/>
                <w:color w:val="1A1A1A"/>
                <w:sz w:val="20"/>
                <w:szCs w:val="20"/>
              </w:rPr>
              <w:t xml:space="preserve">Formal event — err generous.</w:t>
            </w:r>
          </w:p>
        </w:tc>
        <w:tc>
          <w:tcPr>
            <w:tcW w:type="dxa" w:w="1960"/>
            <w:shd w:fill="EEF2F6" w:val="clear"/>
            <w:tcMar>
              <w:top w:type="dxa" w:w="60"/>
              <w:left w:type="dxa" w:w="100"/>
              <w:bottom w:type="dxa" w:w="60"/>
              <w:right w:type="dxa" w:w="100"/>
            </w:tcMar>
          </w:tcPr>
          <w:p>
            <w:pPr>
              <w:spacing w:after="0" w:line="252"/>
            </w:pPr>
            <w:r>
              <w:rPr>
                <w:b w:val="false"/>
                <w:bCs w:val="false"/>
                <w:color w:val="1A1A1A"/>
                <w:sz w:val="20"/>
                <w:szCs w:val="20"/>
              </w:rPr>
              <w:t xml:space="preserve">$60–110</w:t>
            </w:r>
          </w:p>
        </w:tc>
      </w:tr>
      <w:tr>
        <w:tc>
          <w:tcPr>
            <w:tcW w:type="dxa" w:w="3200"/>
            <w:tcMar>
              <w:top w:type="dxa" w:w="60"/>
              <w:left w:type="dxa" w:w="100"/>
              <w:bottom w:type="dxa" w:w="60"/>
              <w:right w:type="dxa" w:w="100"/>
            </w:tcMar>
          </w:tcPr>
          <w:p>
            <w:pPr>
              <w:spacing w:after="0" w:line="252"/>
            </w:pPr>
            <w:r>
              <w:rPr>
                <w:b w:val="false"/>
                <w:bCs w:val="false"/>
                <w:color w:val="1A1A1A"/>
                <w:sz w:val="20"/>
                <w:szCs w:val="20"/>
              </w:rPr>
              <w:t xml:space="preserve">Sundries: foil trays, probe thermometer, twine</w:t>
            </w:r>
          </w:p>
        </w:tc>
        <w:tc>
          <w:tcPr>
            <w:tcW w:type="dxa" w:w="4200"/>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1960"/>
            <w:tcMar>
              <w:top w:type="dxa" w:w="60"/>
              <w:left w:type="dxa" w:w="100"/>
              <w:bottom w:type="dxa" w:w="60"/>
              <w:right w:type="dxa" w:w="100"/>
            </w:tcMar>
          </w:tcPr>
          <w:p>
            <w:pPr>
              <w:spacing w:after="0" w:line="252"/>
            </w:pPr>
            <w:r>
              <w:rPr>
                <w:b w:val="false"/>
                <w:bCs w:val="false"/>
                <w:color w:val="1A1A1A"/>
                <w:sz w:val="20"/>
                <w:szCs w:val="20"/>
              </w:rPr>
              <w:t xml:space="preserve">$20–50</w:t>
            </w:r>
          </w:p>
        </w:tc>
      </w:tr>
    </w:tbl>
    <w:p>
      <w:pPr>
        <w:spacing w:after="80"/>
      </w:pPr>
    </w:p>
    <w:p>
      <w:pPr>
        <w:spacing w:after="160" w:line="276"/>
      </w:pPr>
      <w:r>
        <w:rPr>
          <w:b/>
          <w:bCs/>
          <w:color w:val="1A1A1A"/>
          <w:sz w:val="22"/>
          <w:szCs w:val="22"/>
        </w:rPr>
        <w:t xml:space="preserve">Kit subtotal: $240–535. Free from your own ground: stones, seaweed, hardwood (≈$100–150 value if bought), apple-chip charcoal.</w:t>
      </w:r>
    </w:p>
    <w:p>
      <w:pPr>
        <w:pStyle w:val="Heading2"/>
        <w:spacing w:after="140" w:before="260"/>
      </w:pPr>
      <w:r>
        <w:rPr>
          <w:b/>
          <w:bCs/>
          <w:color w:val="1F3B57"/>
          <w:sz w:val="26"/>
          <w:szCs w:val="26"/>
        </w:rPr>
        <w:t xml:space="preserve">3. Bar, Risk and Optional Labour</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3400"/>
        <w:gridCol w:w="4000"/>
        <w:gridCol w:w="1960"/>
      </w:tblGrid>
      <w:tr>
        <w:trPr>
          <w:tblHeader/>
        </w:trPr>
        <w:tc>
          <w:tcPr>
            <w:tcW w:type="dxa" w:w="3400"/>
            <w:shd w:fill="1F3B57" w:val="clear"/>
            <w:tcMar>
              <w:top w:type="dxa" w:w="60"/>
              <w:left w:type="dxa" w:w="100"/>
              <w:bottom w:type="dxa" w:w="60"/>
              <w:right w:type="dxa" w:w="100"/>
            </w:tcMar>
          </w:tcPr>
          <w:p>
            <w:pPr>
              <w:spacing w:after="0" w:line="252"/>
            </w:pPr>
            <w:r>
              <w:rPr>
                <w:b/>
                <w:bCs/>
                <w:color w:val="FFFFFF"/>
                <w:sz w:val="20"/>
                <w:szCs w:val="20"/>
              </w:rPr>
              <w:t xml:space="preserve">Item</w:t>
            </w:r>
          </w:p>
        </w:tc>
        <w:tc>
          <w:tcPr>
            <w:tcW w:type="dxa" w:w="4000"/>
            <w:shd w:fill="1F3B57" w:val="clear"/>
            <w:tcMar>
              <w:top w:type="dxa" w:w="60"/>
              <w:left w:type="dxa" w:w="100"/>
              <w:bottom w:type="dxa" w:w="60"/>
              <w:right w:type="dxa" w:w="100"/>
            </w:tcMar>
          </w:tcPr>
          <w:p>
            <w:pPr>
              <w:spacing w:after="0" w:line="252"/>
            </w:pPr>
            <w:r>
              <w:rPr>
                <w:b/>
                <w:bCs/>
                <w:color w:val="FFFFFF"/>
                <w:sz w:val="20"/>
                <w:szCs w:val="20"/>
              </w:rPr>
              <w:t xml:space="preserve">Note</w:t>
            </w:r>
          </w:p>
        </w:tc>
        <w:tc>
          <w:tcPr>
            <w:tcW w:type="dxa" w:w="1960"/>
            <w:shd w:fill="1F3B57" w:val="clear"/>
            <w:tcMar>
              <w:top w:type="dxa" w:w="60"/>
              <w:left w:type="dxa" w:w="100"/>
              <w:bottom w:type="dxa" w:w="60"/>
              <w:right w:type="dxa" w:w="100"/>
            </w:tcMar>
          </w:tcPr>
          <w:p>
            <w:pPr>
              <w:spacing w:after="0" w:line="252"/>
            </w:pPr>
            <w:r>
              <w:rPr>
                <w:b/>
                <w:bCs/>
                <w:color w:val="FFFFFF"/>
                <w:sz w:val="20"/>
                <w:szCs w:val="20"/>
              </w:rPr>
              <w:t xml:space="preserve">Cost (est.)</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Hosted bar for 20 over ~5 hours</w:t>
            </w:r>
          </w:p>
        </w:tc>
        <w:tc>
          <w:tcPr>
            <w:tcW w:type="dxa" w:w="4000"/>
            <w:tcMar>
              <w:top w:type="dxa" w:w="60"/>
              <w:left w:type="dxa" w:w="100"/>
              <w:bottom w:type="dxa" w:w="60"/>
              <w:right w:type="dxa" w:w="100"/>
            </w:tcMar>
          </w:tcPr>
          <w:p>
            <w:pPr>
              <w:spacing w:after="0" w:line="252"/>
            </w:pPr>
            <w:r>
              <w:rPr>
                <w:b w:val="false"/>
                <w:bCs w:val="false"/>
                <w:color w:val="1A1A1A"/>
                <w:sz w:val="20"/>
                <w:szCs w:val="20"/>
              </w:rPr>
              <w:t xml:space="preserve">Beer, wine, a spirit or two; entirely your call on generosity.</w:t>
            </w:r>
          </w:p>
        </w:tc>
        <w:tc>
          <w:tcPr>
            <w:tcW w:type="dxa" w:w="1960"/>
            <w:tcMar>
              <w:top w:type="dxa" w:w="60"/>
              <w:left w:type="dxa" w:w="100"/>
              <w:bottom w:type="dxa" w:w="60"/>
              <w:right w:type="dxa" w:w="100"/>
            </w:tcMar>
          </w:tcPr>
          <w:p>
            <w:pPr>
              <w:spacing w:after="0" w:line="252"/>
            </w:pPr>
            <w:r>
              <w:rPr>
                <w:b w:val="false"/>
                <w:bCs w:val="false"/>
                <w:color w:val="1A1A1A"/>
                <w:sz w:val="20"/>
                <w:szCs w:val="20"/>
              </w:rPr>
              <w:t xml:space="preserve">$200–400</w:t>
            </w:r>
          </w:p>
        </w:tc>
      </w:tr>
      <w:tr>
        <w:tc>
          <w:tcPr>
            <w:tcW w:type="dxa" w:w="3400"/>
            <w:shd w:fill="EEF2F6" w:val="clear"/>
            <w:tcMar>
              <w:top w:type="dxa" w:w="60"/>
              <w:left w:type="dxa" w:w="100"/>
              <w:bottom w:type="dxa" w:w="60"/>
              <w:right w:type="dxa" w:w="100"/>
            </w:tcMar>
          </w:tcPr>
          <w:p>
            <w:pPr>
              <w:spacing w:after="0" w:line="252"/>
            </w:pPr>
            <w:r>
              <w:rPr>
                <w:b w:val="false"/>
                <w:bCs w:val="false"/>
                <w:color w:val="1A1A1A"/>
                <w:sz w:val="20"/>
                <w:szCs w:val="20"/>
              </w:rPr>
              <w:t xml:space="preserve">One-day event liability incl. host liquor</w:t>
            </w:r>
          </w:p>
        </w:tc>
        <w:tc>
          <w:tcPr>
            <w:tcW w:type="dxa" w:w="4000"/>
            <w:shd w:fill="EEF2F6" w:val="clear"/>
            <w:tcMar>
              <w:top w:type="dxa" w:w="60"/>
              <w:left w:type="dxa" w:w="100"/>
              <w:bottom w:type="dxa" w:w="60"/>
              <w:right w:type="dxa" w:w="100"/>
            </w:tcMar>
          </w:tcPr>
          <w:p>
            <w:pPr>
              <w:spacing w:after="0" w:line="252"/>
            </w:pPr>
            <w:r>
              <w:rPr>
                <w:b w:val="false"/>
                <w:bCs w:val="false"/>
                <w:color w:val="1A1A1A"/>
                <w:sz w:val="20"/>
                <w:szCs w:val="20"/>
              </w:rPr>
              <w:t xml:space="preserve">Market runs roughly $75–350 for a private party of this size; see Part VII§3 before buying — the free call to your homeowner’s agent comes first.</w:t>
            </w:r>
          </w:p>
        </w:tc>
        <w:tc>
          <w:tcPr>
            <w:tcW w:type="dxa" w:w="1960"/>
            <w:shd w:fill="EEF2F6" w:val="clear"/>
            <w:tcMar>
              <w:top w:type="dxa" w:w="60"/>
              <w:left w:type="dxa" w:w="100"/>
              <w:bottom w:type="dxa" w:w="60"/>
              <w:right w:type="dxa" w:w="100"/>
            </w:tcMar>
          </w:tcPr>
          <w:p>
            <w:pPr>
              <w:spacing w:after="0" w:line="252"/>
            </w:pPr>
            <w:r>
              <w:rPr>
                <w:b w:val="false"/>
                <w:bCs w:val="false"/>
                <w:color w:val="1A1A1A"/>
                <w:sz w:val="20"/>
                <w:szCs w:val="20"/>
              </w:rPr>
              <w:t xml:space="preserve">$0–350</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TIPS-certified bartender, ~5 hrs</w:t>
            </w:r>
          </w:p>
        </w:tc>
        <w:tc>
          <w:tcPr>
            <w:tcW w:type="dxa" w:w="4000"/>
            <w:tcMar>
              <w:top w:type="dxa" w:w="60"/>
              <w:left w:type="dxa" w:w="100"/>
              <w:bottom w:type="dxa" w:w="60"/>
              <w:right w:type="dxa" w:w="100"/>
            </w:tcMar>
          </w:tcPr>
          <w:p>
            <w:pPr>
              <w:spacing w:after="0" w:line="252"/>
            </w:pPr>
            <w:r>
              <w:rPr>
                <w:b w:val="false"/>
                <w:bCs w:val="false"/>
                <w:color w:val="1A1A1A"/>
                <w:sz w:val="20"/>
                <w:szCs w:val="20"/>
              </w:rPr>
              <w:t xml:space="preserve">Optional; puts a trained, separately-insured professional on the pour. Improves the party and the liability picture at once.</w:t>
            </w:r>
          </w:p>
        </w:tc>
        <w:tc>
          <w:tcPr>
            <w:tcW w:type="dxa" w:w="1960"/>
            <w:tcMar>
              <w:top w:type="dxa" w:w="60"/>
              <w:left w:type="dxa" w:w="100"/>
              <w:bottom w:type="dxa" w:w="60"/>
              <w:right w:type="dxa" w:w="100"/>
            </w:tcMar>
          </w:tcPr>
          <w:p>
            <w:pPr>
              <w:spacing w:after="0" w:line="252"/>
            </w:pPr>
            <w:r>
              <w:rPr>
                <w:b w:val="false"/>
                <w:bCs w:val="false"/>
                <w:color w:val="1A1A1A"/>
                <w:sz w:val="20"/>
                <w:szCs w:val="20"/>
              </w:rPr>
              <w:t xml:space="preserve">$0–300</w:t>
            </w:r>
          </w:p>
        </w:tc>
      </w:tr>
      <w:tr>
        <w:tc>
          <w:tcPr>
            <w:tcW w:type="dxa" w:w="3400"/>
            <w:shd w:fill="EEF2F6" w:val="clear"/>
            <w:tcMar>
              <w:top w:type="dxa" w:w="60"/>
              <w:left w:type="dxa" w:w="100"/>
              <w:bottom w:type="dxa" w:w="60"/>
              <w:right w:type="dxa" w:w="100"/>
            </w:tcMar>
          </w:tcPr>
          <w:p>
            <w:pPr>
              <w:spacing w:after="0" w:line="252"/>
            </w:pPr>
            <w:r>
              <w:rPr>
                <w:b w:val="false"/>
                <w:bCs w:val="false"/>
                <w:color w:val="1A1A1A"/>
                <w:sz w:val="20"/>
                <w:szCs w:val="20"/>
              </w:rPr>
              <w:t xml:space="preserve">Two hired hands × 6 hrs × ~$25</w:t>
            </w:r>
          </w:p>
        </w:tc>
        <w:tc>
          <w:tcPr>
            <w:tcW w:type="dxa" w:w="4000"/>
            <w:shd w:fill="EEF2F6" w:val="clear"/>
            <w:tcMar>
              <w:top w:type="dxa" w:w="60"/>
              <w:left w:type="dxa" w:w="100"/>
              <w:bottom w:type="dxa" w:w="60"/>
              <w:right w:type="dxa" w:w="100"/>
            </w:tcMar>
          </w:tcPr>
          <w:p>
            <w:pPr>
              <w:spacing w:after="0" w:line="252"/>
            </w:pPr>
            <w:r>
              <w:rPr>
                <w:b w:val="false"/>
                <w:bCs w:val="false"/>
                <w:color w:val="1A1A1A"/>
                <w:sz w:val="20"/>
                <w:szCs w:val="20"/>
              </w:rPr>
              <w:t xml:space="preserve">The best money in this document. Stones, dig, rake-out support, teardown.</w:t>
            </w:r>
          </w:p>
        </w:tc>
        <w:tc>
          <w:tcPr>
            <w:tcW w:type="dxa" w:w="1960"/>
            <w:shd w:fill="EEF2F6" w:val="clear"/>
            <w:tcMar>
              <w:top w:type="dxa" w:w="60"/>
              <w:left w:type="dxa" w:w="100"/>
              <w:bottom w:type="dxa" w:w="60"/>
              <w:right w:type="dxa" w:w="100"/>
            </w:tcMar>
          </w:tcPr>
          <w:p>
            <w:pPr>
              <w:spacing w:after="0" w:line="252"/>
            </w:pPr>
            <w:r>
              <w:rPr>
                <w:b w:val="false"/>
                <w:bCs w:val="false"/>
                <w:color w:val="1A1A1A"/>
                <w:sz w:val="20"/>
                <w:szCs w:val="20"/>
              </w:rPr>
              <w:t xml:space="preserve">$0–300</w:t>
            </w:r>
          </w:p>
        </w:tc>
      </w:tr>
      <w:tr>
        <w:tc>
          <w:tcPr>
            <w:tcW w:type="dxa" w:w="3400"/>
            <w:tcMar>
              <w:top w:type="dxa" w:w="60"/>
              <w:left w:type="dxa" w:w="100"/>
              <w:bottom w:type="dxa" w:w="60"/>
              <w:right w:type="dxa" w:w="100"/>
            </w:tcMar>
          </w:tcPr>
          <w:p>
            <w:pPr>
              <w:spacing w:after="0" w:line="252"/>
            </w:pPr>
            <w:r>
              <w:rPr>
                <w:b w:val="false"/>
                <w:bCs w:val="false"/>
                <w:color w:val="1A1A1A"/>
                <w:sz w:val="20"/>
                <w:szCs w:val="20"/>
              </w:rPr>
              <w:t xml:space="preserve">Kettle-bake fallback rig (propane burner + 40 qt pot)</w:t>
            </w:r>
          </w:p>
        </w:tc>
        <w:tc>
          <w:tcPr>
            <w:tcW w:type="dxa" w:w="4000"/>
            <w:tcMar>
              <w:top w:type="dxa" w:w="60"/>
              <w:left w:type="dxa" w:w="100"/>
              <w:bottom w:type="dxa" w:w="60"/>
              <w:right w:type="dxa" w:w="100"/>
            </w:tcMar>
          </w:tcPr>
          <w:p>
            <w:pPr>
              <w:spacing w:after="0" w:line="252"/>
            </w:pPr>
            <w:r>
              <w:rPr>
                <w:b w:val="false"/>
                <w:bCs w:val="false"/>
                <w:color w:val="1A1A1A"/>
                <w:sz w:val="20"/>
                <w:szCs w:val="20"/>
              </w:rPr>
              <w:t xml:space="preserve">Only if a burn ban lands and you cannot borrow one; see Part VI.</w:t>
            </w:r>
          </w:p>
        </w:tc>
        <w:tc>
          <w:tcPr>
            <w:tcW w:type="dxa" w:w="1960"/>
            <w:tcMar>
              <w:top w:type="dxa" w:w="60"/>
              <w:left w:type="dxa" w:w="100"/>
              <w:bottom w:type="dxa" w:w="60"/>
              <w:right w:type="dxa" w:w="100"/>
            </w:tcMar>
          </w:tcPr>
          <w:p>
            <w:pPr>
              <w:spacing w:after="0" w:line="252"/>
            </w:pPr>
            <w:r>
              <w:rPr>
                <w:b w:val="false"/>
                <w:bCs w:val="false"/>
                <w:color w:val="1A1A1A"/>
                <w:sz w:val="20"/>
                <w:szCs w:val="20"/>
              </w:rPr>
              <w:t xml:space="preserve">$0–140</w:t>
            </w:r>
          </w:p>
        </w:tc>
      </w:tr>
    </w:tbl>
    <w:p>
      <w:pPr>
        <w:pStyle w:val="Heading2"/>
        <w:spacing w:after="140" w:before="260"/>
      </w:pPr>
      <w:r>
        <w:rPr>
          <w:b/>
          <w:bCs/>
          <w:color w:val="1F3B57"/>
          <w:sz w:val="26"/>
          <w:szCs w:val="26"/>
        </w:rPr>
        <w:t xml:space="preserve">4. Two Scenarios</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1600"/>
        <w:gridCol w:w="5800"/>
        <w:gridCol w:w="1960"/>
      </w:tblGrid>
      <w:tr>
        <w:trPr>
          <w:tblHeader/>
        </w:trPr>
        <w:tc>
          <w:tcPr>
            <w:tcW w:type="dxa" w:w="1600"/>
            <w:shd w:fill="1F3B57" w:val="clear"/>
            <w:tcMar>
              <w:top w:type="dxa" w:w="60"/>
              <w:left w:type="dxa" w:w="100"/>
              <w:bottom w:type="dxa" w:w="60"/>
              <w:right w:type="dxa" w:w="100"/>
            </w:tcMar>
          </w:tcPr>
          <w:p>
            <w:pPr>
              <w:spacing w:after="0" w:line="252"/>
            </w:pPr>
            <w:r>
              <w:rPr>
                <w:b/>
                <w:bCs/>
                <w:color w:val="FFFFFF"/>
                <w:sz w:val="20"/>
                <w:szCs w:val="20"/>
              </w:rPr>
              <w:t xml:space="preserve">Scenario</w:t>
            </w:r>
          </w:p>
        </w:tc>
        <w:tc>
          <w:tcPr>
            <w:tcW w:type="dxa" w:w="5800"/>
            <w:shd w:fill="1F3B57" w:val="clear"/>
            <w:tcMar>
              <w:top w:type="dxa" w:w="60"/>
              <w:left w:type="dxa" w:w="100"/>
              <w:bottom w:type="dxa" w:w="60"/>
              <w:right w:type="dxa" w:w="100"/>
            </w:tcMar>
          </w:tcPr>
          <w:p>
            <w:pPr>
              <w:spacing w:after="0" w:line="252"/>
            </w:pPr>
            <w:r>
              <w:rPr>
                <w:b/>
                <w:bCs/>
                <w:color w:val="FFFFFF"/>
                <w:sz w:val="20"/>
                <w:szCs w:val="20"/>
              </w:rPr>
              <w:t xml:space="preserve">What it assumes</w:t>
            </w:r>
          </w:p>
        </w:tc>
        <w:tc>
          <w:tcPr>
            <w:tcW w:type="dxa" w:w="1960"/>
            <w:shd w:fill="1F3B57" w:val="clear"/>
            <w:tcMar>
              <w:top w:type="dxa" w:w="60"/>
              <w:left w:type="dxa" w:w="100"/>
              <w:bottom w:type="dxa" w:w="60"/>
              <w:right w:type="dxa" w:w="100"/>
            </w:tcMar>
          </w:tcPr>
          <w:p>
            <w:pPr>
              <w:spacing w:after="0" w:line="252"/>
            </w:pPr>
            <w:r>
              <w:rPr>
                <w:b/>
                <w:bCs/>
                <w:color w:val="FFFFFF"/>
                <w:sz w:val="20"/>
                <w:szCs w:val="20"/>
              </w:rPr>
              <w:t xml:space="preserve">All-in total</w:t>
            </w:r>
          </w:p>
        </w:tc>
      </w:tr>
      <w:tr>
        <w:tc>
          <w:tcPr>
            <w:tcW w:type="dxa" w:w="1600"/>
            <w:tcMar>
              <w:top w:type="dxa" w:w="60"/>
              <w:left w:type="dxa" w:w="100"/>
              <w:bottom w:type="dxa" w:w="60"/>
              <w:right w:type="dxa" w:w="100"/>
            </w:tcMar>
          </w:tcPr>
          <w:p>
            <w:pPr>
              <w:spacing w:after="0" w:line="252"/>
            </w:pPr>
            <w:r>
              <w:rPr>
                <w:b/>
                <w:bCs/>
                <w:color w:val="1A1A1A"/>
                <w:sz w:val="20"/>
                <w:szCs w:val="20"/>
              </w:rPr>
              <w:t xml:space="preserve">Lean</w:t>
            </w:r>
          </w:p>
        </w:tc>
        <w:tc>
          <w:tcPr>
            <w:tcW w:type="dxa" w:w="5800"/>
            <w:tcMar>
              <w:top w:type="dxa" w:w="60"/>
              <w:left w:type="dxa" w:w="100"/>
              <w:bottom w:type="dxa" w:w="60"/>
              <w:right w:type="dxa" w:w="100"/>
            </w:tcMar>
          </w:tcPr>
          <w:p>
            <w:pPr>
              <w:spacing w:after="0" w:line="252"/>
            </w:pPr>
            <w:r>
              <w:rPr>
                <w:b w:val="false"/>
                <w:bCs w:val="false"/>
                <w:color w:val="1A1A1A"/>
                <w:sz w:val="20"/>
                <w:szCs w:val="20"/>
              </w:rPr>
              <w:t xml:space="preserve">Skeleton crew of two, own tools, no hires, agent confirms homeowner cover suffices, modest bar.</w:t>
            </w:r>
          </w:p>
        </w:tc>
        <w:tc>
          <w:tcPr>
            <w:tcW w:type="dxa" w:w="1960"/>
            <w:tcMar>
              <w:top w:type="dxa" w:w="60"/>
              <w:left w:type="dxa" w:w="100"/>
              <w:bottom w:type="dxa" w:w="60"/>
              <w:right w:type="dxa" w:w="100"/>
            </w:tcMar>
          </w:tcPr>
          <w:p>
            <w:pPr>
              <w:spacing w:after="0" w:line="252"/>
            </w:pPr>
            <w:r>
              <w:rPr>
                <w:b w:val="false"/>
                <w:bCs w:val="false"/>
                <w:color w:val="1A1A1A"/>
                <w:sz w:val="20"/>
                <w:szCs w:val="20"/>
              </w:rPr>
              <w:t xml:space="preserve">$1,200–1,700</w:t>
            </w:r>
          </w:p>
        </w:tc>
      </w:tr>
      <w:tr>
        <w:tc>
          <w:tcPr>
            <w:tcW w:type="dxa" w:w="1600"/>
            <w:shd w:fill="EEF2F6" w:val="clear"/>
            <w:tcMar>
              <w:top w:type="dxa" w:w="60"/>
              <w:left w:type="dxa" w:w="100"/>
              <w:bottom w:type="dxa" w:w="60"/>
              <w:right w:type="dxa" w:w="100"/>
            </w:tcMar>
          </w:tcPr>
          <w:p>
            <w:pPr>
              <w:spacing w:after="0" w:line="252"/>
            </w:pPr>
            <w:r>
              <w:rPr>
                <w:b/>
                <w:bCs/>
                <w:color w:val="1A1A1A"/>
                <w:sz w:val="20"/>
                <w:szCs w:val="20"/>
              </w:rPr>
              <w:t xml:space="preserve">Full dress</w:t>
            </w:r>
          </w:p>
        </w:tc>
        <w:tc>
          <w:tcPr>
            <w:tcW w:type="dxa" w:w="5800"/>
            <w:shd w:fill="EEF2F6" w:val="clear"/>
            <w:tcMar>
              <w:top w:type="dxa" w:w="60"/>
              <w:left w:type="dxa" w:w="100"/>
              <w:bottom w:type="dxa" w:w="60"/>
              <w:right w:type="dxa" w:w="100"/>
            </w:tcMar>
          </w:tcPr>
          <w:p>
            <w:pPr>
              <w:spacing w:after="0" w:line="252"/>
            </w:pPr>
            <w:r>
              <w:rPr>
                <w:b w:val="false"/>
                <w:bCs w:val="false"/>
                <w:color w:val="1A1A1A"/>
                <w:sz w:val="20"/>
                <w:szCs w:val="20"/>
              </w:rPr>
              <w:t xml:space="preserve">Two hired hands, bartender, $1M event policy, fallback rig on standby, generous bar.</w:t>
            </w:r>
          </w:p>
        </w:tc>
        <w:tc>
          <w:tcPr>
            <w:tcW w:type="dxa" w:w="1960"/>
            <w:shd w:fill="EEF2F6" w:val="clear"/>
            <w:tcMar>
              <w:top w:type="dxa" w:w="60"/>
              <w:left w:type="dxa" w:w="100"/>
              <w:bottom w:type="dxa" w:w="60"/>
              <w:right w:type="dxa" w:w="100"/>
            </w:tcMar>
          </w:tcPr>
          <w:p>
            <w:pPr>
              <w:spacing w:after="0" w:line="252"/>
            </w:pPr>
            <w:r>
              <w:rPr>
                <w:b w:val="false"/>
                <w:bCs w:val="false"/>
                <w:color w:val="1A1A1A"/>
                <w:sz w:val="20"/>
                <w:szCs w:val="20"/>
              </w:rPr>
              <w:t xml:space="preserve">$2,300–3,200</w:t>
            </w:r>
          </w:p>
        </w:tc>
      </w:tr>
    </w:tbl>
    <w:p>
      <w:pPr>
        <w:spacing w:after="200"/>
      </w:pPr>
    </w:p>
    <w:p>
      <w:pPr>
        <w:spacing w:after="160" w:line="276"/>
      </w:pPr>
      <w:r>
        <w:rPr>
          <w:color w:val="1A1A1A"/>
          <w:sz w:val="22"/>
          <w:szCs w:val="22"/>
        </w:rPr>
        <w:t xml:space="preserve">Read together with Part I: the marginal $700–1,300 between the scenarios buys you out of most of the labour and nearly all of the residual risk. Where you land on that line is temperament, not arithmetic.</w:t>
      </w:r>
    </w:p>
    <w:p>
      <w:r>
        <w:br w:type="page"/>
      </w:r>
    </w:p>
    <w:p>
      <w:pPr>
        <w:pStyle w:val="Heading1"/>
        <w:spacing w:after="200" w:before="320"/>
      </w:pPr>
      <w:r>
        <w:rPr>
          <w:b/>
          <w:bCs/>
          <w:color w:val="1F3B57"/>
          <w:sz w:val="32"/>
          <w:szCs w:val="32"/>
        </w:rPr>
        <w:t xml:space="preserve">Part III — Master Timeline</w:t>
      </w:r>
    </w:p>
    <w:p>
      <w:pPr>
        <w:spacing w:after="160" w:line="276"/>
      </w:pPr>
      <w:r>
        <w:rPr>
          <w:color w:val="1A1A1A"/>
          <w:sz w:val="22"/>
          <w:szCs w:val="22"/>
        </w:rPr>
        <w:t xml:space="preserve">T is event day; service at 17:00 is assumed throughout (shift everything uniformly if you prefer a different hour). One scheduling constraint decides your date: you want a daytime low tide on T−1 for the seaweed gather — check the tide table for your chosen beach before you fix the date, and let the tide pick between candidate Saturdays.</w:t>
      </w:r>
    </w:p>
    <w:p>
      <w:pPr>
        <w:pStyle w:val="Heading2"/>
        <w:spacing w:after="140" w:before="260"/>
      </w:pPr>
      <w:r>
        <w:rPr>
          <w:b/>
          <w:bCs/>
          <w:color w:val="1F3B57"/>
          <w:sz w:val="26"/>
          <w:szCs w:val="26"/>
        </w:rPr>
        <w:t xml:space="preserve">T−6 to T−4 weeks</w:t>
      </w:r>
    </w:p>
    <w:p>
      <w:pPr>
        <w:pStyle w:val="ListParagraph"/>
        <w:numPr>
          <w:ilvl w:val="0"/>
          <w:numId w:val="3"/>
        </w:numPr>
        <w:spacing w:after="110" w:line="264"/>
      </w:pPr>
      <w:r>
        <w:rPr>
          <w:color w:val="1A1A1A"/>
          <w:sz w:val="22"/>
          <w:szCs w:val="22"/>
        </w:rPr>
        <w:t xml:space="preserve">Fix the date against the T−1 tide table; send invitations with a line asking guests to arrange lifts or nominate drivers (this sentence is also a liability control — see Part VII§2).</w:t>
      </w:r>
    </w:p>
    <w:p>
      <w:pPr>
        <w:pStyle w:val="ListParagraph"/>
        <w:numPr>
          <w:ilvl w:val="0"/>
          <w:numId w:val="3"/>
        </w:numPr>
        <w:spacing w:after="110" w:line="264"/>
      </w:pPr>
      <w:r>
        <w:rPr>
          <w:color w:val="1A1A1A"/>
          <w:sz w:val="22"/>
          <w:szCs w:val="22"/>
        </w:rPr>
        <w:t xml:space="preserve">Order the canvas, mesh bags and gauntlets.</w:t>
      </w:r>
    </w:p>
    <w:p>
      <w:pPr>
        <w:pStyle w:val="ListParagraph"/>
        <w:numPr>
          <w:ilvl w:val="0"/>
          <w:numId w:val="3"/>
        </w:numPr>
        <w:spacing w:after="110" w:line="264"/>
      </w:pPr>
      <w:r>
        <w:rPr>
          <w:color w:val="1A1A1A"/>
          <w:sz w:val="22"/>
          <w:szCs w:val="22"/>
        </w:rPr>
        <w:t xml:space="preserve">Ring your fire district for the courtesy conversation about a clambake cooking fire on your own land (five minutes; the why is in Part VII§1).</w:t>
      </w:r>
    </w:p>
    <w:p>
      <w:pPr>
        <w:pStyle w:val="ListParagraph"/>
        <w:numPr>
          <w:ilvl w:val="0"/>
          <w:numId w:val="3"/>
        </w:numPr>
        <w:spacing w:after="110" w:line="264"/>
      </w:pPr>
      <w:r>
        <w:rPr>
          <w:color w:val="1A1A1A"/>
          <w:sz w:val="22"/>
          <w:szCs w:val="22"/>
        </w:rPr>
        <w:t xml:space="preserve">Ring your homeowner’s insurance agent with the three questions in Part VII§3; decide then whether a one-day event policy is wanted.</w:t>
      </w:r>
    </w:p>
    <w:p>
      <w:pPr>
        <w:pStyle w:val="ListParagraph"/>
        <w:numPr>
          <w:ilvl w:val="0"/>
          <w:numId w:val="3"/>
        </w:numPr>
        <w:spacing w:after="110" w:line="264"/>
      </w:pPr>
      <w:r>
        <w:rPr>
          <w:color w:val="1A1A1A"/>
          <w:sz w:val="22"/>
          <w:szCs w:val="22"/>
        </w:rPr>
        <w:t xml:space="preserve">Order the seafood from your fish market: 20 lobsters at 1¼ lb, 20 lb steamers, mussels, with collection between 07:30 and 08:30 on the day. Put a deposit on it and ask them to hold the tags for you.</w:t>
      </w:r>
    </w:p>
    <w:p>
      <w:pPr>
        <w:pStyle w:val="ListParagraph"/>
        <w:numPr>
          <w:ilvl w:val="0"/>
          <w:numId w:val="3"/>
        </w:numPr>
        <w:spacing w:after="110" w:line="264"/>
      </w:pPr>
      <w:r>
        <w:rPr>
          <w:color w:val="1A1A1A"/>
          <w:sz w:val="22"/>
          <w:szCs w:val="22"/>
        </w:rPr>
        <w:t xml:space="preserve">If hiring: book the bartender and the two hands now.</w:t>
      </w:r>
    </w:p>
    <w:p>
      <w:pPr>
        <w:pStyle w:val="Heading2"/>
        <w:spacing w:after="140" w:before="260"/>
      </w:pPr>
      <w:r>
        <w:rPr>
          <w:b/>
          <w:bCs/>
          <w:color w:val="1F3B57"/>
          <w:sz w:val="26"/>
          <w:szCs w:val="26"/>
        </w:rPr>
        <w:t xml:space="preserve">T−2 weeks</w:t>
      </w:r>
    </w:p>
    <w:p>
      <w:pPr>
        <w:pStyle w:val="ListParagraph"/>
        <w:numPr>
          <w:ilvl w:val="0"/>
          <w:numId w:val="4"/>
        </w:numPr>
        <w:spacing w:after="110" w:line="264"/>
      </w:pPr>
      <w:r>
        <w:rPr>
          <w:color w:val="1A1A1A"/>
          <w:sz w:val="22"/>
          <w:szCs w:val="22"/>
        </w:rPr>
        <w:t xml:space="preserve">Run the charcoal retort session on a day you are outside anyway (method in Part IV§B). It needs an afternoon of intermittent tending plus an overnight sealed cool.</w:t>
      </w:r>
    </w:p>
    <w:p>
      <w:pPr>
        <w:pStyle w:val="ListParagraph"/>
        <w:numPr>
          <w:ilvl w:val="0"/>
          <w:numId w:val="4"/>
        </w:numPr>
        <w:spacing w:after="110" w:line="264"/>
      </w:pPr>
      <w:r>
        <w:rPr>
          <w:color w:val="1A1A1A"/>
          <w:sz w:val="22"/>
          <w:szCs w:val="22"/>
        </w:rPr>
        <w:t xml:space="preserve">Confirm the seafood order and collection time.</w:t>
      </w:r>
    </w:p>
    <w:p>
      <w:pPr>
        <w:pStyle w:val="ListParagraph"/>
        <w:numPr>
          <w:ilvl w:val="0"/>
          <w:numId w:val="4"/>
        </w:numPr>
        <w:spacing w:after="110" w:line="264"/>
      </w:pPr>
      <w:r>
        <w:rPr>
          <w:color w:val="1A1A1A"/>
          <w:sz w:val="22"/>
          <w:szCs w:val="22"/>
        </w:rPr>
        <w:t xml:space="preserve">Walk the property and choose the pit site: 75 ft or more from any structure, clear of overhanging branches, ten feet of clearance you can strip to bare soil, hose-reachable, and — if any of the acreage sits under a conservation restriction — outside the restricted area (Part VII§6).</w:t>
      </w:r>
    </w:p>
    <w:p>
      <w:pPr>
        <w:pStyle w:val="Heading2"/>
        <w:spacing w:after="140" w:before="260"/>
      </w:pPr>
      <w:r>
        <w:rPr>
          <w:b/>
          <w:bCs/>
          <w:color w:val="1F3B57"/>
          <w:sz w:val="26"/>
          <w:szCs w:val="26"/>
        </w:rPr>
        <w:t xml:space="preserve">T−1 week</w:t>
      </w:r>
    </w:p>
    <w:p>
      <w:pPr>
        <w:pStyle w:val="ListParagraph"/>
        <w:numPr>
          <w:ilvl w:val="0"/>
          <w:numId w:val="5"/>
        </w:numPr>
        <w:spacing w:after="110" w:line="264"/>
      </w:pPr>
      <w:r>
        <w:rPr>
          <w:color w:val="1A1A1A"/>
          <w:sz w:val="22"/>
          <w:szCs w:val="22"/>
        </w:rPr>
        <w:t xml:space="preserve">Stones: gather 50–70 dry glacial fieldstones, grapefruit to bowling-ball size, per the selection rules in Part IV§A. Stage them beside the pit site under cover if rain threatens.</w:t>
      </w:r>
    </w:p>
    <w:p>
      <w:pPr>
        <w:pStyle w:val="ListParagraph"/>
        <w:numPr>
          <w:ilvl w:val="0"/>
          <w:numId w:val="5"/>
        </w:numPr>
        <w:spacing w:after="110" w:line="264"/>
      </w:pPr>
      <w:r>
        <w:rPr>
          <w:color w:val="1A1A1A"/>
          <w:sz w:val="22"/>
          <w:szCs w:val="22"/>
        </w:rPr>
        <w:t xml:space="preserve">Wood: verify seasoning on the felled stock (grey colour, radial end-checks, light in the hand, a sharp crack when two pieces are knocked together — not a thud). Split ¼–½ cord to wrist-to-forearm thickness with some thigh-size pieces, and stage it dry at the site. If the felled trees came down within the last nine months, they are green: burn bought seasoned oak instead and let yours wait for next year’s bake.</w:t>
      </w:r>
    </w:p>
    <w:p>
      <w:pPr>
        <w:pStyle w:val="ListParagraph"/>
        <w:numPr>
          <w:ilvl w:val="0"/>
          <w:numId w:val="5"/>
        </w:numPr>
        <w:spacing w:after="110" w:line="264"/>
      </w:pPr>
      <w:r>
        <w:rPr>
          <w:color w:val="1A1A1A"/>
          <w:sz w:val="22"/>
          <w:szCs w:val="22"/>
        </w:rPr>
        <w:t xml:space="preserve">Mow and strip the pit clearing to mineral soil. Tool audit against the Appendix checklist.</w:t>
      </w:r>
    </w:p>
    <w:p>
      <w:pPr>
        <w:pStyle w:val="Heading2"/>
        <w:spacing w:after="140" w:before="260"/>
      </w:pPr>
      <w:r>
        <w:rPr>
          <w:b/>
          <w:bCs/>
          <w:color w:val="1F3B57"/>
          <w:sz w:val="26"/>
          <w:szCs w:val="26"/>
        </w:rPr>
        <w:t xml:space="preserve">T−1 day — the prep afternoon</w:t>
      </w:r>
    </w:p>
    <w:p>
      <w:pPr>
        <w:pStyle w:val="ListParagraph"/>
        <w:numPr>
          <w:ilvl w:val="0"/>
          <w:numId w:val="6"/>
        </w:numPr>
        <w:spacing w:after="110" w:line="264"/>
      </w:pPr>
      <w:r>
        <w:rPr>
          <w:color w:val="1A1A1A"/>
          <w:sz w:val="22"/>
          <w:szCs w:val="22"/>
        </w:rPr>
        <w:t xml:space="preserve">Dig the pit: 4 ft × 6 ft, 24–30 in deep, sides sloped slightly outwards in sand; heap the spoil along one long side (it becomes your windbreak, your sealing sand, and your backfill). Keep any turf aside separately for restoration.</w:t>
      </w:r>
    </w:p>
    <w:p>
      <w:pPr>
        <w:pStyle w:val="ListParagraph"/>
        <w:numPr>
          <w:ilvl w:val="0"/>
          <w:numId w:val="6"/>
        </w:numPr>
        <w:spacing w:after="110" w:line="264"/>
      </w:pPr>
      <w:r>
        <w:rPr>
          <w:color w:val="1A1A1A"/>
          <w:sz w:val="22"/>
          <w:szCs w:val="22"/>
        </w:rPr>
        <w:t xml:space="preserve">Lay the floor course of stones now if you wish (one tight layer), or leave laying for the morning crib-build — either works; laying now shortens the morning.</w:t>
      </w:r>
    </w:p>
    <w:p>
      <w:pPr>
        <w:pStyle w:val="ListParagraph"/>
        <w:numPr>
          <w:ilvl w:val="0"/>
          <w:numId w:val="6"/>
        </w:numPr>
        <w:spacing w:after="110" w:line="264"/>
      </w:pPr>
      <w:r>
        <w:rPr>
          <w:color w:val="1A1A1A"/>
          <w:sz w:val="22"/>
          <w:szCs w:val="22"/>
        </w:rPr>
        <w:t xml:space="preserve">Seaweed at low tide: 4–6 bushels of rockweed (the olive knotted wrack with air bladders — the bladders are the point, they burst and make the briny steam). Two bins packed full is about right. Rinse the sand off, keep it wet and shaded under damp burlap, and bring home two buckets of clean seawater besides.</w:t>
      </w:r>
    </w:p>
    <w:p>
      <w:pPr>
        <w:pStyle w:val="ListParagraph"/>
        <w:numPr>
          <w:ilvl w:val="0"/>
          <w:numId w:val="6"/>
        </w:numPr>
        <w:spacing w:after="110" w:line="264"/>
      </w:pPr>
      <w:r>
        <w:rPr>
          <w:color w:val="1A1A1A"/>
          <w:sz w:val="22"/>
          <w:szCs w:val="22"/>
        </w:rPr>
        <w:t xml:space="preserve">Soak the canvas overnight in a bin of water.</w:t>
      </w:r>
    </w:p>
    <w:p>
      <w:pPr>
        <w:pStyle w:val="ListParagraph"/>
        <w:numPr>
          <w:ilvl w:val="0"/>
          <w:numId w:val="6"/>
        </w:numPr>
        <w:spacing w:after="110" w:line="264"/>
      </w:pPr>
      <w:r>
        <w:rPr>
          <w:color w:val="1A1A1A"/>
          <w:sz w:val="22"/>
          <w:szCs w:val="22"/>
        </w:rPr>
        <w:t xml:space="preserve">Shop everything non-seafood. Ice the coolers.</w:t>
      </w:r>
    </w:p>
    <w:p>
      <w:pPr>
        <w:pStyle w:val="ListParagraph"/>
        <w:numPr>
          <w:ilvl w:val="0"/>
          <w:numId w:val="6"/>
        </w:numPr>
        <w:spacing w:after="110" w:line="264"/>
      </w:pPr>
      <w:r>
        <w:rPr>
          <w:color w:val="1A1A1A"/>
          <w:sz w:val="22"/>
          <w:szCs w:val="22"/>
        </w:rPr>
        <w:t xml:space="preserve">Set tables, serving station, bar, Weber and smoker positions — all upwind of the pit.</w:t>
      </w:r>
    </w:p>
    <w:p>
      <w:pPr>
        <w:pStyle w:val="Heading2"/>
        <w:spacing w:after="140" w:before="260"/>
      </w:pPr>
      <w:r>
        <w:rPr>
          <w:b/>
          <w:bCs/>
          <w:color w:val="1F3B57"/>
          <w:sz w:val="26"/>
          <w:szCs w:val="26"/>
        </w:rPr>
        <w:t xml:space="preserve">Event day — service at 17:00</w:t>
      </w:r>
    </w:p>
    <w:p>
      <w:pPr>
        <w:pStyle w:val="ListParagraph"/>
        <w:numPr>
          <w:ilvl w:val="0"/>
          <w:numId w:val="7"/>
        </w:numPr>
        <w:spacing w:after="110" w:line="264"/>
      </w:pPr>
      <w:r>
        <w:rPr>
          <w:color w:val="1A1A1A"/>
          <w:sz w:val="22"/>
          <w:szCs w:val="22"/>
        </w:rPr>
        <w:t xml:space="preserve">07:30–08:30 — Collect the seafood. Lobsters live, cool and damp: coolers with a layer of your wet rockweed over them, never submerged in fresh water or sitting in ice melt. Keep the dealer’s tags.</w:t>
      </w:r>
    </w:p>
    <w:p>
      <w:pPr>
        <w:pStyle w:val="ListParagraph"/>
        <w:numPr>
          <w:ilvl w:val="0"/>
          <w:numId w:val="7"/>
        </w:numPr>
        <w:spacing w:after="110" w:line="264"/>
      </w:pPr>
      <w:r>
        <w:rPr>
          <w:color w:val="1A1A1A"/>
          <w:sz w:val="22"/>
          <w:szCs w:val="22"/>
        </w:rPr>
        <w:t xml:space="preserve">09:00–10:30 — Quartermaster: parboil the potatoes 10–12 minutes to just shy of tender and bag them in mesh with the onions; soak the corn (outer husk off, inner husk on); portion steamers and mussels into mesh bags; butter station ready.</w:t>
      </w:r>
    </w:p>
    <w:p>
      <w:pPr>
        <w:pStyle w:val="ListParagraph"/>
        <w:numPr>
          <w:ilvl w:val="0"/>
          <w:numId w:val="7"/>
        </w:numPr>
        <w:spacing w:after="110" w:line="264"/>
      </w:pPr>
      <w:r>
        <w:rPr>
          <w:color w:val="1A1A1A"/>
          <w:sz w:val="22"/>
          <w:szCs w:val="22"/>
        </w:rPr>
        <w:t xml:space="preserve">10:30 — Bakemaster: final pit check; build the crib (Part IV§D).</w:t>
      </w:r>
    </w:p>
    <w:p>
      <w:pPr>
        <w:pStyle w:val="ListParagraph"/>
        <w:numPr>
          <w:ilvl w:val="0"/>
          <w:numId w:val="7"/>
        </w:numPr>
        <w:spacing w:after="110" w:line="264"/>
      </w:pPr>
      <w:r>
        <w:rPr>
          <w:color w:val="1A1A1A"/>
          <w:sz w:val="22"/>
          <w:szCs w:val="22"/>
        </w:rPr>
        <w:t xml:space="preserve">11:00 — Light. From now until rake-out the fire is fed every 15–20 minutes and never left. Water charged at the pit.</w:t>
      </w:r>
    </w:p>
    <w:p>
      <w:pPr>
        <w:pStyle w:val="ListParagraph"/>
        <w:numPr>
          <w:ilvl w:val="0"/>
          <w:numId w:val="7"/>
        </w:numPr>
        <w:spacing w:after="110" w:line="264"/>
      </w:pPr>
      <w:r>
        <w:rPr>
          <w:color w:val="1A1A1A"/>
          <w:sz w:val="22"/>
          <w:szCs w:val="22"/>
        </w:rPr>
        <w:t xml:space="preserve">11:00–15:00 — Fire watch rotates; everyone else finishes stations. 14:00: light the tablet smoker on the 50/50 apple-char blend; wings and linguiça coils on by 14:30–15:00.</w:t>
      </w:r>
    </w:p>
    <w:p>
      <w:pPr>
        <w:pStyle w:val="ListParagraph"/>
        <w:numPr>
          <w:ilvl w:val="0"/>
          <w:numId w:val="7"/>
        </w:numPr>
        <w:spacing w:after="110" w:line="264"/>
      </w:pPr>
      <w:r>
        <w:rPr>
          <w:color w:val="1A1A1A"/>
          <w:sz w:val="22"/>
          <w:szCs w:val="22"/>
        </w:rPr>
        <w:t xml:space="preserve">15:15 — Rake-out (Part IV§E). Fifteen fast minutes, two people, gauntlets.</w:t>
      </w:r>
    </w:p>
    <w:p>
      <w:pPr>
        <w:pStyle w:val="ListParagraph"/>
        <w:numPr>
          <w:ilvl w:val="0"/>
          <w:numId w:val="7"/>
        </w:numPr>
        <w:spacing w:after="110" w:line="264"/>
      </w:pPr>
      <w:r>
        <w:rPr>
          <w:color w:val="1A1A1A"/>
          <w:sz w:val="22"/>
          <w:szCs w:val="22"/>
        </w:rPr>
        <w:t xml:space="preserve">15:30 — Load and seal (Part IV§E): weed, food in order, weed cap, wet canvas, sand seal. Twenty minutes with three or four pairs of hands. Note the time on the seal.</w:t>
      </w:r>
    </w:p>
    <w:p>
      <w:pPr>
        <w:pStyle w:val="ListParagraph"/>
        <w:numPr>
          <w:ilvl w:val="0"/>
          <w:numId w:val="7"/>
        </w:numPr>
        <w:spacing w:after="110" w:line="264"/>
      </w:pPr>
      <w:r>
        <w:rPr>
          <w:color w:val="1A1A1A"/>
          <w:sz w:val="22"/>
          <w:szCs w:val="22"/>
        </w:rPr>
        <w:t xml:space="preserve">15:45 — Weber lit, two zones. 16:00: smoked appetisers out with drinks — this feeds the crowd through the pit’s quiet hour.</w:t>
      </w:r>
    </w:p>
    <w:p>
      <w:pPr>
        <w:pStyle w:val="ListParagraph"/>
        <w:numPr>
          <w:ilvl w:val="0"/>
          <w:numId w:val="7"/>
        </w:numPr>
        <w:spacing w:after="110" w:line="264"/>
      </w:pPr>
      <w:r>
        <w:rPr>
          <w:color w:val="1A1A1A"/>
          <w:sz w:val="22"/>
          <w:szCs w:val="22"/>
        </w:rPr>
        <w:t xml:space="preserve">16:10 — Chicken thighs on indirect; steaks reverse-searing to land 16:50–17:00 so both menus plate together.</w:t>
      </w:r>
    </w:p>
    <w:p>
      <w:pPr>
        <w:pStyle w:val="ListParagraph"/>
        <w:numPr>
          <w:ilvl w:val="0"/>
          <w:numId w:val="7"/>
        </w:numPr>
        <w:spacing w:after="110" w:line="264"/>
      </w:pPr>
      <w:r>
        <w:rPr>
          <w:color w:val="1A1A1A"/>
          <w:sz w:val="22"/>
          <w:szCs w:val="22"/>
        </w:rPr>
        <w:t xml:space="preserve">16:45 — Pull a timer egg from the marked corner: hard-boiled means the bake is essentially done; skewer a potato through the same corner and reseal.</w:t>
      </w:r>
    </w:p>
    <w:p>
      <w:pPr>
        <w:pStyle w:val="ListParagraph"/>
        <w:numPr>
          <w:ilvl w:val="0"/>
          <w:numId w:val="7"/>
        </w:numPr>
        <w:spacing w:after="110" w:line="264"/>
      </w:pPr>
      <w:r>
        <w:rPr>
          <w:color w:val="1A1A1A"/>
          <w:sz w:val="22"/>
          <w:szCs w:val="22"/>
        </w:rPr>
        <w:t xml:space="preserve">17:00 — The uncover (Part IV§G). Guests upwind, ten feet back, canvas peeled downwind. Serve from the pit: steamers and mussels first, then lobsters, corn, potatoes, sausage. Butter, lemons, rolls.</w:t>
      </w:r>
    </w:p>
    <w:p>
      <w:pPr>
        <w:pStyle w:val="ListParagraph"/>
        <w:numPr>
          <w:ilvl w:val="0"/>
          <w:numId w:val="7"/>
        </w:numPr>
        <w:spacing w:after="110" w:line="264"/>
      </w:pPr>
      <w:r>
        <w:rPr>
          <w:color w:val="1A1A1A"/>
          <w:sz w:val="22"/>
          <w:szCs w:val="22"/>
        </w:rPr>
        <w:t xml:space="preserve">18:30 — Dessert. Dusk: embers from the rake-out barrow doused dead; the pit itself needs no fuel and dies with its stones — keep it roped or watched until cold enough to trust, and never leave it open and unmarked overnight where a guest could wander.</w:t>
      </w:r>
    </w:p>
    <w:p>
      <w:pPr>
        <w:pStyle w:val="ListParagraph"/>
        <w:numPr>
          <w:ilvl w:val="0"/>
          <w:numId w:val="7"/>
        </w:numPr>
        <w:spacing w:after="110" w:line="264"/>
      </w:pPr>
      <w:r>
        <w:rPr>
          <w:color w:val="1A1A1A"/>
          <w:sz w:val="22"/>
          <w:szCs w:val="22"/>
        </w:rPr>
        <w:t xml:space="preserve">Departures — the barman’s last job: nobody visibly drunk leaves with keys. Lifts were arranged in the invitation; use them.</w:t>
      </w:r>
    </w:p>
    <w:p>
      <w:pPr>
        <w:pStyle w:val="Heading2"/>
        <w:spacing w:after="140" w:before="260"/>
      </w:pPr>
      <w:r>
        <w:rPr>
          <w:b/>
          <w:bCs/>
          <w:color w:val="1F3B57"/>
          <w:sz w:val="26"/>
          <w:szCs w:val="26"/>
        </w:rPr>
        <w:t xml:space="preserve">T+1</w:t>
      </w:r>
    </w:p>
    <w:p>
      <w:pPr>
        <w:pStyle w:val="ListParagraph"/>
        <w:numPr>
          <w:ilvl w:val="0"/>
          <w:numId w:val="8"/>
        </w:numPr>
        <w:spacing w:after="110" w:line="264"/>
      </w:pPr>
      <w:r>
        <w:rPr>
          <w:color w:val="1A1A1A"/>
          <w:sz w:val="22"/>
          <w:szCs w:val="22"/>
        </w:rPr>
        <w:t xml:space="preserve">Backfill the cooled pit and re-lay the turf — or keep it: a stone-floored bake pit capped with plywood is a permanent asset on 32 acres, and next year’s bake starts three hours ahead.</w:t>
      </w:r>
    </w:p>
    <w:p>
      <w:pPr>
        <w:pStyle w:val="ListParagraph"/>
        <w:numPr>
          <w:ilvl w:val="0"/>
          <w:numId w:val="8"/>
        </w:numPr>
        <w:spacing w:after="110" w:line="264"/>
      </w:pPr>
      <w:r>
        <w:rPr>
          <w:color w:val="1A1A1A"/>
          <w:sz w:val="22"/>
          <w:szCs w:val="22"/>
        </w:rPr>
        <w:t xml:space="preserve">Shells to the garden or the drive (they sweeten acid soil and crunch handsomely underfoot). Canvas dried fully before storage. Tags filed with the event papers for 90 days.</w:t>
      </w:r>
    </w:p>
    <w:p>
      <w:r>
        <w:br w:type="page"/>
      </w:r>
    </w:p>
    <w:p>
      <w:pPr>
        <w:pStyle w:val="Heading1"/>
        <w:spacing w:after="200" w:before="320"/>
      </w:pPr>
      <w:r>
        <w:rPr>
          <w:b/>
          <w:bCs/>
          <w:color w:val="1F3B57"/>
          <w:sz w:val="32"/>
          <w:szCs w:val="32"/>
        </w:rPr>
        <w:t xml:space="preserve">Part IV — The Method, Step by Step</w:t>
      </w:r>
    </w:p>
    <w:p>
      <w:pPr>
        <w:pStyle w:val="Heading2"/>
        <w:spacing w:after="140" w:before="260"/>
      </w:pPr>
      <w:r>
        <w:rPr>
          <w:b/>
          <w:bCs/>
          <w:color w:val="1F3B57"/>
          <w:sz w:val="26"/>
          <w:szCs w:val="26"/>
        </w:rPr>
        <w:t xml:space="preserve">A. Stones — selection, quantity, and the one real danger</w:t>
      </w:r>
    </w:p>
    <w:p>
      <w:pPr>
        <w:spacing w:after="160" w:line="276"/>
      </w:pPr>
      <w:r>
        <w:rPr>
          <w:color w:val="1A1A1A"/>
          <w:sz w:val="22"/>
          <w:szCs w:val="22"/>
        </w:rPr>
        <w:t xml:space="preserve">Cape Cod is a terminal moraine; your 32 acres almost certainly hold everything you need, which is also the legally cleanest source (Part VII§5). You want hard, dense, crystalline glacial fieldstone — granite, gneiss, quartzite — the classic grey-and-pink erratics.</w:t>
      </w:r>
    </w:p>
    <w:p>
      <w:pPr>
        <w:pStyle w:val="ListParagraph"/>
        <w:numPr>
          <w:ilvl w:val="0"/>
          <w:numId w:val="9"/>
        </w:numPr>
        <w:spacing w:after="110" w:line="264"/>
      </w:pPr>
      <w:r>
        <w:rPr>
          <w:color w:val="1A1A1A"/>
          <w:sz w:val="22"/>
          <w:szCs w:val="22"/>
        </w:rPr>
        <w:t xml:space="preserve">Size: grapefruit to bowling ball (6–10 in / 15–25 cm). Smaller shatters and slips through the crib; larger never heats to the core in three hours.</w:t>
      </w:r>
    </w:p>
    <w:p>
      <w:pPr>
        <w:pStyle w:val="ListParagraph"/>
        <w:numPr>
          <w:ilvl w:val="0"/>
          <w:numId w:val="9"/>
        </w:numPr>
        <w:spacing w:after="110" w:line="264"/>
      </w:pPr>
      <w:r>
        <w:rPr>
          <w:color w:val="1A1A1A"/>
          <w:sz w:val="22"/>
          <w:szCs w:val="22"/>
        </w:rPr>
        <w:t xml:space="preserve">Quantity: enough for one tight course over the 4 × 6 ft floor plus about 20 per cent spare — call it 50–70 stones, roughly 400–700 kg all told. This is the number behind the hours ledger.</w:t>
      </w:r>
    </w:p>
    <w:p>
      <w:pPr>
        <w:pStyle w:val="ListParagraph"/>
        <w:numPr>
          <w:ilvl w:val="0"/>
          <w:numId w:val="9"/>
        </w:numPr>
        <w:spacing w:after="110" w:line="264"/>
      </w:pPr>
      <w:r>
        <w:rPr>
          <w:color w:val="1A1A1A"/>
          <w:sz w:val="22"/>
          <w:szCs w:val="22"/>
        </w:rPr>
        <w:t xml:space="preserve">Reject anything layered or gritty — slate, shale, schist, sandstone, anything that looks like pages or compressed sand. Reject anything visibly cracked, and anything that answers a tap with a dull thud rather than a ring.</w:t>
      </w:r>
    </w:p>
    <w:p>
      <w:pPr>
        <w:pStyle w:val="ListParagraph"/>
        <w:numPr>
          <w:ilvl w:val="0"/>
          <w:numId w:val="9"/>
        </w:numPr>
        <w:spacing w:after="110" w:line="264"/>
      </w:pPr>
      <w:r>
        <w:rPr>
          <w:color w:val="1A1A1A"/>
          <w:sz w:val="22"/>
          <w:szCs w:val="22"/>
        </w:rPr>
        <w:t xml:space="preserve">The one real danger: water. A saturated stone in a fire can flash its trapped moisture to steam and burst, and it does so with force. Beach stones below the wrack line are saturated by definition. Use dry upland stones; if you must take from a beach, take only from well above the high-water line and dry them under cover for a week or more — and note that many Cape towns prohibit removing stones from town beaches at all (Part VII§5). Your own moraine is safer, closer, and unarguably yours.</w:t>
      </w:r>
    </w:p>
    <w:p>
      <w:pPr>
        <w:pStyle w:val="ListParagraph"/>
        <w:numPr>
          <w:ilvl w:val="0"/>
          <w:numId w:val="9"/>
        </w:numPr>
        <w:spacing w:after="110" w:line="264"/>
      </w:pPr>
      <w:r>
        <w:rPr>
          <w:color w:val="1A1A1A"/>
          <w:sz w:val="22"/>
          <w:szCs w:val="22"/>
        </w:rPr>
        <w:t xml:space="preserve">Stones are re-usable. After this bake they live in the capped pit or in a dry stack, and every future bake starts with proven stock.</w:t>
      </w:r>
    </w:p>
    <w:p>
      <w:pPr>
        <w:pStyle w:val="Heading2"/>
        <w:spacing w:after="140" w:before="260"/>
      </w:pPr>
      <w:r>
        <w:rPr>
          <w:b/>
          <w:bCs/>
          <w:color w:val="1F3B57"/>
          <w:sz w:val="26"/>
          <w:szCs w:val="26"/>
        </w:rPr>
        <w:t xml:space="preserve">B. Apple-chip charcoal — the retort, and an honest caveat first</w:t>
      </w:r>
    </w:p>
    <w:p>
      <w:pPr>
        <w:spacing w:after="160" w:line="276"/>
      </w:pPr>
      <w:r>
        <w:rPr>
          <w:color w:val="1A1A1A"/>
          <w:sz w:val="22"/>
          <w:szCs w:val="22"/>
        </w:rPr>
        <w:t xml:space="preserve">The caveat, per the code of conduct: charcoal is normally made from chunks, because chips carbonise into small, fragile, fast-burning char. What your apple chips will give you is a genuine and lovely flavour fuel — not a workhorse. Plan to run the tablet smoker on a 50/50 blend of your apple char and bought lump: the lump carries the burn, your char carries the orchard. Pure chip-char alone will manage a short hot smoke (wings, sausage) but will need constant feeding. With that said, the making of it is easy and satisfying:</w:t>
      </w:r>
    </w:p>
    <w:p>
      <w:pPr>
        <w:pStyle w:val="ListParagraph"/>
        <w:numPr>
          <w:ilvl w:val="0"/>
          <w:numId w:val="10"/>
        </w:numPr>
        <w:spacing w:after="110" w:line="264"/>
      </w:pPr>
      <w:r>
        <w:rPr>
          <w:color w:val="1A1A1A"/>
          <w:sz w:val="22"/>
          <w:szCs w:val="22"/>
        </w:rPr>
        <w:t xml:space="preserve">Find a lidded steel vessel — a clean paint tin, ammunition tin, or small drum. Punch three or four 6 mm vent holes in the lid.</w:t>
      </w:r>
    </w:p>
    <w:p>
      <w:pPr>
        <w:pStyle w:val="ListParagraph"/>
        <w:numPr>
          <w:ilvl w:val="0"/>
          <w:numId w:val="10"/>
        </w:numPr>
        <w:spacing w:after="110" w:line="264"/>
      </w:pPr>
      <w:r>
        <w:rPr>
          <w:color w:val="1A1A1A"/>
          <w:sz w:val="22"/>
          <w:szCs w:val="22"/>
        </w:rPr>
        <w:t xml:space="preserve">Pack it full of dry apple chips. Full matters: air space inside becomes ash.</w:t>
      </w:r>
    </w:p>
    <w:p>
      <w:pPr>
        <w:pStyle w:val="ListParagraph"/>
        <w:numPr>
          <w:ilvl w:val="0"/>
          <w:numId w:val="10"/>
        </w:numPr>
        <w:spacing w:after="110" w:line="264"/>
      </w:pPr>
      <w:r>
        <w:rPr>
          <w:color w:val="1A1A1A"/>
          <w:sz w:val="22"/>
          <w:szCs w:val="22"/>
        </w:rPr>
        <w:t xml:space="preserve">Seat the lid and set the tin in or beside a hot outdoor fire (this is itself a cooking-adjacent fire — run it under the same attendance-and-water rules as any other burn, and it slots naturally alongside an evening fire you were having anyway).</w:t>
      </w:r>
    </w:p>
    <w:p>
      <w:pPr>
        <w:pStyle w:val="ListParagraph"/>
        <w:numPr>
          <w:ilvl w:val="0"/>
          <w:numId w:val="10"/>
        </w:numPr>
        <w:spacing w:after="110" w:line="264"/>
      </w:pPr>
      <w:r>
        <w:rPr>
          <w:color w:val="1A1A1A"/>
          <w:sz w:val="22"/>
          <w:szCs w:val="22"/>
        </w:rPr>
        <w:t xml:space="preserve">Within twenty minutes the vents will jet smoke, then the jets will ignite — pale flames off the holes. That flame is the process working: the wood’s volatiles burning off, leaving carbon behind.</w:t>
      </w:r>
    </w:p>
    <w:p>
      <w:pPr>
        <w:pStyle w:val="ListParagraph"/>
        <w:numPr>
          <w:ilvl w:val="0"/>
          <w:numId w:val="10"/>
        </w:numPr>
        <w:spacing w:after="110" w:line="264"/>
      </w:pPr>
      <w:r>
        <w:rPr>
          <w:color w:val="1A1A1A"/>
          <w:sz w:val="22"/>
          <w:szCs w:val="22"/>
        </w:rPr>
        <w:t xml:space="preserve">When the jets die (roughly 2–3 hours for chips), the charge is done. Lift the tin out with tongs, set it on sand, and block the vents (a smear of wet clay, a bolt, or simply invert the tin onto flat sand).</w:t>
      </w:r>
    </w:p>
    <w:p>
      <w:pPr>
        <w:pStyle w:val="ListParagraph"/>
        <w:numPr>
          <w:ilvl w:val="0"/>
          <w:numId w:val="10"/>
        </w:numPr>
        <w:spacing w:after="110" w:line="264"/>
      </w:pPr>
      <w:r>
        <w:rPr>
          <w:color w:val="1A1A1A"/>
          <w:sz w:val="22"/>
          <w:szCs w:val="22"/>
        </w:rPr>
        <w:t xml:space="preserve">Leave it sealed overnight. Opening it warm feeds oxygen to hot char and you lose the batch — patience is the whole trick.</w:t>
      </w:r>
    </w:p>
    <w:p>
      <w:pPr>
        <w:pStyle w:val="ListParagraph"/>
        <w:numPr>
          <w:ilvl w:val="0"/>
          <w:numId w:val="10"/>
        </w:numPr>
        <w:spacing w:after="110" w:line="264"/>
      </w:pPr>
      <w:r>
        <w:rPr>
          <w:color w:val="1A1A1A"/>
          <w:sz w:val="22"/>
          <w:szCs w:val="22"/>
        </w:rPr>
        <w:t xml:space="preserve">Expect roughly a third of the volume back as black, light, clean-snapping char. Store bone dry. Two or three tin-loads run a fortnight apart will cover the event with spare.</w:t>
      </w:r>
    </w:p>
    <w:p>
      <w:pPr>
        <w:pStyle w:val="Heading2"/>
        <w:spacing w:after="140" w:before="260"/>
      </w:pPr>
      <w:r>
        <w:rPr>
          <w:b/>
          <w:bCs/>
          <w:color w:val="1F3B57"/>
          <w:sz w:val="26"/>
          <w:szCs w:val="26"/>
        </w:rPr>
        <w:t xml:space="preserve">C. The pit</w:t>
      </w:r>
    </w:p>
    <w:p>
      <w:pPr>
        <w:pStyle w:val="ListParagraph"/>
        <w:numPr>
          <w:ilvl w:val="0"/>
          <w:numId w:val="11"/>
        </w:numPr>
        <w:spacing w:after="110" w:line="264"/>
      </w:pPr>
      <w:r>
        <w:rPr>
          <w:color w:val="1A1A1A"/>
          <w:sz w:val="22"/>
          <w:szCs w:val="22"/>
        </w:rPr>
        <w:t xml:space="preserve">Site per the T−2 week walk: 75 ft-plus from structures, no canopy overhead, ten feet stripped to mineral soil all round, charged hose plus two filled bins at the edge.</w:t>
      </w:r>
    </w:p>
    <w:p>
      <w:pPr>
        <w:pStyle w:val="ListParagraph"/>
        <w:numPr>
          <w:ilvl w:val="0"/>
          <w:numId w:val="11"/>
        </w:numPr>
        <w:spacing w:after="110" w:line="264"/>
      </w:pPr>
      <w:r>
        <w:rPr>
          <w:color w:val="1A1A1A"/>
          <w:sz w:val="22"/>
          <w:szCs w:val="22"/>
        </w:rPr>
        <w:t xml:space="preserve">Mark 4 ft × 6 ft. Dig 24–30 in deep. In sand, slope the walls slightly outwards so they do not slump; spoil in one long ridge on the upwind side.</w:t>
      </w:r>
    </w:p>
    <w:p>
      <w:pPr>
        <w:pStyle w:val="ListParagraph"/>
        <w:numPr>
          <w:ilvl w:val="0"/>
          <w:numId w:val="11"/>
        </w:numPr>
        <w:spacing w:after="110" w:line="264"/>
      </w:pPr>
      <w:r>
        <w:rPr>
          <w:color w:val="1A1A1A"/>
          <w:sz w:val="22"/>
          <w:szCs w:val="22"/>
        </w:rPr>
        <w:t xml:space="preserve">Floor level and firm. Lay the stone floor: one tight course, flattest faces up, wobble-free — stones that rock now will shift under the crib later.</w:t>
      </w:r>
    </w:p>
    <w:p>
      <w:pPr>
        <w:pStyle w:val="Heading2"/>
        <w:spacing w:after="140" w:before="260"/>
      </w:pPr>
      <w:r>
        <w:rPr>
          <w:b/>
          <w:bCs/>
          <w:color w:val="1F3B57"/>
          <w:sz w:val="26"/>
          <w:szCs w:val="26"/>
        </w:rPr>
        <w:t xml:space="preserve">D. The fire</w:t>
      </w:r>
    </w:p>
    <w:p>
      <w:pPr>
        <w:spacing w:after="160" w:line="276"/>
      </w:pPr>
      <w:r>
        <w:rPr>
          <w:color w:val="1A1A1A"/>
          <w:sz w:val="22"/>
          <w:szCs w:val="22"/>
        </w:rPr>
        <w:t xml:space="preserve">The crib (log-cabin) build heats stones faster and more evenly than a bonfire on top of them, and when it collapses it leaves the stones sitting in their own ember bed — which is exactly where you want them.</w:t>
      </w:r>
    </w:p>
    <w:p>
      <w:pPr>
        <w:pStyle w:val="ListParagraph"/>
        <w:numPr>
          <w:ilvl w:val="0"/>
          <w:numId w:val="12"/>
        </w:numPr>
        <w:spacing w:after="110" w:line="264"/>
      </w:pPr>
      <w:r>
        <w:rPr>
          <w:color w:val="1A1A1A"/>
          <w:sz w:val="22"/>
          <w:szCs w:val="22"/>
        </w:rPr>
        <w:t xml:space="preserve">On the stone floor, build a log-cabin crib of your splits, about 3 ft high, spanning most of the pit: two parallel pieces, two across, and so on.</w:t>
      </w:r>
    </w:p>
    <w:p>
      <w:pPr>
        <w:pStyle w:val="ListParagraph"/>
        <w:numPr>
          <w:ilvl w:val="0"/>
          <w:numId w:val="12"/>
        </w:numPr>
        <w:spacing w:after="110" w:line="264"/>
      </w:pPr>
      <w:r>
        <w:rPr>
          <w:color w:val="1A1A1A"/>
          <w:sz w:val="22"/>
          <w:szCs w:val="22"/>
        </w:rPr>
        <w:t xml:space="preserve">As you build, lay your remaining stones across the cross-layers every second course, finishing with a loose stone “roof”. Every stone should have flame around it when the crib burns.</w:t>
      </w:r>
    </w:p>
    <w:p>
      <w:pPr>
        <w:pStyle w:val="ListParagraph"/>
        <w:numPr>
          <w:ilvl w:val="0"/>
          <w:numId w:val="12"/>
        </w:numPr>
        <w:spacing w:after="110" w:line="264"/>
      </w:pPr>
      <w:r>
        <w:rPr>
          <w:color w:val="1A1A1A"/>
          <w:sz w:val="22"/>
          <w:szCs w:val="22"/>
        </w:rPr>
        <w:t xml:space="preserve">Stuff the base with dry kindling and paper. Light at 11:00 for a 17:00 service.</w:t>
      </w:r>
    </w:p>
    <w:p>
      <w:pPr>
        <w:pStyle w:val="ListParagraph"/>
        <w:numPr>
          <w:ilvl w:val="0"/>
          <w:numId w:val="12"/>
        </w:numPr>
        <w:spacing w:after="110" w:line="264"/>
      </w:pPr>
      <w:r>
        <w:rPr>
          <w:color w:val="1A1A1A"/>
          <w:sz w:val="22"/>
          <w:szCs w:val="22"/>
        </w:rPr>
        <w:t xml:space="preserve">Feed the burn every 15–20 minutes for 2½–3½ hours, keeping flame over all the stones, letting the crib collapse and re-feeding on top. The fire warden owns this and is never absent — an attended fire is both the law and the method.</w:t>
      </w:r>
    </w:p>
    <w:p>
      <w:pPr>
        <w:pStyle w:val="ListParagraph"/>
        <w:numPr>
          <w:ilvl w:val="0"/>
          <w:numId w:val="12"/>
        </w:numPr>
        <w:spacing w:after="110" w:line="264"/>
      </w:pPr>
      <w:r>
        <w:rPr>
          <w:color w:val="1A1A1A"/>
          <w:sz w:val="22"/>
          <w:szCs w:val="22"/>
        </w:rPr>
        <w:t xml:space="preserve">Ready is unmistakable: stones white-grey and shimmering, air above them boiling the light, a flicked splash of water vanishing with a crack. If in doubt at 15:00, give it fifteen more minutes — an over-hot pit forgives, an under-hot pit does not.</w:t>
      </w:r>
    </w:p>
    <w:p>
      <w:pPr>
        <w:pStyle w:val="Heading2"/>
        <w:spacing w:after="140" w:before="260"/>
      </w:pPr>
      <w:r>
        <w:rPr>
          <w:b/>
          <w:bCs/>
          <w:color w:val="1F3B57"/>
          <w:sz w:val="26"/>
          <w:szCs w:val="26"/>
        </w:rPr>
        <w:t xml:space="preserve">E. Rake-out, load, and seal — the thirty-five-minute sprint</w:t>
      </w:r>
    </w:p>
    <w:p>
      <w:pPr>
        <w:pStyle w:val="ListParagraph"/>
        <w:numPr>
          <w:ilvl w:val="0"/>
          <w:numId w:val="13"/>
        </w:numPr>
        <w:spacing w:after="110" w:line="264"/>
      </w:pPr>
      <w:r>
        <w:rPr>
          <w:color w:val="1A1A1A"/>
          <w:sz w:val="22"/>
          <w:szCs w:val="22"/>
        </w:rPr>
        <w:t xml:space="preserve">15:15. Two people, gauntlets, long steel rakes. Rake every brand, ember and lump of char OFF the stones and out of the pit — into a steel barrow or onto a designated bare-soil ember bed, where it is damped down at once. Ash left on the stones makes acrid steam: brush them as clean as fifteen minutes allows.</w:t>
      </w:r>
    </w:p>
    <w:p>
      <w:pPr>
        <w:pStyle w:val="ListParagraph"/>
        <w:numPr>
          <w:ilvl w:val="0"/>
          <w:numId w:val="13"/>
        </w:numPr>
        <w:spacing w:after="110" w:line="264"/>
      </w:pPr>
      <w:r>
        <w:rPr>
          <w:color w:val="1A1A1A"/>
          <w:sz w:val="22"/>
          <w:szCs w:val="22"/>
        </w:rPr>
        <w:t xml:space="preserve">Work fast. Every open minute is heat lost. Ten to fifteen minutes, then level the stones with the rake head.</w:t>
      </w:r>
    </w:p>
    <w:p>
      <w:pPr>
        <w:pStyle w:val="ListParagraph"/>
        <w:numPr>
          <w:ilvl w:val="0"/>
          <w:numId w:val="13"/>
        </w:numPr>
        <w:spacing w:after="110" w:line="264"/>
      </w:pPr>
      <w:r>
        <w:rPr>
          <w:color w:val="1A1A1A"/>
          <w:sz w:val="22"/>
          <w:szCs w:val="22"/>
        </w:rPr>
        <w:t xml:space="preserve">First weed: six inches of rockweed straight onto the stones. It must hiss and billow instantly — that is your confirmation the pit is right. Splash a little of the reserved seawater over it.</w:t>
      </w:r>
    </w:p>
    <w:p>
      <w:pPr>
        <w:pStyle w:val="ListParagraph"/>
        <w:numPr>
          <w:ilvl w:val="0"/>
          <w:numId w:val="13"/>
        </w:numPr>
        <w:spacing w:after="110" w:line="264"/>
      </w:pPr>
      <w:r>
        <w:rPr>
          <w:color w:val="1A1A1A"/>
          <w:sz w:val="22"/>
          <w:szCs w:val="22"/>
        </w:rPr>
        <w:t xml:space="preserve">Food, in this order, working quickly: potato-and-onion bags at the hottest zones, directly on the first weed (see §J — this placement is one of your three potato controls); linguiça next; lobsters belly-down in a single layer; soaked corn; steamer and mussel bags on top, most delicate highest; the timer eggs tucked at one marked, reachable corner.</w:t>
      </w:r>
    </w:p>
    <w:p>
      <w:pPr>
        <w:pStyle w:val="ListParagraph"/>
        <w:numPr>
          <w:ilvl w:val="0"/>
          <w:numId w:val="13"/>
        </w:numPr>
        <w:spacing w:after="110" w:line="264"/>
      </w:pPr>
      <w:r>
        <w:rPr>
          <w:color w:val="1A1A1A"/>
          <w:sz w:val="22"/>
          <w:szCs w:val="22"/>
        </w:rPr>
        <w:t xml:space="preserve">Second weed: four to six inches capping everything.</w:t>
      </w:r>
    </w:p>
    <w:p>
      <w:pPr>
        <w:pStyle w:val="ListParagraph"/>
        <w:numPr>
          <w:ilvl w:val="0"/>
          <w:numId w:val="13"/>
        </w:numPr>
        <w:spacing w:after="110" w:line="264"/>
      </w:pPr>
      <w:r>
        <w:rPr>
          <w:color w:val="1A1A1A"/>
          <w:sz w:val="22"/>
          <w:szCs w:val="22"/>
        </w:rPr>
        <w:t xml:space="preserve">Canvas: two people lift the soaked cloth and drape — never drop — over the pit, second sheet overlapping if using two. Shovel a continuous seal of sand from the spoil ridge around the full perimeter, and lay a few spare stones on top against the wind.</w:t>
      </w:r>
    </w:p>
    <w:p>
      <w:pPr>
        <w:pStyle w:val="ListParagraph"/>
        <w:numPr>
          <w:ilvl w:val="0"/>
          <w:numId w:val="13"/>
        </w:numPr>
        <w:spacing w:after="110" w:line="264"/>
      </w:pPr>
      <w:r>
        <w:rPr>
          <w:color w:val="1A1A1A"/>
          <w:sz w:val="22"/>
          <w:szCs w:val="22"/>
        </w:rPr>
        <w:t xml:space="preserve">Watch five minutes for steam jets at the edges; bury any leak with sand. Note the sealing time. Done well, the mound sits there breathing faintly like something alive, and your work is over for an hour.</w:t>
      </w:r>
    </w:p>
    <w:p>
      <w:pPr>
        <w:pStyle w:val="Heading2"/>
        <w:spacing w:after="140" w:before="260"/>
      </w:pPr>
      <w:r>
        <w:rPr>
          <w:b/>
          <w:bCs/>
          <w:color w:val="1F3B57"/>
          <w:sz w:val="26"/>
          <w:szCs w:val="26"/>
        </w:rPr>
        <w:t xml:space="preserve">F. The steam and the egg</w:t>
      </w:r>
    </w:p>
    <w:p>
      <w:pPr>
        <w:pStyle w:val="ListParagraph"/>
        <w:numPr>
          <w:ilvl w:val="0"/>
          <w:numId w:val="14"/>
        </w:numPr>
        <w:spacing w:after="110" w:line="264"/>
      </w:pPr>
      <w:r>
        <w:rPr>
          <w:color w:val="1A1A1A"/>
          <w:sz w:val="22"/>
          <w:szCs w:val="22"/>
        </w:rPr>
        <w:t xml:space="preserve">Sixty to ninety minutes for this volume. The old Yankee timer is the egg: at 16:45, open the marked corner only, take an egg, crack it — hard-boiled means the bake is done or minutes from it.</w:t>
      </w:r>
    </w:p>
    <w:p>
      <w:pPr>
        <w:pStyle w:val="ListParagraph"/>
        <w:numPr>
          <w:ilvl w:val="0"/>
          <w:numId w:val="14"/>
        </w:numPr>
        <w:spacing w:after="110" w:line="264"/>
      </w:pPr>
      <w:r>
        <w:rPr>
          <w:color w:val="1A1A1A"/>
          <w:sz w:val="22"/>
          <w:szCs w:val="22"/>
        </w:rPr>
        <w:t xml:space="preserve">While the corner is open, run a skewer into a potato (it should slide clean) and glance at a steamer bag (shells agape). Reseal with sand.</w:t>
      </w:r>
    </w:p>
    <w:p>
      <w:pPr>
        <w:pStyle w:val="ListParagraph"/>
        <w:numPr>
          <w:ilvl w:val="0"/>
          <w:numId w:val="14"/>
        </w:numPr>
        <w:spacing w:after="110" w:line="264"/>
      </w:pPr>
      <w:r>
        <w:rPr>
          <w:color w:val="1A1A1A"/>
          <w:sz w:val="22"/>
          <w:szCs w:val="22"/>
        </w:rPr>
        <w:t xml:space="preserve">Do not run past about 100 minutes sealed: lobster toughens, steamers shrivel. Between 60 and 90 the bake forgives almost anything.</w:t>
      </w:r>
    </w:p>
    <w:p>
      <w:pPr>
        <w:pStyle w:val="Heading2"/>
        <w:spacing w:after="140" w:before="260"/>
      </w:pPr>
      <w:r>
        <w:rPr>
          <w:b/>
          <w:bCs/>
          <w:color w:val="1F3B57"/>
          <w:sz w:val="26"/>
          <w:szCs w:val="26"/>
        </w:rPr>
        <w:t xml:space="preserve">G. The uncover and service</w:t>
      </w:r>
    </w:p>
    <w:p>
      <w:pPr>
        <w:pStyle w:val="ListParagraph"/>
        <w:numPr>
          <w:ilvl w:val="0"/>
          <w:numId w:val="15"/>
        </w:numPr>
        <w:spacing w:after="110" w:line="264"/>
      </w:pPr>
      <w:r>
        <w:rPr>
          <w:color w:val="1A1A1A"/>
          <w:sz w:val="22"/>
          <w:szCs w:val="22"/>
        </w:rPr>
        <w:t xml:space="preserve">Announce it — this is the theatre of the day and the reason you dug rather than boiled. Guests upwind, ten feet back.</w:t>
      </w:r>
    </w:p>
    <w:p>
      <w:pPr>
        <w:pStyle w:val="ListParagraph"/>
        <w:numPr>
          <w:ilvl w:val="0"/>
          <w:numId w:val="15"/>
        </w:numPr>
        <w:spacing w:after="110" w:line="264"/>
      </w:pPr>
      <w:r>
        <w:rPr>
          <w:color w:val="1A1A1A"/>
          <w:sz w:val="22"/>
          <w:szCs w:val="22"/>
        </w:rPr>
        <w:t xml:space="preserve">Two gloved people peel the canvas from the near edge, rolling it away downwind, so the wall of steam vents away from every face including your own. Pause for the photograph; you have earned it.</w:t>
      </w:r>
    </w:p>
    <w:p>
      <w:pPr>
        <w:pStyle w:val="ListParagraph"/>
        <w:numPr>
          <w:ilvl w:val="0"/>
          <w:numId w:val="15"/>
        </w:numPr>
        <w:spacing w:after="110" w:line="264"/>
      </w:pPr>
      <w:r>
        <w:rPr>
          <w:color w:val="1A1A1A"/>
          <w:sz w:val="22"/>
          <w:szCs w:val="22"/>
        </w:rPr>
        <w:t xml:space="preserve">Serve from the pit to trays in reverse order of loading: steamer and mussel bags first (they cool fastest), then lobsters, corn, potatoes and onions, sausage. Drawn butter and lemons at the table; the Weber plates land alongside.</w:t>
      </w:r>
    </w:p>
    <w:p>
      <w:pPr>
        <w:pStyle w:val="ListParagraph"/>
        <w:numPr>
          <w:ilvl w:val="0"/>
          <w:numId w:val="15"/>
        </w:numPr>
        <w:spacing w:after="110" w:line="264"/>
      </w:pPr>
      <w:r>
        <w:rPr>
          <w:color w:val="1A1A1A"/>
          <w:sz w:val="22"/>
          <w:szCs w:val="22"/>
        </w:rPr>
        <w:t xml:space="preserve">Discard without comment any steamer that failed to open and any that was open and unresponsive before cooking (the quartermaster culled these at bagging).</w:t>
      </w:r>
    </w:p>
    <w:p>
      <w:pPr>
        <w:pStyle w:val="Heading2"/>
        <w:spacing w:after="140" w:before="260"/>
      </w:pPr>
      <w:r>
        <w:rPr>
          <w:b/>
          <w:bCs/>
          <w:color w:val="1F3B57"/>
          <w:sz w:val="26"/>
          <w:szCs w:val="26"/>
        </w:rPr>
        <w:t xml:space="preserve">H. The Weber station — eight land portions</w:t>
      </w:r>
    </w:p>
    <w:p>
      <w:pPr>
        <w:pStyle w:val="ListParagraph"/>
        <w:numPr>
          <w:ilvl w:val="0"/>
          <w:numId w:val="16"/>
        </w:numPr>
        <w:spacing w:after="110" w:line="264"/>
      </w:pPr>
      <w:r>
        <w:rPr>
          <w:color w:val="1A1A1A"/>
          <w:sz w:val="22"/>
          <w:szCs w:val="22"/>
        </w:rPr>
        <w:t xml:space="preserve">15:45: light a full-ish chimney; bank the coals to one side for two zones.</w:t>
      </w:r>
    </w:p>
    <w:p>
      <w:pPr>
        <w:pStyle w:val="ListParagraph"/>
        <w:numPr>
          <w:ilvl w:val="0"/>
          <w:numId w:val="16"/>
        </w:numPr>
        <w:spacing w:after="110" w:line="264"/>
      </w:pPr>
      <w:r>
        <w:rPr>
          <w:color w:val="1A1A1A"/>
          <w:sz w:val="22"/>
          <w:szCs w:val="22"/>
        </w:rPr>
        <w:t xml:space="preserve">16:10: chicken thighs on the cool side, lid on, vents half; roughly 40 minutes to done (74°C / 165°F at the bone), finishing 2–3 minutes over the coals for skin.</w:t>
      </w:r>
    </w:p>
    <w:p>
      <w:pPr>
        <w:pStyle w:val="ListParagraph"/>
        <w:numPr>
          <w:ilvl w:val="0"/>
          <w:numId w:val="16"/>
        </w:numPr>
        <w:spacing w:after="110" w:line="264"/>
      </w:pPr>
      <w:r>
        <w:rPr>
          <w:color w:val="1A1A1A"/>
          <w:sz w:val="22"/>
          <w:szCs w:val="22"/>
        </w:rPr>
        <w:t xml:space="preserve">Steaks by reverse sear: on the cool side to an internal 46–49°C (115–120°F), then over the coals 1–2 minutes a side; rest five. Time the sear for 16:50 so steak, chicken and bake plate together at 17:00.</w:t>
      </w:r>
    </w:p>
    <w:p>
      <w:pPr>
        <w:pStyle w:val="ListParagraph"/>
        <w:numPr>
          <w:ilvl w:val="0"/>
          <w:numId w:val="16"/>
        </w:numPr>
        <w:spacing w:after="110" w:line="264"/>
      </w:pPr>
      <w:r>
        <w:rPr>
          <w:color w:val="1A1A1A"/>
          <w:sz w:val="22"/>
          <w:szCs w:val="22"/>
        </w:rPr>
        <w:t xml:space="preserve">One person owns this station from 15:45; it cannot share hands with the pit during the load.</w:t>
      </w:r>
    </w:p>
    <w:p>
      <w:pPr>
        <w:pStyle w:val="Heading2"/>
        <w:spacing w:after="140" w:before="260"/>
      </w:pPr>
      <w:r>
        <w:rPr>
          <w:b/>
          <w:bCs/>
          <w:color w:val="1F3B57"/>
          <w:sz w:val="26"/>
          <w:szCs w:val="26"/>
        </w:rPr>
        <w:t xml:space="preserve">I. The tablet smoker — the drinks-hour appetiser</w:t>
      </w:r>
    </w:p>
    <w:p>
      <w:pPr>
        <w:pStyle w:val="ListParagraph"/>
        <w:numPr>
          <w:ilvl w:val="0"/>
          <w:numId w:val="17"/>
        </w:numPr>
        <w:spacing w:after="110" w:line="264"/>
      </w:pPr>
      <w:r>
        <w:rPr>
          <w:color w:val="1A1A1A"/>
          <w:sz w:val="22"/>
          <w:szCs w:val="22"/>
        </w:rPr>
        <w:t xml:space="preserve">14:00: light the smoker on the 50/50 apple-char and lump blend; settle it at roughly 110–120°C (225–250°F).</w:t>
      </w:r>
    </w:p>
    <w:p>
      <w:pPr>
        <w:pStyle w:val="ListParagraph"/>
        <w:numPr>
          <w:ilvl w:val="0"/>
          <w:numId w:val="17"/>
        </w:numPr>
        <w:spacing w:after="110" w:line="264"/>
      </w:pPr>
      <w:r>
        <w:rPr>
          <w:color w:val="1A1A1A"/>
          <w:sz w:val="22"/>
          <w:szCs w:val="22"/>
        </w:rPr>
        <w:t xml:space="preserve">14:30–15:00: on go chicken wings and a coil or two of the linguiça (holding some back for the pit). Sixty to ninety minutes in apple smoke.</w:t>
      </w:r>
    </w:p>
    <w:p>
      <w:pPr>
        <w:pStyle w:val="ListParagraph"/>
        <w:numPr>
          <w:ilvl w:val="0"/>
          <w:numId w:val="17"/>
        </w:numPr>
        <w:spacing w:after="110" w:line="264"/>
      </w:pPr>
      <w:r>
        <w:rPr>
          <w:color w:val="1A1A1A"/>
          <w:sz w:val="22"/>
          <w:szCs w:val="22"/>
        </w:rPr>
        <w:t xml:space="preserve">15:30–16:00: serve with the first proper drinks. This is not garnish — it feeds twenty people through the pit’s sealed hour, and it shows off the orchard char, which deserves its moment.</w:t>
      </w:r>
    </w:p>
    <w:p>
      <w:pPr>
        <w:pStyle w:val="ListParagraph"/>
        <w:numPr>
          <w:ilvl w:val="0"/>
          <w:numId w:val="17"/>
        </w:numPr>
        <w:spacing w:after="110" w:line="264"/>
      </w:pPr>
      <w:r>
        <w:rPr>
          <w:color w:val="1A1A1A"/>
          <w:sz w:val="22"/>
          <w:szCs w:val="22"/>
        </w:rPr>
        <w:t xml:space="preserve">Expect to feed the fire more often than with lump alone; the chip-char burns bright and brief. Keep the lump bag at your elbow.</w:t>
      </w:r>
    </w:p>
    <w:p>
      <w:pPr>
        <w:pStyle w:val="Heading2"/>
        <w:spacing w:after="140" w:before="260"/>
      </w:pPr>
      <w:r>
        <w:rPr>
          <w:b/>
          <w:bCs/>
          <w:color w:val="1F3B57"/>
          <w:sz w:val="26"/>
          <w:szCs w:val="26"/>
        </w:rPr>
        <w:t xml:space="preserve">J. The potato clause — closing last time’s file</w:t>
      </w:r>
    </w:p>
    <w:p>
      <w:pPr>
        <w:spacing w:after="160" w:line="276"/>
      </w:pPr>
      <w:r>
        <w:rPr>
          <w:color w:val="1A1A1A"/>
          <w:sz w:val="22"/>
          <w:szCs w:val="22"/>
        </w:rPr>
        <w:t xml:space="preserve">Last time the potatoes came up short. Three independent controls, any one of which fixes it, all three of which make it unrepeatable:</w:t>
      </w:r>
    </w:p>
    <w:p>
      <w:pPr>
        <w:pStyle w:val="ListParagraph"/>
        <w:numPr>
          <w:ilvl w:val="0"/>
          <w:numId w:val="18"/>
        </w:numPr>
        <w:spacing w:after="110" w:line="264"/>
      </w:pPr>
      <w:r>
        <w:rPr>
          <w:color w:val="1A1A1A"/>
          <w:sz w:val="22"/>
          <w:szCs w:val="22"/>
        </w:rPr>
        <w:t xml:space="preserve">Parboil that morning: 10–12 minutes from the boil, to just shy of tender. The pit then merely finishes and perfumes them.</w:t>
      </w:r>
    </w:p>
    <w:p>
      <w:pPr>
        <w:pStyle w:val="ListParagraph"/>
        <w:numPr>
          <w:ilvl w:val="0"/>
          <w:numId w:val="18"/>
        </w:numPr>
        <w:spacing w:after="110" w:line="264"/>
      </w:pPr>
      <w:r>
        <w:rPr>
          <w:color w:val="1A1A1A"/>
          <w:sz w:val="22"/>
          <w:szCs w:val="22"/>
        </w:rPr>
        <w:t xml:space="preserve">Uniform size: golf ball to billiard ball; halve anything larger. One outsized potato is the one that lets you down.</w:t>
      </w:r>
    </w:p>
    <w:p>
      <w:pPr>
        <w:pStyle w:val="ListParagraph"/>
        <w:numPr>
          <w:ilvl w:val="0"/>
          <w:numId w:val="18"/>
        </w:numPr>
        <w:spacing w:after="110" w:line="264"/>
      </w:pPr>
      <w:r>
        <w:rPr>
          <w:color w:val="1A1A1A"/>
          <w:sz w:val="22"/>
          <w:szCs w:val="22"/>
        </w:rPr>
        <w:t xml:space="preserve">Placement: potato bags go on the first weed layer, in the hottest zones, at the start of the load — never up in the cool canopy with the clams.</w:t>
      </w:r>
    </w:p>
    <w:p>
      <w:r>
        <w:br w:type="page"/>
      </w:r>
    </w:p>
    <w:p>
      <w:pPr>
        <w:pStyle w:val="Heading1"/>
        <w:spacing w:after="200" w:before="320"/>
      </w:pPr>
      <w:r>
        <w:rPr>
          <w:b/>
          <w:bCs/>
          <w:color w:val="1F3B57"/>
          <w:sz w:val="32"/>
          <w:szCs w:val="32"/>
        </w:rPr>
        <w:t xml:space="preserve">Part V — Provisions, Quantities and Food Safety</w:t>
      </w:r>
    </w:p>
    <w:p>
      <w:pPr>
        <w:pStyle w:val="Heading2"/>
        <w:spacing w:after="140" w:before="260"/>
      </w:pPr>
      <w:r>
        <w:rPr>
          <w:b/>
          <w:bCs/>
          <w:color w:val="1F3B57"/>
          <w:sz w:val="26"/>
          <w:szCs w:val="26"/>
        </w:rPr>
        <w:t xml:space="preserve">Quantities at a glance</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2100"/>
        <w:gridCol w:w="1700"/>
        <w:gridCol w:w="1900"/>
        <w:gridCol w:w="3660"/>
      </w:tblGrid>
      <w:tr>
        <w:trPr>
          <w:tblHeader/>
        </w:trPr>
        <w:tc>
          <w:tcPr>
            <w:tcW w:type="dxa" w:w="2100"/>
            <w:shd w:fill="1F3B57" w:val="clear"/>
            <w:tcMar>
              <w:top w:type="dxa" w:w="60"/>
              <w:left w:type="dxa" w:w="100"/>
              <w:bottom w:type="dxa" w:w="60"/>
              <w:right w:type="dxa" w:w="100"/>
            </w:tcMar>
          </w:tcPr>
          <w:p>
            <w:pPr>
              <w:spacing w:after="0" w:line="252"/>
            </w:pPr>
            <w:r>
              <w:rPr>
                <w:b/>
                <w:bCs/>
                <w:color w:val="FFFFFF"/>
                <w:sz w:val="20"/>
                <w:szCs w:val="20"/>
              </w:rPr>
              <w:t xml:space="preserve">Item</w:t>
            </w:r>
          </w:p>
        </w:tc>
        <w:tc>
          <w:tcPr>
            <w:tcW w:type="dxa" w:w="1700"/>
            <w:shd w:fill="1F3B57" w:val="clear"/>
            <w:tcMar>
              <w:top w:type="dxa" w:w="60"/>
              <w:left w:type="dxa" w:w="100"/>
              <w:bottom w:type="dxa" w:w="60"/>
              <w:right w:type="dxa" w:w="100"/>
            </w:tcMar>
          </w:tcPr>
          <w:p>
            <w:pPr>
              <w:spacing w:after="0" w:line="252"/>
            </w:pPr>
            <w:r>
              <w:rPr>
                <w:b/>
                <w:bCs/>
                <w:color w:val="FFFFFF"/>
                <w:sz w:val="20"/>
                <w:szCs w:val="20"/>
              </w:rPr>
              <w:t xml:space="preserve">Per person</w:t>
            </w:r>
          </w:p>
        </w:tc>
        <w:tc>
          <w:tcPr>
            <w:tcW w:type="dxa" w:w="1900"/>
            <w:shd w:fill="1F3B57" w:val="clear"/>
            <w:tcMar>
              <w:top w:type="dxa" w:w="60"/>
              <w:left w:type="dxa" w:w="100"/>
              <w:bottom w:type="dxa" w:w="60"/>
              <w:right w:type="dxa" w:w="100"/>
            </w:tcMar>
          </w:tcPr>
          <w:p>
            <w:pPr>
              <w:spacing w:after="0" w:line="252"/>
            </w:pPr>
            <w:r>
              <w:rPr>
                <w:b/>
                <w:bCs/>
                <w:color w:val="FFFFFF"/>
                <w:sz w:val="20"/>
                <w:szCs w:val="20"/>
              </w:rPr>
              <w:t xml:space="preserve">Total for 20</w:t>
            </w:r>
          </w:p>
        </w:tc>
        <w:tc>
          <w:tcPr>
            <w:tcW w:type="dxa" w:w="3660"/>
            <w:shd w:fill="1F3B57" w:val="clear"/>
            <w:tcMar>
              <w:top w:type="dxa" w:w="60"/>
              <w:left w:type="dxa" w:w="100"/>
              <w:bottom w:type="dxa" w:w="60"/>
              <w:right w:type="dxa" w:w="100"/>
            </w:tcMar>
          </w:tcPr>
          <w:p>
            <w:pPr>
              <w:spacing w:after="0" w:line="252"/>
            </w:pPr>
            <w:r>
              <w:rPr>
                <w:b/>
                <w:bCs/>
                <w:color w:val="FFFFFF"/>
                <w:sz w:val="20"/>
                <w:szCs w:val="20"/>
              </w:rPr>
              <w:t xml:space="preserve">Notes</w:t>
            </w:r>
          </w:p>
        </w:tc>
      </w:tr>
      <w:tr>
        <w:tc>
          <w:tcPr>
            <w:tcW w:type="dxa" w:w="2100"/>
            <w:tcMar>
              <w:top w:type="dxa" w:w="60"/>
              <w:left w:type="dxa" w:w="100"/>
              <w:bottom w:type="dxa" w:w="60"/>
              <w:right w:type="dxa" w:w="100"/>
            </w:tcMar>
          </w:tcPr>
          <w:p>
            <w:pPr>
              <w:spacing w:after="0" w:line="252"/>
            </w:pPr>
            <w:r>
              <w:rPr>
                <w:b w:val="false"/>
                <w:bCs w:val="false"/>
                <w:color w:val="1A1A1A"/>
                <w:sz w:val="20"/>
                <w:szCs w:val="20"/>
              </w:rPr>
              <w:t xml:space="preserve">Lobster</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1 × 1¼ lb</w:t>
            </w:r>
          </w:p>
        </w:tc>
        <w:tc>
          <w:tcPr>
            <w:tcW w:type="dxa" w:w="1900"/>
            <w:tcMar>
              <w:top w:type="dxa" w:w="60"/>
              <w:left w:type="dxa" w:w="100"/>
              <w:bottom w:type="dxa" w:w="60"/>
              <w:right w:type="dxa" w:w="100"/>
            </w:tcMar>
          </w:tcPr>
          <w:p>
            <w:pPr>
              <w:spacing w:after="0" w:line="252"/>
            </w:pPr>
            <w:r>
              <w:rPr>
                <w:b w:val="false"/>
                <w:bCs w:val="false"/>
                <w:color w:val="1A1A1A"/>
                <w:sz w:val="20"/>
                <w:szCs w:val="20"/>
              </w:rPr>
              <w:t xml:space="preserve">20</w:t>
            </w:r>
          </w:p>
        </w:tc>
        <w:tc>
          <w:tcPr>
            <w:tcW w:type="dxa" w:w="3660"/>
            <w:tcMar>
              <w:top w:type="dxa" w:w="60"/>
              <w:left w:type="dxa" w:w="100"/>
              <w:bottom w:type="dxa" w:w="60"/>
              <w:right w:type="dxa" w:w="100"/>
            </w:tcMar>
          </w:tcPr>
          <w:p>
            <w:pPr>
              <w:spacing w:after="0" w:line="252"/>
            </w:pPr>
            <w:r>
              <w:rPr>
                <w:b w:val="false"/>
                <w:bCs w:val="false"/>
                <w:color w:val="1A1A1A"/>
                <w:sz w:val="20"/>
                <w:szCs w:val="20"/>
              </w:rPr>
              <w:t xml:space="preserve">1½ lb if you want to be spoken of for years</w:t>
            </w:r>
          </w:p>
        </w:tc>
      </w:tr>
      <w:tr>
        <w:tc>
          <w:tcPr>
            <w:tcW w:type="dxa" w:w="2100"/>
            <w:shd w:fill="EEF2F6" w:val="clear"/>
            <w:tcMar>
              <w:top w:type="dxa" w:w="60"/>
              <w:left w:type="dxa" w:w="100"/>
              <w:bottom w:type="dxa" w:w="60"/>
              <w:right w:type="dxa" w:w="100"/>
            </w:tcMar>
          </w:tcPr>
          <w:p>
            <w:pPr>
              <w:spacing w:after="0" w:line="252"/>
            </w:pPr>
            <w:r>
              <w:rPr>
                <w:b w:val="false"/>
                <w:bCs w:val="false"/>
                <w:color w:val="1A1A1A"/>
                <w:sz w:val="20"/>
                <w:szCs w:val="20"/>
              </w:rPr>
              <w:t xml:space="preserve">Steamers</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1 lb</w:t>
            </w:r>
          </w:p>
        </w:tc>
        <w:tc>
          <w:tcPr>
            <w:tcW w:type="dxa" w:w="1900"/>
            <w:shd w:fill="EEF2F6" w:val="clear"/>
            <w:tcMar>
              <w:top w:type="dxa" w:w="60"/>
              <w:left w:type="dxa" w:w="100"/>
              <w:bottom w:type="dxa" w:w="60"/>
              <w:right w:type="dxa" w:w="100"/>
            </w:tcMar>
          </w:tcPr>
          <w:p>
            <w:pPr>
              <w:spacing w:after="0" w:line="252"/>
            </w:pPr>
            <w:r>
              <w:rPr>
                <w:b w:val="false"/>
                <w:bCs w:val="false"/>
                <w:color w:val="1A1A1A"/>
                <w:sz w:val="20"/>
                <w:szCs w:val="20"/>
              </w:rPr>
              <w:t xml:space="preserve">20 lb</w:t>
            </w:r>
          </w:p>
        </w:tc>
        <w:tc>
          <w:tcPr>
            <w:tcW w:type="dxa" w:w="3660"/>
            <w:shd w:fill="EEF2F6" w:val="clear"/>
            <w:tcMar>
              <w:top w:type="dxa" w:w="60"/>
              <w:left w:type="dxa" w:w="100"/>
              <w:bottom w:type="dxa" w:w="60"/>
              <w:right w:type="dxa" w:w="100"/>
            </w:tcMar>
          </w:tcPr>
          <w:p>
            <w:pPr>
              <w:spacing w:after="0" w:line="252"/>
            </w:pPr>
            <w:r>
              <w:rPr>
                <w:b w:val="false"/>
                <w:bCs w:val="false"/>
                <w:color w:val="1A1A1A"/>
                <w:sz w:val="20"/>
                <w:szCs w:val="20"/>
              </w:rPr>
              <w:t xml:space="preserve">Purged; in mesh bags of 4–5 lb</w:t>
            </w:r>
          </w:p>
        </w:tc>
      </w:tr>
      <w:tr>
        <w:tc>
          <w:tcPr>
            <w:tcW w:type="dxa" w:w="2100"/>
            <w:tcMar>
              <w:top w:type="dxa" w:w="60"/>
              <w:left w:type="dxa" w:w="100"/>
              <w:bottom w:type="dxa" w:w="60"/>
              <w:right w:type="dxa" w:w="100"/>
            </w:tcMar>
          </w:tcPr>
          <w:p>
            <w:pPr>
              <w:spacing w:after="0" w:line="252"/>
            </w:pPr>
            <w:r>
              <w:rPr>
                <w:b w:val="false"/>
                <w:bCs w:val="false"/>
                <w:color w:val="1A1A1A"/>
                <w:sz w:val="20"/>
                <w:szCs w:val="20"/>
              </w:rPr>
              <w:t xml:space="preserve">Mussels</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½ lb (optional)</w:t>
            </w:r>
          </w:p>
        </w:tc>
        <w:tc>
          <w:tcPr>
            <w:tcW w:type="dxa" w:w="1900"/>
            <w:tcMar>
              <w:top w:type="dxa" w:w="60"/>
              <w:left w:type="dxa" w:w="100"/>
              <w:bottom w:type="dxa" w:w="60"/>
              <w:right w:type="dxa" w:w="100"/>
            </w:tcMar>
          </w:tcPr>
          <w:p>
            <w:pPr>
              <w:spacing w:after="0" w:line="252"/>
            </w:pPr>
            <w:r>
              <w:rPr>
                <w:b w:val="false"/>
                <w:bCs w:val="false"/>
                <w:color w:val="1A1A1A"/>
                <w:sz w:val="20"/>
                <w:szCs w:val="20"/>
              </w:rPr>
              <w:t xml:space="preserve">8–10 lb</w:t>
            </w:r>
          </w:p>
        </w:tc>
        <w:tc>
          <w:tcPr>
            <w:tcW w:type="dxa" w:w="3660"/>
            <w:tcMar>
              <w:top w:type="dxa" w:w="60"/>
              <w:left w:type="dxa" w:w="100"/>
              <w:bottom w:type="dxa" w:w="60"/>
              <w:right w:type="dxa" w:w="100"/>
            </w:tcMar>
          </w:tcPr>
          <w:p>
            <w:pPr>
              <w:spacing w:after="0" w:line="252"/>
            </w:pPr>
            <w:r>
              <w:rPr>
                <w:b w:val="false"/>
                <w:bCs w:val="false"/>
                <w:color w:val="1A1A1A"/>
                <w:sz w:val="20"/>
                <w:szCs w:val="20"/>
              </w:rPr>
              <w:t xml:space="preserve">Cheap volume and colour</w:t>
            </w:r>
          </w:p>
        </w:tc>
      </w:tr>
      <w:tr>
        <w:tc>
          <w:tcPr>
            <w:tcW w:type="dxa" w:w="2100"/>
            <w:shd w:fill="EEF2F6" w:val="clear"/>
            <w:tcMar>
              <w:top w:type="dxa" w:w="60"/>
              <w:left w:type="dxa" w:w="100"/>
              <w:bottom w:type="dxa" w:w="60"/>
              <w:right w:type="dxa" w:w="100"/>
            </w:tcMar>
          </w:tcPr>
          <w:p>
            <w:pPr>
              <w:spacing w:after="0" w:line="252"/>
            </w:pPr>
            <w:r>
              <w:rPr>
                <w:b w:val="false"/>
                <w:bCs w:val="false"/>
                <w:color w:val="1A1A1A"/>
                <w:sz w:val="20"/>
                <w:szCs w:val="20"/>
              </w:rPr>
              <w:t xml:space="preserve">Linguiça / chouriço</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¼ lb</w:t>
            </w:r>
          </w:p>
        </w:tc>
        <w:tc>
          <w:tcPr>
            <w:tcW w:type="dxa" w:w="1900"/>
            <w:shd w:fill="EEF2F6" w:val="clear"/>
            <w:tcMar>
              <w:top w:type="dxa" w:w="60"/>
              <w:left w:type="dxa" w:w="100"/>
              <w:bottom w:type="dxa" w:w="60"/>
              <w:right w:type="dxa" w:w="100"/>
            </w:tcMar>
          </w:tcPr>
          <w:p>
            <w:pPr>
              <w:spacing w:after="0" w:line="252"/>
            </w:pPr>
            <w:r>
              <w:rPr>
                <w:b w:val="false"/>
                <w:bCs w:val="false"/>
                <w:color w:val="1A1A1A"/>
                <w:sz w:val="20"/>
                <w:szCs w:val="20"/>
              </w:rPr>
              <w:t xml:space="preserve">5 lb</w:t>
            </w:r>
          </w:p>
        </w:tc>
        <w:tc>
          <w:tcPr>
            <w:tcW w:type="dxa" w:w="3660"/>
            <w:shd w:fill="EEF2F6" w:val="clear"/>
            <w:tcMar>
              <w:top w:type="dxa" w:w="60"/>
              <w:left w:type="dxa" w:w="100"/>
              <w:bottom w:type="dxa" w:w="60"/>
              <w:right w:type="dxa" w:w="100"/>
            </w:tcMar>
          </w:tcPr>
          <w:p>
            <w:pPr>
              <w:spacing w:after="0" w:line="252"/>
            </w:pPr>
            <w:r>
              <w:rPr>
                <w:b w:val="false"/>
                <w:bCs w:val="false"/>
                <w:color w:val="1A1A1A"/>
                <w:sz w:val="20"/>
                <w:szCs w:val="20"/>
              </w:rPr>
              <w:t xml:space="preserve">Part to the smoker, part to the pit</w:t>
            </w:r>
          </w:p>
        </w:tc>
      </w:tr>
      <w:tr>
        <w:tc>
          <w:tcPr>
            <w:tcW w:type="dxa" w:w="2100"/>
            <w:tcMar>
              <w:top w:type="dxa" w:w="60"/>
              <w:left w:type="dxa" w:w="100"/>
              <w:bottom w:type="dxa" w:w="60"/>
              <w:right w:type="dxa" w:w="100"/>
            </w:tcMar>
          </w:tcPr>
          <w:p>
            <w:pPr>
              <w:spacing w:after="0" w:line="252"/>
            </w:pPr>
            <w:r>
              <w:rPr>
                <w:b w:val="false"/>
                <w:bCs w:val="false"/>
                <w:color w:val="1A1A1A"/>
                <w:sz w:val="20"/>
                <w:szCs w:val="20"/>
              </w:rPr>
              <w:t xml:space="preserve">Corn</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1½ ears</w:t>
            </w:r>
          </w:p>
        </w:tc>
        <w:tc>
          <w:tcPr>
            <w:tcW w:type="dxa" w:w="1900"/>
            <w:tcMar>
              <w:top w:type="dxa" w:w="60"/>
              <w:left w:type="dxa" w:w="100"/>
              <w:bottom w:type="dxa" w:w="60"/>
              <w:right w:type="dxa" w:w="100"/>
            </w:tcMar>
          </w:tcPr>
          <w:p>
            <w:pPr>
              <w:spacing w:after="0" w:line="252"/>
            </w:pPr>
            <w:r>
              <w:rPr>
                <w:b w:val="false"/>
                <w:bCs w:val="false"/>
                <w:color w:val="1A1A1A"/>
                <w:sz w:val="20"/>
                <w:szCs w:val="20"/>
              </w:rPr>
              <w:t xml:space="preserve">30</w:t>
            </w:r>
          </w:p>
        </w:tc>
        <w:tc>
          <w:tcPr>
            <w:tcW w:type="dxa" w:w="3660"/>
            <w:tcMar>
              <w:top w:type="dxa" w:w="60"/>
              <w:left w:type="dxa" w:w="100"/>
              <w:bottom w:type="dxa" w:w="60"/>
              <w:right w:type="dxa" w:w="100"/>
            </w:tcMar>
          </w:tcPr>
          <w:p>
            <w:pPr>
              <w:spacing w:after="0" w:line="252"/>
            </w:pPr>
            <w:r>
              <w:rPr>
                <w:b w:val="false"/>
                <w:bCs w:val="false"/>
                <w:color w:val="1A1A1A"/>
                <w:sz w:val="20"/>
                <w:szCs w:val="20"/>
              </w:rPr>
              <w:t xml:space="preserve">Inner husk on, soaked</w:t>
            </w:r>
          </w:p>
        </w:tc>
      </w:tr>
      <w:tr>
        <w:tc>
          <w:tcPr>
            <w:tcW w:type="dxa" w:w="2100"/>
            <w:shd w:fill="EEF2F6" w:val="clear"/>
            <w:tcMar>
              <w:top w:type="dxa" w:w="60"/>
              <w:left w:type="dxa" w:w="100"/>
              <w:bottom w:type="dxa" w:w="60"/>
              <w:right w:type="dxa" w:w="100"/>
            </w:tcMar>
          </w:tcPr>
          <w:p>
            <w:pPr>
              <w:spacing w:after="0" w:line="252"/>
            </w:pPr>
            <w:r>
              <w:rPr>
                <w:b w:val="false"/>
                <w:bCs w:val="false"/>
                <w:color w:val="1A1A1A"/>
                <w:sz w:val="20"/>
                <w:szCs w:val="20"/>
              </w:rPr>
              <w:t xml:space="preserve">Potatoes + onions</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½ lb + ½ onion</w:t>
            </w:r>
          </w:p>
        </w:tc>
        <w:tc>
          <w:tcPr>
            <w:tcW w:type="dxa" w:w="1900"/>
            <w:shd w:fill="EEF2F6" w:val="clear"/>
            <w:tcMar>
              <w:top w:type="dxa" w:w="60"/>
              <w:left w:type="dxa" w:w="100"/>
              <w:bottom w:type="dxa" w:w="60"/>
              <w:right w:type="dxa" w:w="100"/>
            </w:tcMar>
          </w:tcPr>
          <w:p>
            <w:pPr>
              <w:spacing w:after="0" w:line="252"/>
            </w:pPr>
            <w:r>
              <w:rPr>
                <w:b w:val="false"/>
                <w:bCs w:val="false"/>
                <w:color w:val="1A1A1A"/>
                <w:sz w:val="20"/>
                <w:szCs w:val="20"/>
              </w:rPr>
              <w:t xml:space="preserve">12 lb + 12</w:t>
            </w:r>
          </w:p>
        </w:tc>
        <w:tc>
          <w:tcPr>
            <w:tcW w:type="dxa" w:w="3660"/>
            <w:shd w:fill="EEF2F6" w:val="clear"/>
            <w:tcMar>
              <w:top w:type="dxa" w:w="60"/>
              <w:left w:type="dxa" w:w="100"/>
              <w:bottom w:type="dxa" w:w="60"/>
              <w:right w:type="dxa" w:w="100"/>
            </w:tcMar>
          </w:tcPr>
          <w:p>
            <w:pPr>
              <w:spacing w:after="0" w:line="252"/>
            </w:pPr>
            <w:r>
              <w:rPr>
                <w:b w:val="false"/>
                <w:bCs w:val="false"/>
                <w:color w:val="1A1A1A"/>
                <w:sz w:val="20"/>
                <w:szCs w:val="20"/>
              </w:rPr>
              <w:t xml:space="preserve">Parboiled; see Part IV§J</w:t>
            </w:r>
          </w:p>
        </w:tc>
      </w:tr>
      <w:tr>
        <w:tc>
          <w:tcPr>
            <w:tcW w:type="dxa" w:w="2100"/>
            <w:tcMar>
              <w:top w:type="dxa" w:w="60"/>
              <w:left w:type="dxa" w:w="100"/>
              <w:bottom w:type="dxa" w:w="60"/>
              <w:right w:type="dxa" w:w="100"/>
            </w:tcMar>
          </w:tcPr>
          <w:p>
            <w:pPr>
              <w:spacing w:after="0" w:line="252"/>
            </w:pPr>
            <w:r>
              <w:rPr>
                <w:b w:val="false"/>
                <w:bCs w:val="false"/>
                <w:color w:val="1A1A1A"/>
                <w:sz w:val="20"/>
                <w:szCs w:val="20"/>
              </w:rPr>
              <w:t xml:space="preserve">Butter / lemons</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1900"/>
            <w:tcMar>
              <w:top w:type="dxa" w:w="60"/>
              <w:left w:type="dxa" w:w="100"/>
              <w:bottom w:type="dxa" w:w="60"/>
              <w:right w:type="dxa" w:w="100"/>
            </w:tcMar>
          </w:tcPr>
          <w:p>
            <w:pPr>
              <w:spacing w:after="0" w:line="252"/>
            </w:pPr>
            <w:r>
              <w:rPr>
                <w:b w:val="false"/>
                <w:bCs w:val="false"/>
                <w:color w:val="1A1A1A"/>
                <w:sz w:val="20"/>
                <w:szCs w:val="20"/>
              </w:rPr>
              <w:t xml:space="preserve">3 lb / 8</w:t>
            </w:r>
          </w:p>
        </w:tc>
        <w:tc>
          <w:tcPr>
            <w:tcW w:type="dxa" w:w="3660"/>
            <w:tcMar>
              <w:top w:type="dxa" w:w="60"/>
              <w:left w:type="dxa" w:w="100"/>
              <w:bottom w:type="dxa" w:w="60"/>
              <w:right w:type="dxa" w:w="100"/>
            </w:tcMar>
          </w:tcPr>
          <w:p>
            <w:pPr>
              <w:spacing w:after="0" w:line="252"/>
            </w:pPr>
            <w:r>
              <w:rPr>
                <w:b w:val="false"/>
                <w:bCs w:val="false"/>
                <w:color w:val="1A1A1A"/>
                <w:sz w:val="20"/>
                <w:szCs w:val="20"/>
              </w:rPr>
              <w:t xml:space="preserve">Drawn butter held warm at the Weber’s edge</w:t>
            </w:r>
          </w:p>
        </w:tc>
      </w:tr>
      <w:tr>
        <w:tc>
          <w:tcPr>
            <w:tcW w:type="dxa" w:w="2100"/>
            <w:shd w:fill="EEF2F6" w:val="clear"/>
            <w:tcMar>
              <w:top w:type="dxa" w:w="60"/>
              <w:left w:type="dxa" w:w="100"/>
              <w:bottom w:type="dxa" w:w="60"/>
              <w:right w:type="dxa" w:w="100"/>
            </w:tcMar>
          </w:tcPr>
          <w:p>
            <w:pPr>
              <w:spacing w:after="0" w:line="252"/>
            </w:pPr>
            <w:r>
              <w:rPr>
                <w:b w:val="false"/>
                <w:bCs w:val="false"/>
                <w:color w:val="1A1A1A"/>
                <w:sz w:val="20"/>
                <w:szCs w:val="20"/>
              </w:rPr>
              <w:t xml:space="preserve">Weber portions</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1900"/>
            <w:shd w:fill="EEF2F6" w:val="clear"/>
            <w:tcMar>
              <w:top w:type="dxa" w:w="60"/>
              <w:left w:type="dxa" w:w="100"/>
              <w:bottom w:type="dxa" w:w="60"/>
              <w:right w:type="dxa" w:w="100"/>
            </w:tcMar>
          </w:tcPr>
          <w:p>
            <w:pPr>
              <w:spacing w:after="0" w:line="252"/>
            </w:pPr>
            <w:r>
              <w:rPr>
                <w:b w:val="false"/>
                <w:bCs w:val="false"/>
                <w:color w:val="1A1A1A"/>
                <w:sz w:val="20"/>
                <w:szCs w:val="20"/>
              </w:rPr>
              <w:t xml:space="preserve">4 steaks + 4 lb thighs</w:t>
            </w:r>
          </w:p>
        </w:tc>
        <w:tc>
          <w:tcPr>
            <w:tcW w:type="dxa" w:w="3660"/>
            <w:shd w:fill="EEF2F6" w:val="clear"/>
            <w:tcMar>
              <w:top w:type="dxa" w:w="60"/>
              <w:left w:type="dxa" w:w="100"/>
              <w:bottom w:type="dxa" w:w="60"/>
              <w:right w:type="dxa" w:w="100"/>
            </w:tcMar>
          </w:tcPr>
          <w:p>
            <w:pPr>
              <w:spacing w:after="0" w:line="252"/>
            </w:pPr>
            <w:r>
              <w:rPr>
                <w:b w:val="false"/>
                <w:bCs w:val="false"/>
                <w:color w:val="1A1A1A"/>
                <w:sz w:val="20"/>
                <w:szCs w:val="20"/>
              </w:rPr>
              <w:t xml:space="preserve">Covers 6–8 declining seafood, with overlap</w:t>
            </w:r>
          </w:p>
        </w:tc>
      </w:tr>
      <w:tr>
        <w:tc>
          <w:tcPr>
            <w:tcW w:type="dxa" w:w="2100"/>
            <w:tcMar>
              <w:top w:type="dxa" w:w="60"/>
              <w:left w:type="dxa" w:w="100"/>
              <w:bottom w:type="dxa" w:w="60"/>
              <w:right w:type="dxa" w:w="100"/>
            </w:tcMar>
          </w:tcPr>
          <w:p>
            <w:pPr>
              <w:spacing w:after="0" w:line="252"/>
            </w:pPr>
            <w:r>
              <w:rPr>
                <w:b w:val="false"/>
                <w:bCs w:val="false"/>
                <w:color w:val="1A1A1A"/>
                <w:sz w:val="20"/>
                <w:szCs w:val="20"/>
              </w:rPr>
              <w:t xml:space="preserve">Smoker appetisers</w:t>
            </w:r>
          </w:p>
        </w:tc>
        <w:tc>
          <w:tcPr>
            <w:tcW w:type="dxa" w:w="1700"/>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1900"/>
            <w:tcMar>
              <w:top w:type="dxa" w:w="60"/>
              <w:left w:type="dxa" w:w="100"/>
              <w:bottom w:type="dxa" w:w="60"/>
              <w:right w:type="dxa" w:w="100"/>
            </w:tcMar>
          </w:tcPr>
          <w:p>
            <w:pPr>
              <w:spacing w:after="0" w:line="252"/>
            </w:pPr>
            <w:r>
              <w:rPr>
                <w:b w:val="false"/>
                <w:bCs w:val="false"/>
                <w:color w:val="1A1A1A"/>
                <w:sz w:val="20"/>
                <w:szCs w:val="20"/>
              </w:rPr>
              <w:t xml:space="preserve">3–4 lb wings + sausage</w:t>
            </w:r>
          </w:p>
        </w:tc>
        <w:tc>
          <w:tcPr>
            <w:tcW w:type="dxa" w:w="3660"/>
            <w:tcMar>
              <w:top w:type="dxa" w:w="60"/>
              <w:left w:type="dxa" w:w="100"/>
              <w:bottom w:type="dxa" w:w="60"/>
              <w:right w:type="dxa" w:w="100"/>
            </w:tcMar>
          </w:tcPr>
          <w:p>
            <w:pPr>
              <w:spacing w:after="0" w:line="252"/>
            </w:pPr>
            <w:r>
              <w:rPr>
                <w:b w:val="false"/>
                <w:bCs w:val="false"/>
                <w:color w:val="1A1A1A"/>
                <w:sz w:val="20"/>
                <w:szCs w:val="20"/>
              </w:rPr>
              <w:t xml:space="preserve">Feeds the sealed hour</w:t>
            </w:r>
          </w:p>
        </w:tc>
      </w:tr>
      <w:tr>
        <w:tc>
          <w:tcPr>
            <w:tcW w:type="dxa" w:w="2100"/>
            <w:shd w:fill="EEF2F6" w:val="clear"/>
            <w:tcMar>
              <w:top w:type="dxa" w:w="60"/>
              <w:left w:type="dxa" w:w="100"/>
              <w:bottom w:type="dxa" w:w="60"/>
              <w:right w:type="dxa" w:w="100"/>
            </w:tcMar>
          </w:tcPr>
          <w:p>
            <w:pPr>
              <w:spacing w:after="0" w:line="252"/>
            </w:pPr>
            <w:r>
              <w:rPr>
                <w:b w:val="false"/>
                <w:bCs w:val="false"/>
                <w:color w:val="1A1A1A"/>
                <w:sz w:val="20"/>
                <w:szCs w:val="20"/>
              </w:rPr>
              <w:t xml:space="preserve">Timer eggs</w:t>
            </w:r>
          </w:p>
        </w:tc>
        <w:tc>
          <w:tcPr>
            <w:tcW w:type="dxa" w:w="1700"/>
            <w:shd w:fill="EEF2F6" w:val="clear"/>
            <w:tcMar>
              <w:top w:type="dxa" w:w="60"/>
              <w:left w:type="dxa" w:w="100"/>
              <w:bottom w:type="dxa" w:w="60"/>
              <w:right w:type="dxa" w:w="100"/>
            </w:tcMar>
          </w:tcPr>
          <w:p>
            <w:pPr>
              <w:spacing w:after="0" w:line="252"/>
            </w:pPr>
            <w:r>
              <w:rPr>
                <w:b w:val="false"/>
                <w:bCs w:val="false"/>
                <w:color w:val="1A1A1A"/>
                <w:sz w:val="20"/>
                <w:szCs w:val="20"/>
              </w:rPr>
              <w:t xml:space="preserve">—</w:t>
            </w:r>
          </w:p>
        </w:tc>
        <w:tc>
          <w:tcPr>
            <w:tcW w:type="dxa" w:w="1900"/>
            <w:shd w:fill="EEF2F6" w:val="clear"/>
            <w:tcMar>
              <w:top w:type="dxa" w:w="60"/>
              <w:left w:type="dxa" w:w="100"/>
              <w:bottom w:type="dxa" w:w="60"/>
              <w:right w:type="dxa" w:w="100"/>
            </w:tcMar>
          </w:tcPr>
          <w:p>
            <w:pPr>
              <w:spacing w:after="0" w:line="252"/>
            </w:pPr>
            <w:r>
              <w:rPr>
                <w:b w:val="false"/>
                <w:bCs w:val="false"/>
                <w:color w:val="1A1A1A"/>
                <w:sz w:val="20"/>
                <w:szCs w:val="20"/>
              </w:rPr>
              <w:t xml:space="preserve">4–6</w:t>
            </w:r>
          </w:p>
        </w:tc>
        <w:tc>
          <w:tcPr>
            <w:tcW w:type="dxa" w:w="3660"/>
            <w:shd w:fill="EEF2F6" w:val="clear"/>
            <w:tcMar>
              <w:top w:type="dxa" w:w="60"/>
              <w:left w:type="dxa" w:w="100"/>
              <w:bottom w:type="dxa" w:w="60"/>
              <w:right w:type="dxa" w:w="100"/>
            </w:tcMar>
          </w:tcPr>
          <w:p>
            <w:pPr>
              <w:spacing w:after="0" w:line="252"/>
            </w:pPr>
            <w:r>
              <w:rPr>
                <w:b w:val="false"/>
                <w:bCs w:val="false"/>
                <w:color w:val="1A1A1A"/>
                <w:sz w:val="20"/>
                <w:szCs w:val="20"/>
              </w:rPr>
              <w:t xml:space="preserve">One pulled at 16:45; spares for ceremony</w:t>
            </w:r>
          </w:p>
        </w:tc>
      </w:tr>
    </w:tbl>
    <w:p>
      <w:pPr>
        <w:spacing w:after="200"/>
      </w:pPr>
    </w:p>
    <w:p>
      <w:pPr>
        <w:pStyle w:val="Heading2"/>
        <w:spacing w:after="140" w:before="260"/>
      </w:pPr>
      <w:r>
        <w:rPr>
          <w:b/>
          <w:bCs/>
          <w:color w:val="1F3B57"/>
          <w:sz w:val="26"/>
          <w:szCs w:val="26"/>
        </w:rPr>
        <w:t xml:space="preserve">Sourcing and safety — the rules that matter</w:t>
      </w:r>
    </w:p>
    <w:p>
      <w:pPr>
        <w:pStyle w:val="ListParagraph"/>
        <w:numPr>
          <w:ilvl w:val="0"/>
          <w:numId w:val="19"/>
        </w:numPr>
        <w:spacing w:after="110" w:line="264"/>
      </w:pPr>
      <w:r>
        <w:rPr>
          <w:color w:val="1A1A1A"/>
          <w:sz w:val="22"/>
          <w:szCs w:val="22"/>
        </w:rPr>
        <w:t xml:space="preserve">Buy the shellfish from a licensed dealer and keep the harvest tags with the event papers for 90 days. The tags are your traceability if anyone falls ill, and the dealer’s certification is what stands between a July bake and a Vibrio story. (Digging your own steamers instead needs a town recreational shellfish permit and an open harvesting area — romantic, but for a formal twenty-cover event, buy tagged; the tags are the point. See Part VII§4.)</w:t>
      </w:r>
    </w:p>
    <w:p>
      <w:pPr>
        <w:pStyle w:val="ListParagraph"/>
        <w:numPr>
          <w:ilvl w:val="0"/>
          <w:numId w:val="19"/>
        </w:numPr>
        <w:spacing w:after="110" w:line="264"/>
      </w:pPr>
      <w:r>
        <w:rPr>
          <w:color w:val="1A1A1A"/>
          <w:sz w:val="22"/>
          <w:szCs w:val="22"/>
        </w:rPr>
        <w:t xml:space="preserve">Cold chain unbroken: everything below 4°C (40°F) until the moment of loading. Lobsters live at loading — cool and damp under wet rockweed in the coolers, never submerged in fresh water, never sitting in melt.</w:t>
      </w:r>
    </w:p>
    <w:p>
      <w:pPr>
        <w:pStyle w:val="ListParagraph"/>
        <w:numPr>
          <w:ilvl w:val="0"/>
          <w:numId w:val="19"/>
        </w:numPr>
        <w:spacing w:after="110" w:line="264"/>
      </w:pPr>
      <w:r>
        <w:rPr>
          <w:color w:val="1A1A1A"/>
          <w:sz w:val="22"/>
          <w:szCs w:val="22"/>
        </w:rPr>
        <w:t xml:space="preserve">Cull at bagging: any steamer or mussel gaping and unresponsive to a tap is out. After cooking, any that failed to open is out. No exceptions, no comment at the table.</w:t>
      </w:r>
    </w:p>
    <w:p>
      <w:pPr>
        <w:pStyle w:val="ListParagraph"/>
        <w:numPr>
          <w:ilvl w:val="0"/>
          <w:numId w:val="19"/>
        </w:numPr>
        <w:spacing w:after="110" w:line="264"/>
      </w:pPr>
      <w:r>
        <w:rPr>
          <w:color w:val="1A1A1A"/>
          <w:sz w:val="22"/>
          <w:szCs w:val="22"/>
        </w:rPr>
        <w:t xml:space="preserve">Done means: steamers and mussels open; lobster tail meat opaque (60°C+ if you probe); potatoes skewer-clean; chicken 74°C at the bone.</w:t>
      </w:r>
    </w:p>
    <w:p>
      <w:pPr>
        <w:pStyle w:val="ListParagraph"/>
        <w:numPr>
          <w:ilvl w:val="0"/>
          <w:numId w:val="19"/>
        </w:numPr>
        <w:spacing w:after="110" w:line="264"/>
      </w:pPr>
      <w:r>
        <w:rPr>
          <w:color w:val="1A1A1A"/>
          <w:sz w:val="22"/>
          <w:szCs w:val="22"/>
        </w:rPr>
        <w:t xml:space="preserve">Hold the drawn butter warm, not hot, and give the raw-meat station (Weber) its own board, tongs and towel — no crossover with the seafood trays.</w:t>
      </w:r>
    </w:p>
    <w:p>
      <w:pPr>
        <w:pStyle w:val="Heading1"/>
        <w:spacing w:after="200" w:before="320"/>
      </w:pPr>
      <w:r>
        <w:rPr>
          <w:b/>
          <w:bCs/>
          <w:color w:val="1F3B57"/>
          <w:sz w:val="32"/>
          <w:szCs w:val="32"/>
        </w:rPr>
        <w:t xml:space="preserve">Part VI — Contingencies</w:t>
      </w:r>
    </w:p>
    <w:p>
      <w:pPr>
        <w:pStyle w:val="Heading2"/>
        <w:spacing w:after="140" w:before="260"/>
      </w:pPr>
      <w:r>
        <w:rPr>
          <w:b/>
          <w:bCs/>
          <w:color w:val="1F3B57"/>
          <w:sz w:val="26"/>
          <w:szCs w:val="26"/>
        </w:rPr>
        <w:t xml:space="preserve">Burn ban or red-flag day</w:t>
      </w:r>
    </w:p>
    <w:p>
      <w:pPr>
        <w:spacing w:after="160" w:line="276"/>
      </w:pPr>
      <w:r>
        <w:rPr>
          <w:color w:val="1A1A1A"/>
          <w:sz w:val="22"/>
          <w:szCs w:val="22"/>
        </w:rPr>
        <w:t xml:space="preserve">Drought or wind can suspend all outdoor fires regardless of the cooking exemption, and July on the Cape produces such days. Decide at T−3 with a call to the fire district. The fallback that saves the event is the kettle bake: two 40-quart pots on propane burners, two inches of seawater and a bed of rockweed in each, then the same layers in the same order — potatoes down, then sausage, lobsters, corn, clams — lids on, 25–35 minutes a round, run in relays. Different theatre, identical menu, and the seaweed still does the talking. Borrow the rig if you can; buying it is $80–140 and it earns its keep at every future shore dinner anyway.</w:t>
      </w:r>
    </w:p>
    <w:p>
      <w:pPr>
        <w:pStyle w:val="Heading2"/>
        <w:spacing w:after="140" w:before="260"/>
      </w:pPr>
      <w:r>
        <w:rPr>
          <w:b/>
          <w:bCs/>
          <w:color w:val="1F3B57"/>
          <w:sz w:val="26"/>
          <w:szCs w:val="26"/>
        </w:rPr>
        <w:t xml:space="preserve">Rain</w:t>
      </w:r>
    </w:p>
    <w:p>
      <w:pPr>
        <w:spacing w:after="160" w:line="276"/>
      </w:pPr>
      <w:r>
        <w:rPr>
          <w:color w:val="1A1A1A"/>
          <w:sz w:val="22"/>
          <w:szCs w:val="22"/>
        </w:rPr>
        <w:t xml:space="preserve">The bake itself does not care — canvas and pit proceed in rain quite happily. The guests care. Have the tent-or-barn decision made at T−2 days, and put the serving tables under cover regardless.</w:t>
      </w:r>
    </w:p>
    <w:p>
      <w:pPr>
        <w:pStyle w:val="Heading2"/>
        <w:spacing w:after="140" w:before="260"/>
      </w:pPr>
      <w:r>
        <w:rPr>
          <w:b/>
          <w:bCs/>
          <w:color w:val="1F3B57"/>
          <w:sz w:val="26"/>
          <w:szCs w:val="26"/>
        </w:rPr>
        <w:t xml:space="preserve">Wind</w:t>
      </w:r>
    </w:p>
    <w:p>
      <w:pPr>
        <w:spacing w:after="160" w:line="276"/>
      </w:pPr>
      <w:r>
        <w:rPr>
          <w:color w:val="1A1A1A"/>
          <w:sz w:val="22"/>
          <w:szCs w:val="22"/>
        </w:rPr>
        <w:t xml:space="preserve">Sustained strong wind or gusts past roughly 20 mph is the honest no-go for lighting half a cord in an open pit; it is also precisely the condition under which the fire district will say no anyway. Shift to the kettle bake or shift the date.</w:t>
      </w:r>
    </w:p>
    <w:p>
      <w:pPr>
        <w:pStyle w:val="Heading2"/>
        <w:spacing w:after="140" w:before="260"/>
      </w:pPr>
      <w:r>
        <w:rPr>
          <w:b/>
          <w:bCs/>
          <w:color w:val="1F3B57"/>
          <w:sz w:val="26"/>
          <w:szCs w:val="26"/>
        </w:rPr>
        <w:t xml:space="preserve">Timing slips</w:t>
      </w:r>
    </w:p>
    <w:p>
      <w:pPr>
        <w:spacing w:after="160" w:line="276"/>
      </w:pPr>
      <w:r>
        <w:rPr>
          <w:color w:val="1A1A1A"/>
          <w:sz w:val="22"/>
          <w:szCs w:val="22"/>
        </w:rPr>
        <w:t xml:space="preserve">If the stones are not ready at 15:15, do not load a doubtful pit — feed it another twenty minutes and slide service to 17:30; the smoker appetisers exist to buy exactly this slack. If a stone cracks loudly during the burn (it happens even with good stock), it is spectacle, not crisis: the pit walls contain it, which is one more reason guests keep their ten feet until the uncover.</w:t>
      </w:r>
    </w:p>
    <w:p>
      <w:r>
        <w:br w:type="page"/>
      </w:r>
    </w:p>
    <w:p>
      <w:pPr>
        <w:pStyle w:val="Heading1"/>
        <w:spacing w:after="200" w:before="320"/>
      </w:pPr>
      <w:r>
        <w:rPr>
          <w:b/>
          <w:bCs/>
          <w:color w:val="1F3B57"/>
          <w:sz w:val="32"/>
          <w:szCs w:val="32"/>
        </w:rPr>
        <w:t xml:space="preserve">Part VII — Legal, Licences and Insurance</w:t>
      </w:r>
    </w:p>
    <w:p>
      <w:pPr>
        <w:spacing w:after="160" w:line="276"/>
      </w:pPr>
      <w:r>
        <w:rPr>
          <w:color w:val="1A1A1A"/>
          <w:sz w:val="22"/>
          <w:szCs w:val="22"/>
        </w:rPr>
        <w:t xml:space="preserve">Last, as instructed. The framing you asked for, honoured in its spirit: nothing in this event needs forgiveness or a wink. A hosted private bake on your own land sits almost entirely inside the lines as drawn. There are exactly three real risk centres — fire, drink, and shellfish — and each closes with, respectively, one phone call, one sober pourer, and one dealer’s tag. Everything else is furniture. What follows is the actual state of the rules as of July 2026; statutes and local practice can shift, so the two phone calls flagged below are the cheap way to be current.</w:t>
      </w:r>
    </w:p>
    <w:p>
      <w:pPr>
        <w:pStyle w:val="Heading2"/>
        <w:spacing w:after="140" w:before="260"/>
      </w:pPr>
      <w:r>
        <w:rPr>
          <w:b/>
          <w:bCs/>
          <w:color w:val="1F3B57"/>
          <w:sz w:val="26"/>
          <w:szCs w:val="26"/>
        </w:rPr>
        <w:t xml:space="preserve">1. The fire</w:t>
      </w:r>
    </w:p>
    <w:p>
      <w:pPr>
        <w:spacing w:after="160" w:line="276"/>
      </w:pPr>
      <w:r>
        <w:rPr>
          <w:color w:val="1A1A1A"/>
          <w:sz w:val="22"/>
          <w:szCs w:val="22"/>
        </w:rPr>
        <w:t xml:space="preserve">Massachusetts exempts burning “conducted primarily for cooking purposes” from the open-burning prohibition (310 CMR 7.07(2)(b)) — a clambake is a cooking fire and lawful year-round, and no state permit is required for cooking or recreational fires at single-family homes. </w:t>
      </w:r>
      <w:r>
        <w:rPr>
          <w:b/>
          <w:bCs/>
          <w:color w:val="1A1A1A"/>
          <w:sz w:val="22"/>
          <w:szCs w:val="22"/>
        </w:rPr>
        <w:t xml:space="preserve">However: </w:t>
      </w:r>
      <w:r>
        <w:rPr>
          <w:color w:val="1A1A1A"/>
          <w:sz w:val="22"/>
          <w:szCs w:val="22"/>
        </w:rPr>
        <w:t xml:space="preserve">the guidance most fire departments publish contemplates modest fires (Hyannis, for instance, describes cooking fires as small and manageable, on the order of three feet across), and the fire chief is the Authority Having Jurisdiction, empowered to order any fire extinguished that he judges hazardous. A 4 × 6 ft pit burning half a cord is unambiguously a cooking fire, but it is not a small one — which is why the T−4-week courtesy call to your district matters. Cape departments know clambakes; describe it plainly, ask whether they want notification or anything in writing, and you convert a grey area into a blessed one for the price of five minutes. Expect either “have a fine bake” or a same-day nod.</w:t>
      </w:r>
    </w:p>
    <w:p>
      <w:pPr>
        <w:spacing w:after="160" w:line="276"/>
      </w:pPr>
      <w:r>
        <w:rPr>
          <w:color w:val="1A1A1A"/>
          <w:sz w:val="22"/>
          <w:szCs w:val="22"/>
        </w:rPr>
        <w:t xml:space="preserve">The rules that apply regardless, all of which the method already builds in: an adult attends the fire at all times until it is out; water at hand; 75 ft or more from any dwelling; clean seasoned natural wood only (no rubbish, no construction timber); and reasonable regard for smoke over the neighbours. Drought or red-flag conditions can suspend everything at short notice — hence the T−3 check and the kettle-bake fallback in Part VI.</w:t>
      </w:r>
    </w:p>
    <w:p>
      <w:pPr>
        <w:pStyle w:val="Heading2"/>
        <w:spacing w:after="140" w:before="260"/>
      </w:pPr>
      <w:r>
        <w:rPr>
          <w:b/>
          <w:bCs/>
          <w:color w:val="1F3B57"/>
          <w:sz w:val="26"/>
          <w:szCs w:val="26"/>
        </w:rPr>
        <w:t xml:space="preserve">2. The drink</w:t>
      </w:r>
    </w:p>
    <w:p>
      <w:pPr>
        <w:spacing w:after="160" w:line="276"/>
      </w:pPr>
      <w:r>
        <w:rPr>
          <w:color w:val="1A1A1A"/>
          <w:sz w:val="22"/>
          <w:szCs w:val="22"/>
        </w:rPr>
        <w:t xml:space="preserve">No licence is needed, because no licence exists for what you are doing: Massachusetts liquor licences attach to the sale of alcohol, and a hosted private party where nothing is sold and nothing is charged sits outside the licensing regime entirely — exactly as the family weddings did. The one line not to cross: the moment any money changes hands — tickets, “suggested donations”, cost-sharing collected at the gate — it becomes a sale, and you are in one-day-licence territory (a regime that runs through the town and is generally available to nonprofits, incidentally, should a future version of this event ever want to be a 1140-a function; this one should stay strictly personal).</w:t>
      </w:r>
    </w:p>
    <w:p>
      <w:pPr>
        <w:spacing w:after="160" w:line="276"/>
      </w:pPr>
      <w:r>
        <w:rPr>
          <w:color w:val="1A1A1A"/>
          <w:sz w:val="22"/>
          <w:szCs w:val="22"/>
        </w:rPr>
        <w:t xml:space="preserve">Two genuine exposures remain for a host, and both are managed rather than feared:</w:t>
      </w:r>
    </w:p>
    <w:p>
      <w:pPr>
        <w:pStyle w:val="ListParagraph"/>
        <w:numPr>
          <w:ilvl w:val="0"/>
          <w:numId w:val="2"/>
        </w:numPr>
        <w:spacing w:after="100" w:line="264"/>
      </w:pPr>
      <w:r>
        <w:rPr>
          <w:b w:val="false"/>
          <w:bCs w:val="false"/>
          <w:color w:val="1A1A1A"/>
          <w:sz w:val="22"/>
          <w:szCs w:val="22"/>
        </w:rPr>
        <w:t xml:space="preserve">Under-21s — the criminal one. Serving alcohol to anyone under 21, or knowingly allowing them to drink on property you control, is a crime in Massachusetts (G.L. c.138 §34): up to a $2,000 fine and/or a year, plus civil exposure. With a formal, known guest list of twenty this is a guest-list control and trivially managed — but it is absolute, and it extends to looking the other way.</w:t>
      </w:r>
    </w:p>
    <w:p>
      <w:pPr>
        <w:pStyle w:val="ListParagraph"/>
        <w:numPr>
          <w:ilvl w:val="0"/>
          <w:numId w:val="2"/>
        </w:numPr>
        <w:spacing w:after="100" w:line="264"/>
      </w:pPr>
      <w:r>
        <w:rPr>
          <w:b w:val="false"/>
          <w:bCs w:val="false"/>
          <w:color w:val="1A1A1A"/>
          <w:sz w:val="22"/>
          <w:szCs w:val="22"/>
        </w:rPr>
        <w:t xml:space="preserve">Adults — the civil one. Massachusetts recognises social-host liability: keep serving a visibly intoxicated guest who then injures someone — classically by driving away — and the host can be held liable, with homeowner policy limits sometimes proving thin against such claims. The controls cost nothing: one sober person owns the pour; service stops at a set hour; water everywhere; lifts and designated drivers arranged in the invitation itself; and nobody visibly drunk leaves holding keys. The $200–300 TIPS-certified bartender in Part II is the belt-and-braces version — a trained, separately-insured professional standing between you and the pour, who also happens to make the party better.</w:t>
      </w:r>
    </w:p>
    <w:p>
      <w:pPr>
        <w:pStyle w:val="Heading2"/>
        <w:spacing w:after="140" w:before="260"/>
      </w:pPr>
      <w:r>
        <w:rPr>
          <w:b/>
          <w:bCs/>
          <w:color w:val="1F3B57"/>
          <w:sz w:val="26"/>
          <w:szCs w:val="26"/>
        </w:rPr>
        <w:t xml:space="preserve">3. Insurance — the order of operations</w:t>
      </w:r>
    </w:p>
    <w:p>
      <w:pPr>
        <w:pStyle w:val="ListParagraph"/>
        <w:numPr>
          <w:ilvl w:val="0"/>
          <w:numId w:val="20"/>
        </w:numPr>
        <w:spacing w:after="110" w:line="264"/>
      </w:pPr>
      <w:r>
        <w:rPr>
          <w:color w:val="1A1A1A"/>
          <w:sz w:val="22"/>
          <w:szCs w:val="22"/>
        </w:rPr>
        <w:t xml:space="preserve">First, the free call: your homeowner’s agent. Three questions: does my policy cover a hosted private event of twenty with alcohol served; what are the personal-liability limits; and does my umbrella (if I hold one) sit over it. Homeowner policies typically include host-liquor within personal liability, but limits vary and this is the call that tells you whether question two’s number lets you sleep.</w:t>
      </w:r>
    </w:p>
    <w:p>
      <w:pPr>
        <w:pStyle w:val="ListParagraph"/>
        <w:numPr>
          <w:ilvl w:val="0"/>
          <w:numId w:val="20"/>
        </w:numPr>
        <w:spacing w:after="110" w:line="264"/>
      </w:pPr>
      <w:r>
        <w:rPr>
          <w:color w:val="1A1A1A"/>
          <w:sz w:val="22"/>
          <w:szCs w:val="22"/>
        </w:rPr>
        <w:t xml:space="preserve">Second, the cheap instrument: a one-day special-event liability policy with host liquor included. For a private party of this size the market runs roughly $75–350, with $1M limits commonly available. Given that this particular afternoon combines an open fire, a hosted bar and raw shellfish, roughly $150 for a dedicated $1M policy is rational belt-and-braces — and it is the same instrument the weddings will have used.</w:t>
      </w:r>
    </w:p>
    <w:p>
      <w:pPr>
        <w:pStyle w:val="ListParagraph"/>
        <w:numPr>
          <w:ilvl w:val="0"/>
          <w:numId w:val="20"/>
        </w:numPr>
        <w:spacing w:after="110" w:line="264"/>
      </w:pPr>
      <w:r>
        <w:rPr>
          <w:color w:val="1A1A1A"/>
          <w:sz w:val="22"/>
          <w:szCs w:val="22"/>
        </w:rPr>
        <w:t xml:space="preserve">If you hire the bartender or the hands, ask for their certificate of insurance as a matter of course.</w:t>
      </w:r>
    </w:p>
    <w:p>
      <w:pPr>
        <w:pStyle w:val="Heading2"/>
        <w:spacing w:after="140" w:before="260"/>
      </w:pPr>
      <w:r>
        <w:rPr>
          <w:b/>
          <w:bCs/>
          <w:color w:val="1F3B57"/>
          <w:sz w:val="26"/>
          <w:szCs w:val="26"/>
        </w:rPr>
        <w:t xml:space="preserve">4. The food</w:t>
      </w:r>
    </w:p>
    <w:p>
      <w:pPr>
        <w:spacing w:after="160" w:line="276"/>
      </w:pPr>
      <w:r>
        <w:rPr>
          <w:color w:val="1A1A1A"/>
          <w:sz w:val="22"/>
          <w:szCs w:val="22"/>
        </w:rPr>
        <w:t xml:space="preserve">A private hosted event with nothing sold needs no food-service permit — permits, like liquor licences, attach to sale and to public service. The genuine exposure is shellfish in July, and it is controlled exactly as Part V says: licensed dealer, tags kept 90 days, cold chain held, cook-through verified. If you were ever tempted to dig your own steamers for the romance of it, that path runs through a town recreational shellfish permit, open-area status and personal-use limits — lawful and lovely for a family Sunday, but for a formal twenty-cover event the dealer’s tag is cheap armour.</w:t>
      </w:r>
    </w:p>
    <w:p>
      <w:pPr>
        <w:pStyle w:val="Heading2"/>
        <w:spacing w:after="140" w:before="260"/>
      </w:pPr>
      <w:r>
        <w:rPr>
          <w:b/>
          <w:bCs/>
          <w:color w:val="1F3B57"/>
          <w:sz w:val="26"/>
          <w:szCs w:val="26"/>
        </w:rPr>
        <w:t xml:space="preserve">5. Stones and seaweed from the beach</w:t>
      </w:r>
    </w:p>
    <w:p>
      <w:pPr>
        <w:spacing w:after="160" w:line="276"/>
      </w:pPr>
      <w:r>
        <w:rPr>
          <w:color w:val="1A1A1A"/>
          <w:sz w:val="22"/>
          <w:szCs w:val="22"/>
        </w:rPr>
        <w:t xml:space="preserve">Many Cape towns prohibit removing stones or sand from town beaches by bylaw, and your own moraine is in any case the safer stone source (Part IV§A). Seaweed is customary greyer ground: gathering modest quantities of loose wrack is widely tolerated, and under the old colonial ordinance private flats — including whatever frontage attaches to land you or friends hold — run to the low-water mark with the seaweed on them. The clean plays, in order: your own or a friend’s frontage with permission; a spot where gathering is plainly unregulated; or one two-minute call to the town natural-resources office, which settles it for good. Two bins of rockweed gathered sensibly at low tide has been the Cape’s custom for three centuries; this document merely notes where the formal lines sit.</w:t>
      </w:r>
    </w:p>
    <w:p>
      <w:pPr>
        <w:pStyle w:val="Heading2"/>
        <w:spacing w:after="140" w:before="260"/>
      </w:pPr>
      <w:r>
        <w:rPr>
          <w:b/>
          <w:bCs/>
          <w:color w:val="1F3B57"/>
          <w:sz w:val="26"/>
          <w:szCs w:val="26"/>
        </w:rPr>
        <w:t xml:space="preserve">6. One line on the land itself</w:t>
      </w:r>
    </w:p>
    <w:p>
      <w:pPr>
        <w:spacing w:after="160" w:line="276"/>
      </w:pPr>
      <w:r>
        <w:rPr>
          <w:color w:val="1A1A1A"/>
          <w:sz w:val="22"/>
          <w:szCs w:val="22"/>
        </w:rPr>
        <w:t xml:space="preserve">If any portion of the 32 acres sits under a conservation restriction, site the pit and the fire outside the restricted area — conservation restrictions commonly bar excavation and open fires, and the deed or CR plan answers the question in minutes. On unrestricted fee land, digging a hole and cooking dinner over it on your own property is your ancient and unremarkable right.</w:t>
      </w:r>
    </w:p>
    <w:p>
      <w:pPr>
        <w:pStyle w:val="Heading2"/>
        <w:spacing w:after="140" w:before="260"/>
      </w:pPr>
      <w:r>
        <w:rPr>
          <w:b/>
          <w:bCs/>
          <w:color w:val="1F3B57"/>
          <w:sz w:val="26"/>
          <w:szCs w:val="26"/>
        </w:rPr>
        <w:t xml:space="preserve">7. Summary of calls to make</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3000"/>
        <w:gridCol w:w="2600"/>
        <w:gridCol w:w="2300"/>
        <w:gridCol w:w="1460"/>
      </w:tblGrid>
      <w:tr>
        <w:trPr>
          <w:tblHeader/>
        </w:trPr>
        <w:tc>
          <w:tcPr>
            <w:tcW w:type="dxa" w:w="3000"/>
            <w:shd w:fill="1F3B57" w:val="clear"/>
            <w:tcMar>
              <w:top w:type="dxa" w:w="60"/>
              <w:left w:type="dxa" w:w="100"/>
              <w:bottom w:type="dxa" w:w="60"/>
              <w:right w:type="dxa" w:w="100"/>
            </w:tcMar>
          </w:tcPr>
          <w:p>
            <w:pPr>
              <w:spacing w:after="0" w:line="252"/>
            </w:pPr>
            <w:r>
              <w:rPr>
                <w:b/>
                <w:bCs/>
                <w:color w:val="FFFFFF"/>
                <w:sz w:val="20"/>
                <w:szCs w:val="20"/>
              </w:rPr>
              <w:t xml:space="preserve">Call</w:t>
            </w:r>
          </w:p>
        </w:tc>
        <w:tc>
          <w:tcPr>
            <w:tcW w:type="dxa" w:w="2600"/>
            <w:shd w:fill="1F3B57" w:val="clear"/>
            <w:tcMar>
              <w:top w:type="dxa" w:w="60"/>
              <w:left w:type="dxa" w:w="100"/>
              <w:bottom w:type="dxa" w:w="60"/>
              <w:right w:type="dxa" w:w="100"/>
            </w:tcMar>
          </w:tcPr>
          <w:p>
            <w:pPr>
              <w:spacing w:after="0" w:line="252"/>
            </w:pPr>
            <w:r>
              <w:rPr>
                <w:b/>
                <w:bCs/>
                <w:color w:val="FFFFFF"/>
                <w:sz w:val="20"/>
                <w:szCs w:val="20"/>
              </w:rPr>
              <w:t xml:space="preserve">To whom</w:t>
            </w:r>
          </w:p>
        </w:tc>
        <w:tc>
          <w:tcPr>
            <w:tcW w:type="dxa" w:w="2300"/>
            <w:shd w:fill="1F3B57" w:val="clear"/>
            <w:tcMar>
              <w:top w:type="dxa" w:w="60"/>
              <w:left w:type="dxa" w:w="100"/>
              <w:bottom w:type="dxa" w:w="60"/>
              <w:right w:type="dxa" w:w="100"/>
            </w:tcMar>
          </w:tcPr>
          <w:p>
            <w:pPr>
              <w:spacing w:after="0" w:line="252"/>
            </w:pPr>
            <w:r>
              <w:rPr>
                <w:b/>
                <w:bCs/>
                <w:color w:val="FFFFFF"/>
                <w:sz w:val="20"/>
                <w:szCs w:val="20"/>
              </w:rPr>
              <w:t xml:space="preserve">When</w:t>
            </w:r>
          </w:p>
        </w:tc>
        <w:tc>
          <w:tcPr>
            <w:tcW w:type="dxa" w:w="1460"/>
            <w:shd w:fill="1F3B57" w:val="clear"/>
            <w:tcMar>
              <w:top w:type="dxa" w:w="60"/>
              <w:left w:type="dxa" w:w="100"/>
              <w:bottom w:type="dxa" w:w="60"/>
              <w:right w:type="dxa" w:w="100"/>
            </w:tcMar>
          </w:tcPr>
          <w:p>
            <w:pPr>
              <w:spacing w:after="0" w:line="252"/>
            </w:pPr>
            <w:r>
              <w:rPr>
                <w:b/>
                <w:bCs/>
                <w:color w:val="FFFFFF"/>
                <w:sz w:val="20"/>
                <w:szCs w:val="20"/>
              </w:rPr>
              <w:t xml:space="preserve">Cost</w:t>
            </w:r>
          </w:p>
        </w:tc>
      </w:tr>
      <w:tr>
        <w:tc>
          <w:tcPr>
            <w:tcW w:type="dxa" w:w="3000"/>
            <w:tcMar>
              <w:top w:type="dxa" w:w="60"/>
              <w:left w:type="dxa" w:w="100"/>
              <w:bottom w:type="dxa" w:w="60"/>
              <w:right w:type="dxa" w:w="100"/>
            </w:tcMar>
          </w:tcPr>
          <w:p>
            <w:pPr>
              <w:spacing w:after="0" w:line="252"/>
            </w:pPr>
            <w:r>
              <w:rPr>
                <w:b w:val="false"/>
                <w:bCs w:val="false"/>
                <w:color w:val="1A1A1A"/>
                <w:sz w:val="20"/>
                <w:szCs w:val="20"/>
              </w:rPr>
              <w:t xml:space="preserve">Clambake courtesy conversation</w:t>
            </w:r>
          </w:p>
        </w:tc>
        <w:tc>
          <w:tcPr>
            <w:tcW w:type="dxa" w:w="2600"/>
            <w:tcMar>
              <w:top w:type="dxa" w:w="60"/>
              <w:left w:type="dxa" w:w="100"/>
              <w:bottom w:type="dxa" w:w="60"/>
              <w:right w:type="dxa" w:w="100"/>
            </w:tcMar>
          </w:tcPr>
          <w:p>
            <w:pPr>
              <w:spacing w:after="0" w:line="252"/>
            </w:pPr>
            <w:r>
              <w:rPr>
                <w:b w:val="false"/>
                <w:bCs w:val="false"/>
                <w:color w:val="1A1A1A"/>
                <w:sz w:val="20"/>
                <w:szCs w:val="20"/>
              </w:rPr>
              <w:t xml:space="preserve">Your fire district</w:t>
            </w:r>
          </w:p>
        </w:tc>
        <w:tc>
          <w:tcPr>
            <w:tcW w:type="dxa" w:w="2300"/>
            <w:tcMar>
              <w:top w:type="dxa" w:w="60"/>
              <w:left w:type="dxa" w:w="100"/>
              <w:bottom w:type="dxa" w:w="60"/>
              <w:right w:type="dxa" w:w="100"/>
            </w:tcMar>
          </w:tcPr>
          <w:p>
            <w:pPr>
              <w:spacing w:after="0" w:line="252"/>
            </w:pPr>
            <w:r>
              <w:rPr>
                <w:b w:val="false"/>
                <w:bCs w:val="false"/>
                <w:color w:val="1A1A1A"/>
                <w:sz w:val="20"/>
                <w:szCs w:val="20"/>
              </w:rPr>
              <w:t xml:space="preserve">T−4 weeks (recheck T−3 days)</w:t>
            </w:r>
          </w:p>
        </w:tc>
        <w:tc>
          <w:tcPr>
            <w:tcW w:type="dxa" w:w="1460"/>
            <w:tcMar>
              <w:top w:type="dxa" w:w="60"/>
              <w:left w:type="dxa" w:w="100"/>
              <w:bottom w:type="dxa" w:w="60"/>
              <w:right w:type="dxa" w:w="100"/>
            </w:tcMar>
          </w:tcPr>
          <w:p>
            <w:pPr>
              <w:spacing w:after="0" w:line="252"/>
            </w:pPr>
            <w:r>
              <w:rPr>
                <w:b w:val="false"/>
                <w:bCs w:val="false"/>
                <w:color w:val="1A1A1A"/>
                <w:sz w:val="20"/>
                <w:szCs w:val="20"/>
              </w:rPr>
              <w:t xml:space="preserve">Free</w:t>
            </w:r>
          </w:p>
        </w:tc>
      </w:tr>
      <w:tr>
        <w:tc>
          <w:tcPr>
            <w:tcW w:type="dxa" w:w="3000"/>
            <w:shd w:fill="EEF2F6" w:val="clear"/>
            <w:tcMar>
              <w:top w:type="dxa" w:w="60"/>
              <w:left w:type="dxa" w:w="100"/>
              <w:bottom w:type="dxa" w:w="60"/>
              <w:right w:type="dxa" w:w="100"/>
            </w:tcMar>
          </w:tcPr>
          <w:p>
            <w:pPr>
              <w:spacing w:after="0" w:line="252"/>
            </w:pPr>
            <w:r>
              <w:rPr>
                <w:b w:val="false"/>
                <w:bCs w:val="false"/>
                <w:color w:val="1A1A1A"/>
                <w:sz w:val="20"/>
                <w:szCs w:val="20"/>
              </w:rPr>
              <w:t xml:space="preserve">Coverage questions × 3</w:t>
            </w:r>
          </w:p>
        </w:tc>
        <w:tc>
          <w:tcPr>
            <w:tcW w:type="dxa" w:w="2600"/>
            <w:shd w:fill="EEF2F6" w:val="clear"/>
            <w:tcMar>
              <w:top w:type="dxa" w:w="60"/>
              <w:left w:type="dxa" w:w="100"/>
              <w:bottom w:type="dxa" w:w="60"/>
              <w:right w:type="dxa" w:w="100"/>
            </w:tcMar>
          </w:tcPr>
          <w:p>
            <w:pPr>
              <w:spacing w:after="0" w:line="252"/>
            </w:pPr>
            <w:r>
              <w:rPr>
                <w:b w:val="false"/>
                <w:bCs w:val="false"/>
                <w:color w:val="1A1A1A"/>
                <w:sz w:val="20"/>
                <w:szCs w:val="20"/>
              </w:rPr>
              <w:t xml:space="preserve">Homeowner’s insurance agent</w:t>
            </w:r>
          </w:p>
        </w:tc>
        <w:tc>
          <w:tcPr>
            <w:tcW w:type="dxa" w:w="2300"/>
            <w:shd w:fill="EEF2F6" w:val="clear"/>
            <w:tcMar>
              <w:top w:type="dxa" w:w="60"/>
              <w:left w:type="dxa" w:w="100"/>
              <w:bottom w:type="dxa" w:w="60"/>
              <w:right w:type="dxa" w:w="100"/>
            </w:tcMar>
          </w:tcPr>
          <w:p>
            <w:pPr>
              <w:spacing w:after="0" w:line="252"/>
            </w:pPr>
            <w:r>
              <w:rPr>
                <w:b w:val="false"/>
                <w:bCs w:val="false"/>
                <w:color w:val="1A1A1A"/>
                <w:sz w:val="20"/>
                <w:szCs w:val="20"/>
              </w:rPr>
              <w:t xml:space="preserve">T−4 weeks</w:t>
            </w:r>
          </w:p>
        </w:tc>
        <w:tc>
          <w:tcPr>
            <w:tcW w:type="dxa" w:w="1460"/>
            <w:shd w:fill="EEF2F6" w:val="clear"/>
            <w:tcMar>
              <w:top w:type="dxa" w:w="60"/>
              <w:left w:type="dxa" w:w="100"/>
              <w:bottom w:type="dxa" w:w="60"/>
              <w:right w:type="dxa" w:w="100"/>
            </w:tcMar>
          </w:tcPr>
          <w:p>
            <w:pPr>
              <w:spacing w:after="0" w:line="252"/>
            </w:pPr>
            <w:r>
              <w:rPr>
                <w:b w:val="false"/>
                <w:bCs w:val="false"/>
                <w:color w:val="1A1A1A"/>
                <w:sz w:val="20"/>
                <w:szCs w:val="20"/>
              </w:rPr>
              <w:t xml:space="preserve">Free</w:t>
            </w:r>
          </w:p>
        </w:tc>
      </w:tr>
      <w:tr>
        <w:tc>
          <w:tcPr>
            <w:tcW w:type="dxa" w:w="3000"/>
            <w:tcMar>
              <w:top w:type="dxa" w:w="60"/>
              <w:left w:type="dxa" w:w="100"/>
              <w:bottom w:type="dxa" w:w="60"/>
              <w:right w:type="dxa" w:w="100"/>
            </w:tcMar>
          </w:tcPr>
          <w:p>
            <w:pPr>
              <w:spacing w:after="0" w:line="252"/>
            </w:pPr>
            <w:r>
              <w:rPr>
                <w:b w:val="false"/>
                <w:bCs w:val="false"/>
                <w:color w:val="1A1A1A"/>
                <w:sz w:val="20"/>
                <w:szCs w:val="20"/>
              </w:rPr>
              <w:t xml:space="preserve">Event policy (if wanted after the above)</w:t>
            </w:r>
          </w:p>
        </w:tc>
        <w:tc>
          <w:tcPr>
            <w:tcW w:type="dxa" w:w="2600"/>
            <w:tcMar>
              <w:top w:type="dxa" w:w="60"/>
              <w:left w:type="dxa" w:w="100"/>
              <w:bottom w:type="dxa" w:w="60"/>
              <w:right w:type="dxa" w:w="100"/>
            </w:tcMar>
          </w:tcPr>
          <w:p>
            <w:pPr>
              <w:spacing w:after="0" w:line="252"/>
            </w:pPr>
            <w:r>
              <w:rPr>
                <w:b w:val="false"/>
                <w:bCs w:val="false"/>
                <w:color w:val="1A1A1A"/>
                <w:sz w:val="20"/>
                <w:szCs w:val="20"/>
              </w:rPr>
              <w:t xml:space="preserve">Online event insurer</w:t>
            </w:r>
          </w:p>
        </w:tc>
        <w:tc>
          <w:tcPr>
            <w:tcW w:type="dxa" w:w="2300"/>
            <w:tcMar>
              <w:top w:type="dxa" w:w="60"/>
              <w:left w:type="dxa" w:w="100"/>
              <w:bottom w:type="dxa" w:w="60"/>
              <w:right w:type="dxa" w:w="100"/>
            </w:tcMar>
          </w:tcPr>
          <w:p>
            <w:pPr>
              <w:spacing w:after="0" w:line="252"/>
            </w:pPr>
            <w:r>
              <w:rPr>
                <w:b w:val="false"/>
                <w:bCs w:val="false"/>
                <w:color w:val="1A1A1A"/>
                <w:sz w:val="20"/>
                <w:szCs w:val="20"/>
              </w:rPr>
              <w:t xml:space="preserve">T−2 weeks</w:t>
            </w:r>
          </w:p>
        </w:tc>
        <w:tc>
          <w:tcPr>
            <w:tcW w:type="dxa" w:w="1460"/>
            <w:tcMar>
              <w:top w:type="dxa" w:w="60"/>
              <w:left w:type="dxa" w:w="100"/>
              <w:bottom w:type="dxa" w:w="60"/>
              <w:right w:type="dxa" w:w="100"/>
            </w:tcMar>
          </w:tcPr>
          <w:p>
            <w:pPr>
              <w:spacing w:after="0" w:line="252"/>
            </w:pPr>
            <w:r>
              <w:rPr>
                <w:b w:val="false"/>
                <w:bCs w:val="false"/>
                <w:color w:val="1A1A1A"/>
                <w:sz w:val="20"/>
                <w:szCs w:val="20"/>
              </w:rPr>
              <w:t xml:space="preserve">≈$75–350</w:t>
            </w:r>
          </w:p>
        </w:tc>
      </w:tr>
      <w:tr>
        <w:tc>
          <w:tcPr>
            <w:tcW w:type="dxa" w:w="3000"/>
            <w:shd w:fill="EEF2F6" w:val="clear"/>
            <w:tcMar>
              <w:top w:type="dxa" w:w="60"/>
              <w:left w:type="dxa" w:w="100"/>
              <w:bottom w:type="dxa" w:w="60"/>
              <w:right w:type="dxa" w:w="100"/>
            </w:tcMar>
          </w:tcPr>
          <w:p>
            <w:pPr>
              <w:spacing w:after="0" w:line="252"/>
            </w:pPr>
            <w:r>
              <w:rPr>
                <w:b w:val="false"/>
                <w:bCs w:val="false"/>
                <w:color w:val="1A1A1A"/>
                <w:sz w:val="20"/>
                <w:szCs w:val="20"/>
              </w:rPr>
              <w:t xml:space="preserve">Seaweed/stones ground truth (optional)</w:t>
            </w:r>
          </w:p>
        </w:tc>
        <w:tc>
          <w:tcPr>
            <w:tcW w:type="dxa" w:w="2600"/>
            <w:shd w:fill="EEF2F6" w:val="clear"/>
            <w:tcMar>
              <w:top w:type="dxa" w:w="60"/>
              <w:left w:type="dxa" w:w="100"/>
              <w:bottom w:type="dxa" w:w="60"/>
              <w:right w:type="dxa" w:w="100"/>
            </w:tcMar>
          </w:tcPr>
          <w:p>
            <w:pPr>
              <w:spacing w:after="0" w:line="252"/>
            </w:pPr>
            <w:r>
              <w:rPr>
                <w:b w:val="false"/>
                <w:bCs w:val="false"/>
                <w:color w:val="1A1A1A"/>
                <w:sz w:val="20"/>
                <w:szCs w:val="20"/>
              </w:rPr>
              <w:t xml:space="preserve">Town natural resources office</w:t>
            </w:r>
          </w:p>
        </w:tc>
        <w:tc>
          <w:tcPr>
            <w:tcW w:type="dxa" w:w="2300"/>
            <w:shd w:fill="EEF2F6" w:val="clear"/>
            <w:tcMar>
              <w:top w:type="dxa" w:w="60"/>
              <w:left w:type="dxa" w:w="100"/>
              <w:bottom w:type="dxa" w:w="60"/>
              <w:right w:type="dxa" w:w="100"/>
            </w:tcMar>
          </w:tcPr>
          <w:p>
            <w:pPr>
              <w:spacing w:after="0" w:line="252"/>
            </w:pPr>
            <w:r>
              <w:rPr>
                <w:b w:val="false"/>
                <w:bCs w:val="false"/>
                <w:color w:val="1A1A1A"/>
                <w:sz w:val="20"/>
                <w:szCs w:val="20"/>
              </w:rPr>
              <w:t xml:space="preserve">T−2 weeks</w:t>
            </w:r>
          </w:p>
        </w:tc>
        <w:tc>
          <w:tcPr>
            <w:tcW w:type="dxa" w:w="1460"/>
            <w:shd w:fill="EEF2F6" w:val="clear"/>
            <w:tcMar>
              <w:top w:type="dxa" w:w="60"/>
              <w:left w:type="dxa" w:w="100"/>
              <w:bottom w:type="dxa" w:w="60"/>
              <w:right w:type="dxa" w:w="100"/>
            </w:tcMar>
          </w:tcPr>
          <w:p>
            <w:pPr>
              <w:spacing w:after="0" w:line="252"/>
            </w:pPr>
            <w:r>
              <w:rPr>
                <w:b w:val="false"/>
                <w:bCs w:val="false"/>
                <w:color w:val="1A1A1A"/>
                <w:sz w:val="20"/>
                <w:szCs w:val="20"/>
              </w:rPr>
              <w:t xml:space="preserve">Free</w:t>
            </w:r>
          </w:p>
        </w:tc>
      </w:tr>
      <w:tr>
        <w:tc>
          <w:tcPr>
            <w:tcW w:type="dxa" w:w="3000"/>
            <w:tcMar>
              <w:top w:type="dxa" w:w="60"/>
              <w:left w:type="dxa" w:w="100"/>
              <w:bottom w:type="dxa" w:w="60"/>
              <w:right w:type="dxa" w:w="100"/>
            </w:tcMar>
          </w:tcPr>
          <w:p>
            <w:pPr>
              <w:spacing w:after="0" w:line="252"/>
            </w:pPr>
            <w:r>
              <w:rPr>
                <w:b w:val="false"/>
                <w:bCs w:val="false"/>
                <w:color w:val="1A1A1A"/>
                <w:sz w:val="20"/>
                <w:szCs w:val="20"/>
              </w:rPr>
              <w:t xml:space="preserve">Seafood order + tag request</w:t>
            </w:r>
          </w:p>
        </w:tc>
        <w:tc>
          <w:tcPr>
            <w:tcW w:type="dxa" w:w="2600"/>
            <w:tcMar>
              <w:top w:type="dxa" w:w="60"/>
              <w:left w:type="dxa" w:w="100"/>
              <w:bottom w:type="dxa" w:w="60"/>
              <w:right w:type="dxa" w:w="100"/>
            </w:tcMar>
          </w:tcPr>
          <w:p>
            <w:pPr>
              <w:spacing w:after="0" w:line="252"/>
            </w:pPr>
            <w:r>
              <w:rPr>
                <w:b w:val="false"/>
                <w:bCs w:val="false"/>
                <w:color w:val="1A1A1A"/>
                <w:sz w:val="20"/>
                <w:szCs w:val="20"/>
              </w:rPr>
              <w:t xml:space="preserve">Your fish market</w:t>
            </w:r>
          </w:p>
        </w:tc>
        <w:tc>
          <w:tcPr>
            <w:tcW w:type="dxa" w:w="2300"/>
            <w:tcMar>
              <w:top w:type="dxa" w:w="60"/>
              <w:left w:type="dxa" w:w="100"/>
              <w:bottom w:type="dxa" w:w="60"/>
              <w:right w:type="dxa" w:w="100"/>
            </w:tcMar>
          </w:tcPr>
          <w:p>
            <w:pPr>
              <w:spacing w:after="0" w:line="252"/>
            </w:pPr>
            <w:r>
              <w:rPr>
                <w:b w:val="false"/>
                <w:bCs w:val="false"/>
                <w:color w:val="1A1A1A"/>
                <w:sz w:val="20"/>
                <w:szCs w:val="20"/>
              </w:rPr>
              <w:t xml:space="preserve">T−4 weeks</w:t>
            </w:r>
          </w:p>
        </w:tc>
        <w:tc>
          <w:tcPr>
            <w:tcW w:type="dxa" w:w="1460"/>
            <w:tcMar>
              <w:top w:type="dxa" w:w="60"/>
              <w:left w:type="dxa" w:w="100"/>
              <w:bottom w:type="dxa" w:w="60"/>
              <w:right w:type="dxa" w:w="100"/>
            </w:tcMar>
          </w:tcPr>
          <w:p>
            <w:pPr>
              <w:spacing w:after="0" w:line="252"/>
            </w:pPr>
            <w:r>
              <w:rPr>
                <w:b w:val="false"/>
                <w:bCs w:val="false"/>
                <w:color w:val="1A1A1A"/>
                <w:sz w:val="20"/>
                <w:szCs w:val="20"/>
              </w:rPr>
              <w:t xml:space="preserve">Deposit</w:t>
            </w:r>
          </w:p>
        </w:tc>
      </w:tr>
    </w:tbl>
    <w:p>
      <w:r>
        <w:br w:type="page"/>
      </w:r>
    </w:p>
    <w:p>
      <w:pPr>
        <w:pStyle w:val="Heading1"/>
        <w:spacing w:after="200" w:before="320"/>
      </w:pPr>
      <w:r>
        <w:rPr>
          <w:b/>
          <w:bCs/>
          <w:color w:val="1F3B57"/>
          <w:sz w:val="32"/>
          <w:szCs w:val="32"/>
        </w:rPr>
        <w:t xml:space="preserve">Appendix — Kit Checklist</w:t>
      </w:r>
    </w:p>
    <w:tbl>
      <w:tblPr>
        <w:tblW w:type="dxa" w:w="9360"/>
        <w:tblBorders>
          <w:top w:val="single" w:color="B9C4CE" w:sz="4"/>
          <w:left w:val="single" w:color="B9C4CE" w:sz="4"/>
          <w:bottom w:val="single" w:color="B9C4CE" w:sz="4"/>
          <w:right w:val="single" w:color="B9C4CE" w:sz="4"/>
          <w:insideH w:val="single" w:color="D5DCE3" w:sz="4"/>
          <w:insideV w:val="single" w:color="D5DCE3" w:sz="4"/>
        </w:tblBorders>
      </w:tblPr>
      <w:tblGrid>
        <w:gridCol w:w="1800"/>
        <w:gridCol w:w="7560"/>
      </w:tblGrid>
      <w:tr>
        <w:trPr>
          <w:tblHeader/>
        </w:trPr>
        <w:tc>
          <w:tcPr>
            <w:tcW w:type="dxa" w:w="1800"/>
            <w:shd w:fill="1F3B57" w:val="clear"/>
            <w:tcMar>
              <w:top w:type="dxa" w:w="60"/>
              <w:left w:type="dxa" w:w="100"/>
              <w:bottom w:type="dxa" w:w="60"/>
              <w:right w:type="dxa" w:w="100"/>
            </w:tcMar>
          </w:tcPr>
          <w:p>
            <w:pPr>
              <w:spacing w:after="0" w:line="252"/>
            </w:pPr>
            <w:r>
              <w:rPr>
                <w:b/>
                <w:bCs/>
                <w:color w:val="FFFFFF"/>
                <w:sz w:val="20"/>
                <w:szCs w:val="20"/>
              </w:rPr>
              <w:t xml:space="preserve">Category</w:t>
            </w:r>
          </w:p>
        </w:tc>
        <w:tc>
          <w:tcPr>
            <w:tcW w:type="dxa" w:w="7560"/>
            <w:shd w:fill="1F3B57" w:val="clear"/>
            <w:tcMar>
              <w:top w:type="dxa" w:w="60"/>
              <w:left w:type="dxa" w:w="100"/>
              <w:bottom w:type="dxa" w:w="60"/>
              <w:right w:type="dxa" w:w="100"/>
            </w:tcMar>
          </w:tcPr>
          <w:p>
            <w:pPr>
              <w:spacing w:after="0" w:line="252"/>
            </w:pPr>
            <w:r>
              <w:rPr>
                <w:b/>
                <w:bCs/>
                <w:color w:val="FFFFFF"/>
                <w:sz w:val="20"/>
                <w:szCs w:val="20"/>
              </w:rPr>
              <w:t xml:space="preserve">Items</w:t>
            </w:r>
          </w:p>
        </w:tc>
      </w:tr>
      <w:tr>
        <w:tc>
          <w:tcPr>
            <w:tcW w:type="dxa" w:w="1800"/>
            <w:tcMar>
              <w:top w:type="dxa" w:w="60"/>
              <w:left w:type="dxa" w:w="100"/>
              <w:bottom w:type="dxa" w:w="60"/>
              <w:right w:type="dxa" w:w="100"/>
            </w:tcMar>
          </w:tcPr>
          <w:p>
            <w:pPr>
              <w:spacing w:after="0" w:line="252"/>
            </w:pPr>
            <w:r>
              <w:rPr>
                <w:b/>
                <w:bCs/>
                <w:color w:val="1A1A1A"/>
                <w:sz w:val="20"/>
                <w:szCs w:val="20"/>
              </w:rPr>
              <w:t xml:space="preserve">Earthworks</w:t>
            </w:r>
          </w:p>
        </w:tc>
        <w:tc>
          <w:tcPr>
            <w:tcW w:type="dxa" w:w="7560"/>
            <w:tcMar>
              <w:top w:type="dxa" w:w="60"/>
              <w:left w:type="dxa" w:w="100"/>
              <w:bottom w:type="dxa" w:w="60"/>
              <w:right w:type="dxa" w:w="100"/>
            </w:tcMar>
          </w:tcPr>
          <w:p>
            <w:pPr>
              <w:spacing w:after="0" w:line="252"/>
            </w:pPr>
            <w:r>
              <w:rPr>
                <w:b w:val="false"/>
                <w:bCs w:val="false"/>
                <w:color w:val="1A1A1A"/>
                <w:sz w:val="20"/>
                <w:szCs w:val="20"/>
              </w:rPr>
              <w:t xml:space="preserve">Spades × 2, mattock (roots), long-handled steel rake × 2, wheelbarrow (steel tray — it carries embers), stakes and string for marking</w:t>
            </w:r>
          </w:p>
        </w:tc>
      </w:tr>
      <w:tr>
        <w:tc>
          <w:tcPr>
            <w:tcW w:type="dxa" w:w="1800"/>
            <w:shd w:fill="EEF2F6" w:val="clear"/>
            <w:tcMar>
              <w:top w:type="dxa" w:w="60"/>
              <w:left w:type="dxa" w:w="100"/>
              <w:bottom w:type="dxa" w:w="60"/>
              <w:right w:type="dxa" w:w="100"/>
            </w:tcMar>
          </w:tcPr>
          <w:p>
            <w:pPr>
              <w:spacing w:after="0" w:line="252"/>
            </w:pPr>
            <w:r>
              <w:rPr>
                <w:b/>
                <w:bCs/>
                <w:color w:val="1A1A1A"/>
                <w:sz w:val="20"/>
                <w:szCs w:val="20"/>
              </w:rPr>
              <w:t xml:space="preserve">Fire</w:t>
            </w:r>
          </w:p>
        </w:tc>
        <w:tc>
          <w:tcPr>
            <w:tcW w:type="dxa" w:w="7560"/>
            <w:shd w:fill="EEF2F6" w:val="clear"/>
            <w:tcMar>
              <w:top w:type="dxa" w:w="60"/>
              <w:left w:type="dxa" w:w="100"/>
              <w:bottom w:type="dxa" w:w="60"/>
              <w:right w:type="dxa" w:w="100"/>
            </w:tcMar>
          </w:tcPr>
          <w:p>
            <w:pPr>
              <w:spacing w:after="0" w:line="252"/>
            </w:pPr>
            <w:r>
              <w:rPr>
                <w:b w:val="false"/>
                <w:bCs w:val="false"/>
                <w:color w:val="1A1A1A"/>
                <w:sz w:val="20"/>
                <w:szCs w:val="20"/>
              </w:rPr>
              <w:t xml:space="preserve">Seasoned hardwood ¼–½ cord split, kindling and paper, matches/torch, charged hose, 2 filled water bins, steel bucket, fire blanket or extinguisher within reach</w:t>
            </w:r>
          </w:p>
        </w:tc>
      </w:tr>
      <w:tr>
        <w:tc>
          <w:tcPr>
            <w:tcW w:type="dxa" w:w="1800"/>
            <w:tcMar>
              <w:top w:type="dxa" w:w="60"/>
              <w:left w:type="dxa" w:w="100"/>
              <w:bottom w:type="dxa" w:w="60"/>
              <w:right w:type="dxa" w:w="100"/>
            </w:tcMar>
          </w:tcPr>
          <w:p>
            <w:pPr>
              <w:spacing w:after="0" w:line="252"/>
            </w:pPr>
            <w:r>
              <w:rPr>
                <w:b/>
                <w:bCs/>
                <w:color w:val="1A1A1A"/>
                <w:sz w:val="20"/>
                <w:szCs w:val="20"/>
              </w:rPr>
              <w:t xml:space="preserve">Stones &amp; weed</w:t>
            </w:r>
          </w:p>
        </w:tc>
        <w:tc>
          <w:tcPr>
            <w:tcW w:type="dxa" w:w="7560"/>
            <w:tcMar>
              <w:top w:type="dxa" w:w="60"/>
              <w:left w:type="dxa" w:w="100"/>
              <w:bottom w:type="dxa" w:w="60"/>
              <w:right w:type="dxa" w:w="100"/>
            </w:tcMar>
          </w:tcPr>
          <w:p>
            <w:pPr>
              <w:spacing w:after="0" w:line="252"/>
            </w:pPr>
            <w:r>
              <w:rPr>
                <w:b w:val="false"/>
                <w:bCs w:val="false"/>
                <w:color w:val="1A1A1A"/>
                <w:sz w:val="20"/>
                <w:szCs w:val="20"/>
              </w:rPr>
              <w:t xml:space="preserve">50–70 dry glacial stones staged, 4–6 bushels rockweed in bins under damp burlap, 2 buckets clean seawater</w:t>
            </w:r>
          </w:p>
        </w:tc>
      </w:tr>
      <w:tr>
        <w:tc>
          <w:tcPr>
            <w:tcW w:type="dxa" w:w="1800"/>
            <w:shd w:fill="EEF2F6" w:val="clear"/>
            <w:tcMar>
              <w:top w:type="dxa" w:w="60"/>
              <w:left w:type="dxa" w:w="100"/>
              <w:bottom w:type="dxa" w:w="60"/>
              <w:right w:type="dxa" w:w="100"/>
            </w:tcMar>
          </w:tcPr>
          <w:p>
            <w:pPr>
              <w:spacing w:after="0" w:line="252"/>
            </w:pPr>
            <w:r>
              <w:rPr>
                <w:b/>
                <w:bCs/>
                <w:color w:val="1A1A1A"/>
                <w:sz w:val="20"/>
                <w:szCs w:val="20"/>
              </w:rPr>
              <w:t xml:space="preserve">Cover</w:t>
            </w:r>
          </w:p>
        </w:tc>
        <w:tc>
          <w:tcPr>
            <w:tcW w:type="dxa" w:w="7560"/>
            <w:shd w:fill="EEF2F6" w:val="clear"/>
            <w:tcMar>
              <w:top w:type="dxa" w:w="60"/>
              <w:left w:type="dxa" w:w="100"/>
              <w:bottom w:type="dxa" w:w="60"/>
              <w:right w:type="dxa" w:w="100"/>
            </w:tcMar>
          </w:tcPr>
          <w:p>
            <w:pPr>
              <w:spacing w:after="0" w:line="252"/>
            </w:pPr>
            <w:r>
              <w:rPr>
                <w:b w:val="false"/>
                <w:bCs w:val="false"/>
                <w:color w:val="1A1A1A"/>
                <w:sz w:val="20"/>
                <w:szCs w:val="20"/>
              </w:rPr>
              <w:t xml:space="preserve">Untreated cotton canvas 12 × 14 ft (or 2 × 8 × 10 ft), soaking bin, spare stones for weighting</w:t>
            </w:r>
          </w:p>
        </w:tc>
      </w:tr>
      <w:tr>
        <w:tc>
          <w:tcPr>
            <w:tcW w:type="dxa" w:w="1800"/>
            <w:tcMar>
              <w:top w:type="dxa" w:w="60"/>
              <w:left w:type="dxa" w:w="100"/>
              <w:bottom w:type="dxa" w:w="60"/>
              <w:right w:type="dxa" w:w="100"/>
            </w:tcMar>
          </w:tcPr>
          <w:p>
            <w:pPr>
              <w:spacing w:after="0" w:line="252"/>
            </w:pPr>
            <w:r>
              <w:rPr>
                <w:b/>
                <w:bCs/>
                <w:color w:val="1A1A1A"/>
                <w:sz w:val="20"/>
                <w:szCs w:val="20"/>
              </w:rPr>
              <w:t xml:space="preserve">Handling</w:t>
            </w:r>
          </w:p>
        </w:tc>
        <w:tc>
          <w:tcPr>
            <w:tcW w:type="dxa" w:w="7560"/>
            <w:tcMar>
              <w:top w:type="dxa" w:w="60"/>
              <w:left w:type="dxa" w:w="100"/>
              <w:bottom w:type="dxa" w:w="60"/>
              <w:right w:type="dxa" w:w="100"/>
            </w:tcMar>
          </w:tcPr>
          <w:p>
            <w:pPr>
              <w:spacing w:after="0" w:line="252"/>
            </w:pPr>
            <w:r>
              <w:rPr>
                <w:b w:val="false"/>
                <w:bCs w:val="false"/>
                <w:color w:val="1A1A1A"/>
                <w:sz w:val="20"/>
                <w:szCs w:val="20"/>
              </w:rPr>
              <w:t xml:space="preserve">Leather gauntlets × 2 pairs, long tongs × 2, skewer/probe thermometer, mesh bags × 8–10, cheesecloth, twine</w:t>
            </w:r>
          </w:p>
        </w:tc>
      </w:tr>
      <w:tr>
        <w:tc>
          <w:tcPr>
            <w:tcW w:type="dxa" w:w="1800"/>
            <w:shd w:fill="EEF2F6" w:val="clear"/>
            <w:tcMar>
              <w:top w:type="dxa" w:w="60"/>
              <w:left w:type="dxa" w:w="100"/>
              <w:bottom w:type="dxa" w:w="60"/>
              <w:right w:type="dxa" w:w="100"/>
            </w:tcMar>
          </w:tcPr>
          <w:p>
            <w:pPr>
              <w:spacing w:after="0" w:line="252"/>
            </w:pPr>
            <w:r>
              <w:rPr>
                <w:b/>
                <w:bCs/>
                <w:color w:val="1A1A1A"/>
                <w:sz w:val="20"/>
                <w:szCs w:val="20"/>
              </w:rPr>
              <w:t xml:space="preserve">Stations</w:t>
            </w:r>
          </w:p>
        </w:tc>
        <w:tc>
          <w:tcPr>
            <w:tcW w:type="dxa" w:w="7560"/>
            <w:shd w:fill="EEF2F6" w:val="clear"/>
            <w:tcMar>
              <w:top w:type="dxa" w:w="60"/>
              <w:left w:type="dxa" w:w="100"/>
              <w:bottom w:type="dxa" w:w="60"/>
              <w:right w:type="dxa" w:w="100"/>
            </w:tcMar>
          </w:tcPr>
          <w:p>
            <w:pPr>
              <w:spacing w:after="0" w:line="252"/>
            </w:pPr>
            <w:r>
              <w:rPr>
                <w:b w:val="false"/>
                <w:bCs w:val="false"/>
                <w:color w:val="1A1A1A"/>
                <w:sz w:val="20"/>
                <w:szCs w:val="20"/>
              </w:rPr>
              <w:t xml:space="preserve">Weber + fuel + chimney, tablet smoker + apple char + lump bag, trestle tables, foil trays, butter warmer, boards and tongs (meat separate), coolers + 60 lb ice</w:t>
            </w:r>
          </w:p>
        </w:tc>
      </w:tr>
      <w:tr>
        <w:tc>
          <w:tcPr>
            <w:tcW w:type="dxa" w:w="1800"/>
            <w:tcMar>
              <w:top w:type="dxa" w:w="60"/>
              <w:left w:type="dxa" w:w="100"/>
              <w:bottom w:type="dxa" w:w="60"/>
              <w:right w:type="dxa" w:w="100"/>
            </w:tcMar>
          </w:tcPr>
          <w:p>
            <w:pPr>
              <w:spacing w:after="0" w:line="252"/>
            </w:pPr>
            <w:r>
              <w:rPr>
                <w:b/>
                <w:bCs/>
                <w:color w:val="1A1A1A"/>
                <w:sz w:val="20"/>
                <w:szCs w:val="20"/>
              </w:rPr>
              <w:t xml:space="preserve">Service</w:t>
            </w:r>
          </w:p>
        </w:tc>
        <w:tc>
          <w:tcPr>
            <w:tcW w:type="dxa" w:w="7560"/>
            <w:tcMar>
              <w:top w:type="dxa" w:w="60"/>
              <w:left w:type="dxa" w:w="100"/>
              <w:bottom w:type="dxa" w:w="60"/>
              <w:right w:type="dxa" w:w="100"/>
            </w:tcMar>
          </w:tcPr>
          <w:p>
            <w:pPr>
              <w:spacing w:after="0" w:line="252"/>
            </w:pPr>
            <w:r>
              <w:rPr>
                <w:b w:val="false"/>
                <w:bCs w:val="false"/>
                <w:color w:val="1A1A1A"/>
                <w:sz w:val="20"/>
                <w:szCs w:val="20"/>
              </w:rPr>
              <w:t xml:space="preserve">Crackers and picks × 20, bibs, compostable plates/bowls/cutlery, kitchen roll (much), bin bags, lighting for dusk</w:t>
            </w:r>
          </w:p>
        </w:tc>
      </w:tr>
      <w:tr>
        <w:tc>
          <w:tcPr>
            <w:tcW w:type="dxa" w:w="1800"/>
            <w:shd w:fill="EEF2F6" w:val="clear"/>
            <w:tcMar>
              <w:top w:type="dxa" w:w="60"/>
              <w:left w:type="dxa" w:w="100"/>
              <w:bottom w:type="dxa" w:w="60"/>
              <w:right w:type="dxa" w:w="100"/>
            </w:tcMar>
          </w:tcPr>
          <w:p>
            <w:pPr>
              <w:spacing w:after="0" w:line="252"/>
            </w:pPr>
            <w:r>
              <w:rPr>
                <w:b/>
                <w:bCs/>
                <w:color w:val="1A1A1A"/>
                <w:sz w:val="20"/>
                <w:szCs w:val="20"/>
              </w:rPr>
              <w:t xml:space="preserve">Papers</w:t>
            </w:r>
          </w:p>
        </w:tc>
        <w:tc>
          <w:tcPr>
            <w:tcW w:type="dxa" w:w="7560"/>
            <w:shd w:fill="EEF2F6" w:val="clear"/>
            <w:tcMar>
              <w:top w:type="dxa" w:w="60"/>
              <w:left w:type="dxa" w:w="100"/>
              <w:bottom w:type="dxa" w:w="60"/>
              <w:right w:type="dxa" w:w="100"/>
            </w:tcMar>
          </w:tcPr>
          <w:p>
            <w:pPr>
              <w:spacing w:after="0" w:line="252"/>
            </w:pPr>
            <w:r>
              <w:rPr>
                <w:b w:val="false"/>
                <w:bCs w:val="false"/>
                <w:color w:val="1A1A1A"/>
                <w:sz w:val="20"/>
                <w:szCs w:val="20"/>
              </w:rPr>
              <w:t xml:space="preserve">Shellfish tags (keep 90 days), insurance confirmation, fire district note if any, this document</w:t>
            </w:r>
          </w:p>
        </w:tc>
      </w:tr>
    </w:tbl>
    <w:p>
      <w:pPr>
        <w:spacing w:after="200"/>
      </w:pPr>
    </w:p>
    <w:p>
      <w:pPr>
        <w:spacing w:after="160" w:line="276"/>
      </w:pPr>
      <w:r>
        <w:rPr>
          <w:i/>
          <w:iCs/>
          <w:color w:val="1A1A1A"/>
          <w:sz w:val="22"/>
          <w:szCs w:val="22"/>
        </w:rPr>
        <w:t xml:space="preserve">Final word: the bake rewards exactly the qualities it demands — patience with the fire, honesty about the stones, and a crew you trust for thirty-five minutes. You have done it before for family; the only differences this time are twenty covers, three redundant potato controls, and four phone calls. The camel is tied. Light at eleven.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abstractNum w:abstractNumId="6" w15:restartNumberingAfterBreak="0">
    <w:multiLevelType w:val="hybridMultilevel"/>
    <w:lvl w:ilvl="0" w15:tentative="1">
      <w:start w:val="1"/>
      <w:numFmt w:val="decimal"/>
      <w:lvlText w:val="%1."/>
      <w:lvlJc w:val="left"/>
      <w:pPr>
        <w:ind w:left="400" w:hanging="280"/>
      </w:pPr>
    </w:lvl>
  </w:abstractNum>
  <w:abstractNum w:abstractNumId="7" w15:restartNumberingAfterBreak="0">
    <w:multiLevelType w:val="hybridMultilevel"/>
    <w:lvl w:ilvl="0" w15:tentative="1">
      <w:start w:val="1"/>
      <w:numFmt w:val="decimal"/>
      <w:lvlText w:val="%1."/>
      <w:lvlJc w:val="left"/>
      <w:pPr>
        <w:ind w:left="400" w:hanging="280"/>
      </w:pPr>
    </w:lvl>
  </w:abstractNum>
  <w:abstractNum w:abstractNumId="8" w15:restartNumberingAfterBreak="0">
    <w:multiLevelType w:val="hybridMultilevel"/>
    <w:lvl w:ilvl="0" w15:tentative="1">
      <w:start w:val="1"/>
      <w:numFmt w:val="decimal"/>
      <w:lvlText w:val="%1."/>
      <w:lvlJc w:val="left"/>
      <w:pPr>
        <w:ind w:left="400" w:hanging="280"/>
      </w:pPr>
    </w:lvl>
  </w:abstractNum>
  <w:abstractNum w:abstractNumId="9" w15:restartNumberingAfterBreak="0">
    <w:multiLevelType w:val="hybridMultilevel"/>
    <w:lvl w:ilvl="0" w15:tentative="1">
      <w:start w:val="1"/>
      <w:numFmt w:val="decimal"/>
      <w:lvlText w:val="%1."/>
      <w:lvlJc w:val="left"/>
      <w:pPr>
        <w:ind w:left="400" w:hanging="280"/>
      </w:pPr>
    </w:lvl>
  </w:abstractNum>
  <w:abstractNum w:abstractNumId="10" w15:restartNumberingAfterBreak="0">
    <w:multiLevelType w:val="hybridMultilevel"/>
    <w:lvl w:ilvl="0" w15:tentative="1">
      <w:start w:val="1"/>
      <w:numFmt w:val="decimal"/>
      <w:lvlText w:val="%1."/>
      <w:lvlJc w:val="left"/>
      <w:pPr>
        <w:ind w:left="400" w:hanging="280"/>
      </w:pPr>
    </w:lvl>
  </w:abstractNum>
  <w:abstractNum w:abstractNumId="11" w15:restartNumberingAfterBreak="0">
    <w:multiLevelType w:val="hybridMultilevel"/>
    <w:lvl w:ilvl="0" w15:tentative="1">
      <w:start w:val="1"/>
      <w:numFmt w:val="decimal"/>
      <w:lvlText w:val="%1."/>
      <w:lvlJc w:val="left"/>
      <w:pPr>
        <w:ind w:left="400" w:hanging="280"/>
      </w:pPr>
    </w:lvl>
  </w:abstractNum>
  <w:abstractNum w:abstractNumId="12" w15:restartNumberingAfterBreak="0">
    <w:multiLevelType w:val="hybridMultilevel"/>
    <w:lvl w:ilvl="0" w15:tentative="1">
      <w:start w:val="1"/>
      <w:numFmt w:val="decimal"/>
      <w:lvlText w:val="%1."/>
      <w:lvlJc w:val="left"/>
      <w:pPr>
        <w:ind w:left="400" w:hanging="280"/>
      </w:pPr>
    </w:lvl>
  </w:abstractNum>
  <w:abstractNum w:abstractNumId="13" w15:restartNumberingAfterBreak="0">
    <w:multiLevelType w:val="hybridMultilevel"/>
    <w:lvl w:ilvl="0" w15:tentative="1">
      <w:start w:val="1"/>
      <w:numFmt w:val="decimal"/>
      <w:lvlText w:val="%1."/>
      <w:lvlJc w:val="left"/>
      <w:pPr>
        <w:ind w:left="400" w:hanging="280"/>
      </w:pPr>
    </w:lvl>
  </w:abstractNum>
  <w:abstractNum w:abstractNumId="14" w15:restartNumberingAfterBreak="0">
    <w:multiLevelType w:val="hybridMultilevel"/>
    <w:lvl w:ilvl="0" w15:tentative="1">
      <w:start w:val="1"/>
      <w:numFmt w:val="decimal"/>
      <w:lvlText w:val="%1."/>
      <w:lvlJc w:val="left"/>
      <w:pPr>
        <w:ind w:left="400" w:hanging="280"/>
      </w:pPr>
    </w:lvl>
  </w:abstractNum>
  <w:abstractNum w:abstractNumId="15" w15:restartNumberingAfterBreak="0">
    <w:multiLevelType w:val="hybridMultilevel"/>
    <w:lvl w:ilvl="0" w15:tentative="1">
      <w:start w:val="1"/>
      <w:numFmt w:val="decimal"/>
      <w:lvlText w:val="%1."/>
      <w:lvlJc w:val="left"/>
      <w:pPr>
        <w:ind w:left="400" w:hanging="280"/>
      </w:pPr>
    </w:lvl>
  </w:abstractNum>
  <w:abstractNum w:abstractNumId="16" w15:restartNumberingAfterBreak="0">
    <w:multiLevelType w:val="hybridMultilevel"/>
    <w:lvl w:ilvl="0" w15:tentative="1">
      <w:start w:val="1"/>
      <w:numFmt w:val="decimal"/>
      <w:lvlText w:val="%1."/>
      <w:lvlJc w:val="left"/>
      <w:pPr>
        <w:ind w:left="400" w:hanging="280"/>
      </w:pPr>
    </w:lvl>
  </w:abstractNum>
  <w:abstractNum w:abstractNumId="17" w15:restartNumberingAfterBreak="0">
    <w:multiLevelType w:val="hybridMultilevel"/>
    <w:lvl w:ilvl="0" w15:tentative="1">
      <w:start w:val="1"/>
      <w:numFmt w:val="decimal"/>
      <w:lvlText w:val="%1."/>
      <w:lvlJc w:val="left"/>
      <w:pPr>
        <w:ind w:left="400" w:hanging="280"/>
      </w:pPr>
    </w:lvl>
  </w:abstractNum>
  <w:abstractNum w:abstractNumId="18" w15:restartNumberingAfterBreak="0">
    <w:multiLevelType w:val="hybridMultilevel"/>
    <w:lvl w:ilvl="0" w15:tentative="1">
      <w:start w:val="1"/>
      <w:numFmt w:val="decimal"/>
      <w:lvlText w:val="%1."/>
      <w:lvlJc w:val="left"/>
      <w:pPr>
        <w:ind w:left="400" w:hanging="280"/>
      </w:pPr>
    </w:lvl>
  </w:abstractNum>
  <w:abstractNum w:abstractNumId="19" w15:restartNumberingAfterBreak="0">
    <w:multiLevelType w:val="hybridMultilevel"/>
    <w:lvl w:ilvl="0" w15:tentative="1">
      <w:start w:val="1"/>
      <w:numFmt w:val="decimal"/>
      <w:lvlText w:val="%1."/>
      <w:lvlJc w:val="left"/>
      <w:pPr>
        <w:ind w:left="400" w:hanging="280"/>
      </w:pPr>
    </w:lvl>
  </w:abstractNum>
  <w:abstractNum w:abstractNumId="20" w15:restartNumberingAfterBreak="0">
    <w:multiLevelType w:val="hybridMultilevel"/>
    <w:lvl w:ilvl="0" w15:tentative="1">
      <w:start w:val="1"/>
      <w:numFmt w:val="decimal"/>
      <w:lvlText w:val="%1."/>
      <w:lvlJc w:val="left"/>
      <w:pPr>
        <w:ind w:left="400" w:hanging="280"/>
      </w:pPr>
    </w:lvl>
  </w:abstractNum>
  <w:abstractNum w:abstractNumId="21" w15:restartNumberingAfterBreak="0">
    <w:multiLevelType w:val="hybridMultilevel"/>
    <w:lvl w:ilvl="0" w15:tentative="1">
      <w:start w:val="1"/>
      <w:numFmt w:val="decimal"/>
      <w:lvlText w:val="%1."/>
      <w:lvlJc w:val="left"/>
      <w:pPr>
        <w:ind w:left="400" w:hanging="280"/>
      </w:pPr>
    </w:lvl>
  </w:abstractNum>
  <w:abstractNum w:abstractNumId="22" w15:restartNumberingAfterBreak="0">
    <w:multiLevelType w:val="hybridMultilevel"/>
    <w:lvl w:ilvl="0" w15:tentative="1">
      <w:start w:val="1"/>
      <w:numFmt w:val="decimal"/>
      <w:lvlText w:val="%1."/>
      <w:lvlJc w:val="left"/>
      <w:pPr>
        <w:ind w:left="400" w:hanging="280"/>
      </w:pPr>
    </w:lvl>
  </w:abstractNum>
  <w:abstractNum w:abstractNumId="23" w15:restartNumberingAfterBreak="0">
    <w:multiLevelType w:val="hybridMultilevel"/>
    <w:lvl w:ilvl="0" w15:tentative="1">
      <w:start w:val="1"/>
      <w:numFmt w:val="decimal"/>
      <w:lvlText w:val="%1."/>
      <w:lvlJc w:val="left"/>
      <w:pPr>
        <w:ind w:left="400" w:hanging="280"/>
      </w:pPr>
    </w:lvl>
  </w:abstractNum>
  <w:abstractNum w:abstractNumId="24" w15:restartNumberingAfterBreak="0">
    <w:multiLevelType w:val="hybridMultilevel"/>
    <w:lvl w:ilvl="0" w15:tentative="1">
      <w:start w:val="1"/>
      <w:numFmt w:val="decimal"/>
      <w:lvlText w:val="%1."/>
      <w:lvlJc w:val="left"/>
      <w:pPr>
        <w:ind w:left="400" w:hanging="280"/>
      </w:pPr>
    </w:lvl>
  </w:abstractNum>
  <w:abstractNum w:abstractNumId="25" w15:restartNumberingAfterBreak="0">
    <w:multiLevelType w:val="hybridMultilevel"/>
    <w:lvl w:ilvl="0" w15:tentative="1">
      <w:start w:val="1"/>
      <w:numFmt w:val="decimal"/>
      <w:lvlText w:val="%1."/>
      <w:lvlJc w:val="left"/>
      <w:pPr>
        <w:ind w:left="400" w:hanging="280"/>
      </w:pPr>
    </w:lvl>
  </w:abstractNum>
  <w:abstractNum w:abstractNumId="26"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2026-07-23T15:10:58.658Z</dcterms:created>
  <dcterms:modified xsi:type="dcterms:W3CDTF">2026-07-23T15:10:58.672Z</dcterms:modified>
</cp:coreProperties>
</file>

<file path=docProps/custom.xml><?xml version="1.0" encoding="utf-8"?>
<Properties xmlns="http://schemas.openxmlformats.org/officeDocument/2006/custom-properties" xmlns:vt="http://schemas.openxmlformats.org/officeDocument/2006/docPropsVTypes"/>
</file>