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THE 1140-a COMPANY</w:t>
      </w:r>
    </w:p>
    <w:p>
      <w:pPr>
        <w:spacing w:after="60"/>
      </w:pPr>
      <w:r>
        <w:rPr>
          <w:sz w:val="24"/>
          <w:szCs w:val="24"/>
        </w:rPr>
        <w:t xml:space="preserve">Sponsor research — prompt for Deep Research / Fable 5</w:t>
      </w:r>
    </w:p>
    <w:p>
      <w:pPr>
        <w:spacing w:after="220"/>
      </w:pPr>
      <w:r>
        <w:rPr>
          <w:i/>
          <w:iCs/>
          <w:color w:val="666666"/>
          <w:sz w:val="20"/>
          <w:szCs w:val="20"/>
        </w:rPr>
        <w:t xml:space="preserve">Tuesday 14 July 2026</w:t>
      </w:r>
    </w:p>
    <w:p>
      <w:pPr>
        <w:pBdr>
          <w:bottom w:val="single" w:color="AAAAAA" w:sz="6" w:space="1"/>
        </w:pBdr>
        <w:spacing w:after="200"/>
      </w:pPr>
    </w:p>
    <w:p>
      <w:pPr>
        <w:pStyle w:val="Heading1"/>
        <w:spacing w:after="160" w:before="380"/>
      </w:pPr>
      <w:r>
        <w:t xml:space="preserve">How to use this</w:t>
      </w:r>
    </w:p>
    <w:p>
      <w:pPr>
        <w:spacing w:after="130"/>
      </w:pPr>
      <w:r>
        <w:t xml:space="preserve">Paste everything inside the ruled boxes into Deep Research and into Claude Fable 5 High as separate runs. Do not paste this instruction page. Compare the two outputs; the overlap is your shortlist.</w:t>
      </w:r>
    </w:p>
    <w:p>
      <w:pPr>
        <w:pBdr>
          <w:bottom w:val="single" w:color="AAAAAA" w:sz="6" w:space="1"/>
        </w:pBdr>
        <w:spacing w:after="200"/>
      </w:pPr>
    </w:p>
    <w:p>
      <w:pPr>
        <w:pStyle w:val="Heading1"/>
        <w:spacing w:after="160" w:before="380"/>
      </w:pPr>
      <w:r>
        <w:t xml:space="preserve">THE PROMPT</w:t>
      </w:r>
    </w:p>
    <w:p>
      <w:pPr>
        <w:pBdr>
          <w:left w:val="single" w:color="1B3A5C" w:sz="14" w:space="14"/>
        </w:pBdr>
        <w:spacing w:after="100"/>
        <w:ind w:left="300" w:right="300"/>
      </w:pPr>
      <w:r>
        <w:rPr>
          <w:rFonts w:ascii="Courier New" w:cs="Courier New" w:eastAsia="Courier New" w:hAnsi="Courier New"/>
          <w:sz w:val="19"/>
          <w:szCs w:val="19"/>
        </w:rPr>
        <w:t xml:space="preserve">I need a researched, sourced list of realistic corporate sponsorship prospects for a one-night professional stand-up comedy event on Cape Cod, Massachusetts.</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CONTEXT</w:t>
      </w:r>
    </w:p>
    <w:p>
      <w:pPr>
        <w:pBdr>
          <w:left w:val="single" w:color="1B3A5C" w:sz="14" w:space="14"/>
        </w:pBdr>
        <w:spacing w:after="100"/>
        <w:ind w:left="300" w:right="300"/>
      </w:pPr>
      <w:r>
        <w:rPr>
          <w:rFonts w:ascii="Courier New" w:cs="Courier New" w:eastAsia="Courier New" w:hAnsi="Courier New"/>
          <w:sz w:val="19"/>
          <w:szCs w:val="19"/>
        </w:rPr>
        <w:t xml:space="preserve">The 1140-a Company is a Massachusetts Chapter 180 non-profit corporation, incorporated 2026. It presents professional stand-up comedy on Cape Cod in proper theatres. It has NOT yet received federal 501(c)(3) determination, so contributions to it are not currently tax-deductible as charitable donations. However, a sponsorship payment is an ordinary and necessary business expense and is deductible as such.</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THE EVENT</w:t>
      </w:r>
    </w:p>
    <w:p>
      <w:pPr>
        <w:pBdr>
          <w:left w:val="single" w:color="1B3A5C" w:sz="14" w:space="14"/>
        </w:pBdr>
        <w:spacing w:after="100"/>
        <w:ind w:left="300" w:right="300"/>
      </w:pPr>
      <w:r>
        <w:rPr>
          <w:rFonts w:ascii="Courier New" w:cs="Courier New" w:eastAsia="Courier New" w:hAnsi="Courier New"/>
          <w:sz w:val="19"/>
          <w:szCs w:val="19"/>
        </w:rPr>
        <w:t xml:space="preserve">One night. Two touring headline comedians. Tilden Performing Arts Center at Cape Cod Community College, West Barnstable. Approximately 550 sellable seats. Late August 2026. Ticket prices from roughly 18 to 90 dollars, deliberately set so that year-round Cape residents can attend. A portion of seats is given free to schools, community groups and charities.</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THE ASK</w:t>
      </w:r>
    </w:p>
    <w:p>
      <w:pPr>
        <w:pBdr>
          <w:left w:val="single" w:color="1B3A5C" w:sz="14" w:space="14"/>
        </w:pBdr>
        <w:spacing w:after="100"/>
        <w:ind w:left="300" w:right="300"/>
      </w:pPr>
      <w:r>
        <w:rPr>
          <w:rFonts w:ascii="Courier New" w:cs="Courier New" w:eastAsia="Courier New" w:hAnsi="Courier New"/>
          <w:sz w:val="19"/>
          <w:szCs w:val="19"/>
        </w:rPr>
        <w:t xml:space="preserve">A single, exclusive sponsor. 17,500 dollars. There is no second sponsor and no tiered sponsorship structure.</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WHAT THE SPONSOR RECEIVES</w:t>
      </w:r>
    </w:p>
    <w:p>
      <w:pPr>
        <w:pBdr>
          <w:left w:val="single" w:color="1B3A5C" w:sz="14" w:space="14"/>
        </w:pBdr>
        <w:spacing w:after="100"/>
        <w:ind w:left="300" w:right="300"/>
      </w:pPr>
      <w:r>
        <w:rPr>
          <w:rFonts w:ascii="Courier New" w:cs="Courier New" w:eastAsia="Courier New" w:hAnsi="Courier New"/>
          <w:sz w:val="19"/>
          <w:szCs w:val="19"/>
        </w:rPr>
        <w:t xml:space="preserve">Sole sponsorship of the event. Their name on the website, the posters, the tickets, and a sign in the theatre lobby. Fourteen seats in the front row, centre. Close parking. And a private traditional Cape Cod pit clam bake, catered, held on the organiser's own 32-acre conservation property beside the oldest barn in Dennis, attended by the two headline comedians.</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WHAT I NEED FROM YOU</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1. Identify 30 to 50 specific, named organisations that are realistic prospects for a 17,500 dollar exclusive arts sponsorship on Cape Cod. For each one, give me: the organisation's name; why they are a plausible fit; the specific budget or programme the money would likely come from (corporate giving, community relations, marketing, client entertainment, foundation); the named individual most likely to hold that decision, with their title; and a source URL.</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2. Prioritise these categories, and tell me which are strongest and why:</w:t>
      </w:r>
    </w:p>
    <w:p>
      <w:pPr>
        <w:pBdr>
          <w:left w:val="single" w:color="1B3A5C" w:sz="14" w:space="14"/>
        </w:pBdr>
        <w:spacing w:after="100"/>
        <w:ind w:left="300" w:right="300"/>
      </w:pPr>
      <w:r>
        <w:rPr>
          <w:rFonts w:ascii="Courier New" w:cs="Courier New" w:eastAsia="Courier New" w:hAnsi="Courier New"/>
          <w:sz w:val="19"/>
          <w:szCs w:val="19"/>
        </w:rPr>
        <w:t xml:space="preserve">   - Cape Cod and Massachusetts banks and credit unions with stated community giving programmes</w:t>
      </w:r>
    </w:p>
    <w:p>
      <w:pPr>
        <w:pBdr>
          <w:left w:val="single" w:color="1B3A5C" w:sz="14" w:space="14"/>
        </w:pBdr>
        <w:spacing w:after="100"/>
        <w:ind w:left="300" w:right="300"/>
      </w:pPr>
      <w:r>
        <w:rPr>
          <w:rFonts w:ascii="Courier New" w:cs="Courier New" w:eastAsia="Courier New" w:hAnsi="Courier New"/>
          <w:sz w:val="19"/>
          <w:szCs w:val="19"/>
        </w:rPr>
        <w:t xml:space="preserve">   - Regional healthcare systems and hospitals with community benefit obligations</w:t>
      </w:r>
    </w:p>
    <w:p>
      <w:pPr>
        <w:pBdr>
          <w:left w:val="single" w:color="1B3A5C" w:sz="14" w:space="14"/>
        </w:pBdr>
        <w:spacing w:after="100"/>
        <w:ind w:left="300" w:right="300"/>
      </w:pPr>
      <w:r>
        <w:rPr>
          <w:rFonts w:ascii="Courier New" w:cs="Courier New" w:eastAsia="Courier New" w:hAnsi="Courier New"/>
          <w:sz w:val="19"/>
          <w:szCs w:val="19"/>
        </w:rPr>
        <w:t xml:space="preserve">   - Utilities and energy companies serving the Cape</w:t>
      </w:r>
    </w:p>
    <w:p>
      <w:pPr>
        <w:pBdr>
          <w:left w:val="single" w:color="1B3A5C" w:sz="14" w:space="14"/>
        </w:pBdr>
        <w:spacing w:after="100"/>
        <w:ind w:left="300" w:right="300"/>
      </w:pPr>
      <w:r>
        <w:rPr>
          <w:rFonts w:ascii="Courier New" w:cs="Courier New" w:eastAsia="Courier New" w:hAnsi="Courier New"/>
          <w:sz w:val="19"/>
          <w:szCs w:val="19"/>
        </w:rPr>
        <w:t xml:space="preserve">   - Law firms, accountancy firms and wealth management firms with Cape offices</w:t>
      </w:r>
    </w:p>
    <w:p>
      <w:pPr>
        <w:pBdr>
          <w:left w:val="single" w:color="1B3A5C" w:sz="14" w:space="14"/>
        </w:pBdr>
        <w:spacing w:after="100"/>
        <w:ind w:left="300" w:right="300"/>
      </w:pPr>
      <w:r>
        <w:rPr>
          <w:rFonts w:ascii="Courier New" w:cs="Courier New" w:eastAsia="Courier New" w:hAnsi="Courier New"/>
          <w:sz w:val="19"/>
          <w:szCs w:val="19"/>
        </w:rPr>
        <w:t xml:space="preserve">   - Real estate developers, brokerages and construction firms active on the Cape</w:t>
      </w:r>
    </w:p>
    <w:p>
      <w:pPr>
        <w:pBdr>
          <w:left w:val="single" w:color="1B3A5C" w:sz="14" w:space="14"/>
        </w:pBdr>
        <w:spacing w:after="100"/>
        <w:ind w:left="300" w:right="300"/>
      </w:pPr>
      <w:r>
        <w:rPr>
          <w:rFonts w:ascii="Courier New" w:cs="Courier New" w:eastAsia="Courier New" w:hAnsi="Courier New"/>
          <w:sz w:val="19"/>
          <w:szCs w:val="19"/>
        </w:rPr>
        <w:t xml:space="preserve">   - Marine, boatyard, marina and yacht businesses</w:t>
      </w:r>
    </w:p>
    <w:p>
      <w:pPr>
        <w:pBdr>
          <w:left w:val="single" w:color="1B3A5C" w:sz="14" w:space="14"/>
        </w:pBdr>
        <w:spacing w:after="100"/>
        <w:ind w:left="300" w:right="300"/>
      </w:pPr>
      <w:r>
        <w:rPr>
          <w:rFonts w:ascii="Courier New" w:cs="Courier New" w:eastAsia="Courier New" w:hAnsi="Courier New"/>
          <w:sz w:val="19"/>
          <w:szCs w:val="19"/>
        </w:rPr>
        <w:t xml:space="preserve">   - Insurance companies and brokers</w:t>
      </w:r>
    </w:p>
    <w:p>
      <w:pPr>
        <w:pBdr>
          <w:left w:val="single" w:color="1B3A5C" w:sz="14" w:space="14"/>
        </w:pBdr>
        <w:spacing w:after="100"/>
        <w:ind w:left="300" w:right="300"/>
      </w:pPr>
      <w:r>
        <w:rPr>
          <w:rFonts w:ascii="Courier New" w:cs="Courier New" w:eastAsia="Courier New" w:hAnsi="Courier New"/>
          <w:sz w:val="19"/>
          <w:szCs w:val="19"/>
        </w:rPr>
        <w:t xml:space="preserve">   - Multi-generational Cape family businesses</w:t>
      </w:r>
    </w:p>
    <w:p>
      <w:pPr>
        <w:pBdr>
          <w:left w:val="single" w:color="1B3A5C" w:sz="14" w:space="14"/>
        </w:pBdr>
        <w:spacing w:after="100"/>
        <w:ind w:left="300" w:right="300"/>
      </w:pPr>
      <w:r>
        <w:rPr>
          <w:rFonts w:ascii="Courier New" w:cs="Courier New" w:eastAsia="Courier New" w:hAnsi="Courier New"/>
          <w:sz w:val="19"/>
          <w:szCs w:val="19"/>
        </w:rPr>
        <w:t xml:space="preserve">   - Restaurant, hospitality and hotel groups</w:t>
      </w:r>
    </w:p>
    <w:p>
      <w:pPr>
        <w:pBdr>
          <w:left w:val="single" w:color="1B3A5C" w:sz="14" w:space="14"/>
        </w:pBdr>
        <w:spacing w:after="100"/>
        <w:ind w:left="300" w:right="300"/>
      </w:pPr>
      <w:r>
        <w:rPr>
          <w:rFonts w:ascii="Courier New" w:cs="Courier New" w:eastAsia="Courier New" w:hAnsi="Courier New"/>
          <w:sz w:val="19"/>
          <w:szCs w:val="19"/>
        </w:rPr>
        <w:t xml:space="preserve">   - Private foundations and family foundations based on or giving to Cape Cod</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3. For each named prospect, tell me what they have actually sponsored or donated to on Cape Cod in the last three years, with amounts where those are public. I want evidence of giving behaviour, not speculation. If you cannot find evidence for an organisation, say so explicitly rather than guessing.</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4. Identify which of them have an existing relationship with Cape Cod Community College, the Tilden Performing Arts Center, or the CCCC Educational Foundation. A sponsor who already gives to the venue is a warm prospect.</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5. Tell me the application deadlines, submission windows, or board meeting cycles for any of these that operate a formal grant or giving programme. An August event needs money committed by roughly mid-July, so flag anything whose cycle makes it impossible for this year but viable for next.</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6. Identify the three to five strongest prospects overall and explain your reasoning.</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CONSTRAINTS</w:t>
      </w:r>
    </w:p>
    <w:p>
      <w:pPr>
        <w:pBdr>
          <w:left w:val="single" w:color="1B3A5C" w:sz="14" w:space="14"/>
        </w:pBdr>
        <w:spacing w:after="100"/>
        <w:ind w:left="300" w:right="300"/>
      </w:pPr>
      <w:r>
        <w:rPr>
          <w:rFonts w:ascii="Courier New" w:cs="Courier New" w:eastAsia="Courier New" w:hAnsi="Courier New"/>
          <w:sz w:val="19"/>
          <w:szCs w:val="19"/>
        </w:rPr>
        <w:t xml:space="preserve">Cite a source URL for every factual claim. Where you are inferring rather than citing, label it clearly as inference. Do not invent people, titles, amounts or programmes. If the information is not findable, say that it is not findable.</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Present the results as a table, sorted by strength of prospect.</w:t>
      </w:r>
    </w:p>
    <w:p>
      <w:pPr>
        <w:pBdr>
          <w:bottom w:val="single" w:color="AAAAAA" w:sz="6" w:space="1"/>
        </w:pBdr>
        <w:spacing w:after="200"/>
      </w:pPr>
    </w:p>
    <w:p>
      <w:pPr>
        <w:pStyle w:val="Heading1"/>
        <w:spacing w:after="160" w:before="380"/>
      </w:pPr>
      <w:r>
        <w:t xml:space="preserve">A second, narrower run — worth doing separately</w:t>
      </w:r>
    </w:p>
    <w:p>
      <w:pPr>
        <w:spacing w:after="130"/>
      </w:pPr>
      <w:r>
        <w:t xml:space="preserve">If the first prompt returns thin results on individuals rather than institutions, run this as a follow-up.</w:t>
      </w:r>
    </w:p>
    <w:p>
      <w:pPr>
        <w:pBdr>
          <w:left w:val="single" w:color="1B3A5C" w:sz="14" w:space="14"/>
        </w:pBdr>
        <w:spacing w:after="100"/>
        <w:ind w:left="300" w:right="300"/>
      </w:pPr>
      <w:r>
        <w:rPr>
          <w:rFonts w:ascii="Courier New" w:cs="Courier New" w:eastAsia="Courier New" w:hAnsi="Courier New"/>
          <w:sz w:val="19"/>
          <w:szCs w:val="19"/>
        </w:rPr>
        <w:t xml:space="preserve">Separately from institutional sponsors, identify wealthy individuals and family offices with a documented connection to Cape Cod and a documented interest in comedy, live performance, or the arts. I am looking for the kind of person who would personally underwrite a 17,500 dollar arts sponsorship because they want to, not because a committee approved it.</w:t>
      </w:r>
    </w:p>
    <w:p>
      <w:pPr>
        <w:pBdr>
          <w:left w:val="single" w:color="1B3A5C" w:sz="14" w:space="14"/>
        </w:pBdr>
        <w:spacing w:after="100"/>
        <w:ind w:left="300" w:right="300"/>
      </w:pPr>
      <w:r>
        <w:rPr>
          <w:rFonts w:ascii="Courier New" w:cs="Courier New" w:eastAsia="Courier New" w:hAnsi="Courier New"/>
          <w:sz w:val="19"/>
          <w:szCs w:val="19"/>
        </w:rPr>
        <w:t xml:space="preserve"/>
      </w:r>
    </w:p>
    <w:p>
      <w:pPr>
        <w:pBdr>
          <w:left w:val="single" w:color="1B3A5C" w:sz="14" w:space="14"/>
        </w:pBdr>
        <w:spacing w:after="100"/>
        <w:ind w:left="300" w:right="300"/>
      </w:pPr>
      <w:r>
        <w:rPr>
          <w:rFonts w:ascii="Courier New" w:cs="Courier New" w:eastAsia="Courier New" w:hAnsi="Courier New"/>
          <w:sz w:val="19"/>
          <w:szCs w:val="19"/>
        </w:rPr>
        <w:t xml:space="preserve">For each, give me: name; Cape connection; evidence of arts or comedy interest; evidence of philanthropic giving; and a source. Do not speculate about personal wealth. Cite everything.</w:t>
      </w:r>
    </w:p>
    <w:p>
      <w:pPr>
        <w:pBdr>
          <w:bottom w:val="single" w:color="AAAAAA" w:sz="6" w:space="1"/>
        </w:pBdr>
        <w:spacing w:after="200"/>
      </w:pPr>
    </w:p>
    <w:p>
      <w:pPr>
        <w:pStyle w:val="Heading1"/>
        <w:spacing w:after="160" w:before="380"/>
      </w:pPr>
      <w:r>
        <w:t xml:space="preserve">What to do with the results</w:t>
      </w:r>
    </w:p>
    <w:p>
      <w:pPr>
        <w:spacing w:after="110"/>
      </w:pPr>
      <w:r>
        <w:rPr>
          <w:b/>
          <w:bCs/>
        </w:rPr>
        <w:t xml:space="preserve">The overlap between the two models is the shortlist.</w:t>
      </w:r>
    </w:p>
    <w:p>
      <w:pPr>
        <w:spacing w:after="130"/>
      </w:pPr>
      <w:r>
        <w:t xml:space="preserve">Anything both Deep Research and Fable 5 name independently, with sources, is a real prospect. Anything only one names is worth checking. Anything neither can source is not a prospect.</w:t>
      </w:r>
    </w:p>
    <w:p>
      <w:pPr>
        <w:spacing w:after="110"/>
      </w:pPr>
      <w:r>
        <w:rPr>
          <w:b/>
          <w:bCs/>
        </w:rPr>
        <w:t xml:space="preserve">Then check it against people you already know.</w:t>
      </w:r>
    </w:p>
    <w:p>
      <w:pPr>
        <w:spacing w:after="130"/>
      </w:pPr>
      <w:r>
        <w:t xml:space="preserve">The strongest prospect on any list is the one where somebody can make an introduction. A cold approach to a perfect fit is worse than a warm approach to a decent one.</w:t>
      </w:r>
    </w:p>
    <w:p>
      <w:pPr>
        <w:pBdr>
          <w:bottom w:val="single" w:color="AAAAAA" w:sz="6" w:space="1"/>
        </w:pBdr>
        <w:spacing w:after="200"/>
      </w:pPr>
    </w:p>
    <w:p>
      <w:pPr>
        <w:pStyle w:val="Heading1"/>
        <w:spacing w:after="160" w:before="380"/>
      </w:pPr>
      <w:r>
        <w:t xml:space="preserve">What is deliberately not in this prompt</w:t>
      </w:r>
    </w:p>
    <w:p>
      <w:pPr>
        <w:spacing w:after="90"/>
        <w:ind w:left="400"/>
      </w:pPr>
      <w:r>
        <w:t xml:space="preserve">— No mention of the founder, by name or otherwise.</w:t>
      </w:r>
    </w:p>
    <w:p>
      <w:pPr>
        <w:spacing w:after="90"/>
        <w:ind w:left="400"/>
      </w:pPr>
      <w:r>
        <w:t xml:space="preserve">— No explanation of the company's name.</w:t>
      </w:r>
    </w:p>
    <w:p>
      <w:pPr>
        <w:spacing w:after="90"/>
        <w:ind w:left="400"/>
      </w:pPr>
      <w:r>
        <w:t xml:space="preserve">— No talent names. Cannon and Sagalow are not confirmed in writing and must not appear in a research prompt that could be pasted anywhere.</w:t>
      </w:r>
    </w:p>
    <w:p>
      <w:pPr>
        <w:spacing w:after="90"/>
        <w:ind w:left="400"/>
      </w:pPr>
      <w:r>
        <w:t xml:space="preserve">— No claim of 501(c)(3) status or tax-deductibility of donations.</w:t>
      </w:r>
    </w:p>
    <w:p>
      <w:pPr>
        <w:spacing w:after="90"/>
        <w:ind w:left="400"/>
      </w:pPr>
      <w:r>
        <w:t xml:space="preserve">— No stage mentions. That was cut from the offer.</w:t>
      </w:r>
    </w:p>
    <w:p>
      <w:pPr>
        <w:spacing w:after="90"/>
        <w:ind w:left="400"/>
      </w:pPr>
      <w:r>
        <w:t xml:space="preserve">— No recording package. That was cut from the offer.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2026-07-14T20:50:55.796Z</dcterms:created>
  <dcterms:modified xsi:type="dcterms:W3CDTF">2026-07-14T20:50:55.811Z</dcterms:modified>
</cp:coreProperties>
</file>

<file path=docProps/custom.xml><?xml version="1.0" encoding="utf-8"?>
<Properties xmlns="http://schemas.openxmlformats.org/officeDocument/2006/custom-properties" xmlns:vt="http://schemas.openxmlformats.org/officeDocument/2006/docPropsVTypes"/>
</file>