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80D8" w14:textId="041BC6F1" w:rsidR="00471DE6" w:rsidRDefault="00EB71B8">
      <w:pPr>
        <w:spacing w:line="232" w:lineRule="auto"/>
        <w:ind w:right="1"/>
        <w:jc w:val="center"/>
      </w:pPr>
      <w:r w:rsidRPr="00EB71B8">
        <w:rPr>
          <w:rFonts w:ascii="Arial" w:eastAsia="Arial" w:hAnsi="Arial" w:cs="Arial"/>
          <w:noProof/>
          <w:sz w:val="18"/>
        </w:rPr>
        <mc:AlternateContent>
          <mc:Choice Requires="wps">
            <w:drawing>
              <wp:anchor distT="45720" distB="45720" distL="114300" distR="114300" simplePos="0" relativeHeight="251661312" behindDoc="0" locked="0" layoutInCell="1" allowOverlap="1" wp14:anchorId="419925CF" wp14:editId="43DB7ADA">
                <wp:simplePos x="0" y="0"/>
                <wp:positionH relativeFrom="margin">
                  <wp:posOffset>135255</wp:posOffset>
                </wp:positionH>
                <wp:positionV relativeFrom="paragraph">
                  <wp:posOffset>9525</wp:posOffset>
                </wp:positionV>
                <wp:extent cx="4552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404620"/>
                        </a:xfrm>
                        <a:prstGeom prst="rect">
                          <a:avLst/>
                        </a:prstGeom>
                        <a:solidFill>
                          <a:srgbClr val="FFFFFF"/>
                        </a:solidFill>
                        <a:ln w="9525">
                          <a:noFill/>
                          <a:miter lim="800000"/>
                          <a:headEnd/>
                          <a:tailEnd/>
                        </a:ln>
                      </wps:spPr>
                      <wps:txbx>
                        <w:txbxContent>
                          <w:p w14:paraId="12814DC8" w14:textId="2EB84DA2" w:rsidR="00EB71B8" w:rsidRDefault="00EB71B8" w:rsidP="00EB71B8">
                            <w:pPr>
                              <w:jc w:val="center"/>
                              <w:rPr>
                                <w:rFonts w:ascii="Arial" w:eastAsia="Arial" w:hAnsi="Arial" w:cs="Arial"/>
                                <w:sz w:val="18"/>
                              </w:rPr>
                            </w:pPr>
                            <w:r>
                              <w:rPr>
                                <w:rFonts w:ascii="Arial" w:eastAsia="Arial" w:hAnsi="Arial" w:cs="Arial"/>
                                <w:sz w:val="18"/>
                              </w:rPr>
                              <w:t>ABN 26 004 334 543</w:t>
                            </w:r>
                          </w:p>
                          <w:p w14:paraId="6C0DDB77" w14:textId="797D418F" w:rsidR="00EB71B8" w:rsidRDefault="00EB71B8" w:rsidP="00EB71B8">
                            <w:pPr>
                              <w:spacing w:after="1" w:line="257" w:lineRule="auto"/>
                              <w:ind w:right="0"/>
                              <w:jc w:val="center"/>
                              <w:rPr>
                                <w:rFonts w:ascii="Arial" w:eastAsia="Arial" w:hAnsi="Arial" w:cs="Arial"/>
                                <w:sz w:val="18"/>
                              </w:rPr>
                            </w:pPr>
                            <w:r>
                              <w:rPr>
                                <w:rFonts w:ascii="Arial" w:eastAsia="Arial" w:hAnsi="Arial" w:cs="Arial"/>
                                <w:sz w:val="18"/>
                              </w:rPr>
                              <w:t>880 Lorimer Street / PO Box 320, Port Melbourne VIC 3207</w:t>
                            </w:r>
                          </w:p>
                          <w:p w14:paraId="23C82AAE" w14:textId="77777777" w:rsidR="00EB71B8" w:rsidRDefault="00EB71B8" w:rsidP="00EB71B8">
                            <w:pPr>
                              <w:spacing w:line="232" w:lineRule="auto"/>
                              <w:ind w:right="0"/>
                              <w:jc w:val="center"/>
                              <w:rPr>
                                <w:rFonts w:ascii="Arial" w:eastAsia="Arial" w:hAnsi="Arial" w:cs="Arial"/>
                                <w:sz w:val="18"/>
                              </w:rPr>
                            </w:pPr>
                            <w:r>
                              <w:rPr>
                                <w:rFonts w:ascii="Arial" w:eastAsia="Arial" w:hAnsi="Arial" w:cs="Arial"/>
                                <w:sz w:val="18"/>
                              </w:rPr>
                              <w:t xml:space="preserve">Telephone: 03 9347 2611   Fax: 03 9347 6130 </w:t>
                            </w:r>
                          </w:p>
                          <w:p w14:paraId="6E7CE611" w14:textId="1B2634E6" w:rsidR="00EB71B8" w:rsidRDefault="00EB71B8" w:rsidP="00EB71B8">
                            <w:pPr>
                              <w:spacing w:line="232" w:lineRule="auto"/>
                              <w:ind w:right="0"/>
                              <w:jc w:val="center"/>
                            </w:pPr>
                            <w:r>
                              <w:rPr>
                                <w:rFonts w:ascii="Arial" w:eastAsia="Arial" w:hAnsi="Arial" w:cs="Arial"/>
                                <w:sz w:val="18"/>
                              </w:rPr>
                              <w:t>www.vaughans.com.au</w:t>
                            </w:r>
                          </w:p>
                          <w:p w14:paraId="6F86FEDD" w14:textId="7B6BEA3D" w:rsidR="00EB71B8" w:rsidRDefault="00EB71B8" w:rsidP="00EB71B8">
                            <w:pPr>
                              <w:spacing w:line="231" w:lineRule="auto"/>
                              <w:ind w:left="0" w:right="0" w:firstLine="472"/>
                              <w:jc w:val="center"/>
                            </w:pPr>
                            <w:r>
                              <w:rPr>
                                <w:sz w:val="20"/>
                              </w:rPr>
                              <w:t>Email: accountspayable@vaughans.com.au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9925CF" id="_x0000_t202" coordsize="21600,21600" o:spt="202" path="m,l,21600r21600,l21600,xe">
                <v:stroke joinstyle="miter"/>
                <v:path gradientshapeok="t" o:connecttype="rect"/>
              </v:shapetype>
              <v:shape id="Text Box 2" o:spid="_x0000_s1026" type="#_x0000_t202" style="position:absolute;left:0;text-align:left;margin-left:10.65pt;margin-top:.75pt;width:35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" stroked="f">
                <v:textbox style="mso-fit-shape-to-text:t">
                  <w:txbxContent>
                    <w:p w14:paraId="12814DC8" w14:textId="2EB84DA2" w:rsidR="00EB71B8" w:rsidRDefault="00EB71B8" w:rsidP="00EB71B8">
                      <w:pPr>
                        <w:jc w:val="center"/>
                        <w:rPr>
                          <w:rFonts w:ascii="Arial" w:eastAsia="Arial" w:hAnsi="Arial" w:cs="Arial"/>
                          <w:sz w:val="18"/>
                        </w:rPr>
                      </w:pPr>
                      <w:r>
                        <w:rPr>
                          <w:rFonts w:ascii="Arial" w:eastAsia="Arial" w:hAnsi="Arial" w:cs="Arial"/>
                          <w:sz w:val="18"/>
                        </w:rPr>
                        <w:t>ABN 26 004 334 543</w:t>
                      </w:r>
                    </w:p>
                    <w:p w14:paraId="6C0DDB77" w14:textId="797D418F" w:rsidR="00EB71B8" w:rsidRDefault="00EB71B8" w:rsidP="00EB71B8">
                      <w:pPr>
                        <w:spacing w:after="1" w:line="257" w:lineRule="auto"/>
                        <w:ind w:right="0"/>
                        <w:jc w:val="center"/>
                        <w:rPr>
                          <w:rFonts w:ascii="Arial" w:eastAsia="Arial" w:hAnsi="Arial" w:cs="Arial"/>
                          <w:sz w:val="18"/>
                        </w:rPr>
                      </w:pPr>
                      <w:r>
                        <w:rPr>
                          <w:rFonts w:ascii="Arial" w:eastAsia="Arial" w:hAnsi="Arial" w:cs="Arial"/>
                          <w:sz w:val="18"/>
                        </w:rPr>
                        <w:t>880 Lorimer Street / PO Box 320, Port Melbourne VIC 3207</w:t>
                      </w:r>
                    </w:p>
                    <w:p w14:paraId="23C82AAE" w14:textId="77777777" w:rsidR="00EB71B8" w:rsidRDefault="00EB71B8" w:rsidP="00EB71B8">
                      <w:pPr>
                        <w:spacing w:line="232" w:lineRule="auto"/>
                        <w:ind w:right="0"/>
                        <w:jc w:val="center"/>
                        <w:rPr>
                          <w:rFonts w:ascii="Arial" w:eastAsia="Arial" w:hAnsi="Arial" w:cs="Arial"/>
                          <w:sz w:val="18"/>
                        </w:rPr>
                      </w:pPr>
                      <w:r>
                        <w:rPr>
                          <w:rFonts w:ascii="Arial" w:eastAsia="Arial" w:hAnsi="Arial" w:cs="Arial"/>
                          <w:sz w:val="18"/>
                        </w:rPr>
                        <w:t xml:space="preserve">Telephone: 03 9347 2611   Fax: 03 9347 6130 </w:t>
                      </w:r>
                    </w:p>
                    <w:p w14:paraId="6E7CE611" w14:textId="1B2634E6" w:rsidR="00EB71B8" w:rsidRDefault="00EB71B8" w:rsidP="00EB71B8">
                      <w:pPr>
                        <w:spacing w:line="232" w:lineRule="auto"/>
                        <w:ind w:right="0"/>
                        <w:jc w:val="center"/>
                      </w:pPr>
                      <w:r>
                        <w:rPr>
                          <w:rFonts w:ascii="Arial" w:eastAsia="Arial" w:hAnsi="Arial" w:cs="Arial"/>
                          <w:sz w:val="18"/>
                        </w:rPr>
                        <w:t>www.vaughans.com.au</w:t>
                      </w:r>
                    </w:p>
                    <w:p w14:paraId="6F86FEDD" w14:textId="7B6BEA3D" w:rsidR="00EB71B8" w:rsidRDefault="00EB71B8" w:rsidP="00EB71B8">
                      <w:pPr>
                        <w:spacing w:line="231" w:lineRule="auto"/>
                        <w:ind w:left="0" w:right="0" w:firstLine="472"/>
                        <w:jc w:val="center"/>
                      </w:pPr>
                      <w:r>
                        <w:rPr>
                          <w:sz w:val="20"/>
                        </w:rPr>
                        <w:t>Email: accountspayable@vaughans.com.au</w:t>
                      </w:r>
                    </w:p>
                  </w:txbxContent>
                </v:textbox>
                <w10:wrap anchorx="margin"/>
              </v:shape>
            </w:pict>
          </mc:Fallback>
        </mc:AlternateContent>
      </w:r>
      <w:r>
        <w:rPr>
          <w:noProof/>
        </w:rPr>
        <w:drawing>
          <wp:anchor distT="0" distB="0" distL="114300" distR="114300" simplePos="0" relativeHeight="251659264" behindDoc="0" locked="0" layoutInCell="1" allowOverlap="0" wp14:anchorId="4CF3C54A" wp14:editId="3EE48E29">
            <wp:simplePos x="0" y="0"/>
            <wp:positionH relativeFrom="column">
              <wp:posOffset>-1363179</wp:posOffset>
            </wp:positionH>
            <wp:positionV relativeFrom="paragraph">
              <wp:posOffset>-504985</wp:posOffset>
            </wp:positionV>
            <wp:extent cx="1143000" cy="1087361"/>
            <wp:effectExtent l="0" t="0" r="0" b="0"/>
            <wp:wrapSquare wrapText="bothSides"/>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5"/>
                    <a:stretch>
                      <a:fillRect/>
                    </a:stretch>
                  </pic:blipFill>
                  <pic:spPr>
                    <a:xfrm>
                      <a:off x="0" y="0"/>
                      <a:ext cx="1143000" cy="1087361"/>
                    </a:xfrm>
                    <a:prstGeom prst="rect">
                      <a:avLst/>
                    </a:prstGeom>
                  </pic:spPr>
                </pic:pic>
              </a:graphicData>
            </a:graphic>
          </wp:anchor>
        </w:drawing>
      </w:r>
    </w:p>
    <w:p w14:paraId="697C890D" w14:textId="77777777" w:rsidR="00471DE6" w:rsidRDefault="00471DE6">
      <w:pPr>
        <w:sectPr w:rsidR="00471DE6">
          <w:type w:val="continuous"/>
          <w:pgSz w:w="11880" w:h="16920"/>
          <w:pgMar w:top="1440" w:right="626" w:bottom="1440" w:left="2562" w:header="720" w:footer="720" w:gutter="0"/>
          <w:cols w:num="2" w:space="720" w:equalWidth="0">
            <w:col w:w="4742" w:space="472"/>
            <w:col w:w="3478"/>
          </w:cols>
        </w:sectPr>
      </w:pPr>
    </w:p>
    <w:p w14:paraId="27A7951B" w14:textId="76062BD4" w:rsidR="00EB71B8" w:rsidRDefault="00EB71B8">
      <w:pPr>
        <w:spacing w:after="149" w:line="259" w:lineRule="auto"/>
        <w:ind w:left="0" w:right="29" w:firstLine="0"/>
        <w:jc w:val="center"/>
        <w:rPr>
          <w:b/>
          <w:sz w:val="28"/>
        </w:rPr>
      </w:pPr>
    </w:p>
    <w:p w14:paraId="65CC6604" w14:textId="6D7286FC" w:rsidR="00EB71B8" w:rsidRDefault="00EB71B8">
      <w:pPr>
        <w:spacing w:after="149" w:line="259" w:lineRule="auto"/>
        <w:ind w:left="0" w:right="29" w:firstLine="0"/>
        <w:jc w:val="center"/>
        <w:rPr>
          <w:b/>
          <w:sz w:val="28"/>
        </w:rPr>
      </w:pPr>
    </w:p>
    <w:p w14:paraId="5DB16216" w14:textId="77777777" w:rsidR="00EB71B8" w:rsidRDefault="00EB71B8">
      <w:pPr>
        <w:spacing w:after="149" w:line="259" w:lineRule="auto"/>
        <w:ind w:left="0" w:right="29" w:firstLine="0"/>
        <w:jc w:val="center"/>
        <w:rPr>
          <w:b/>
          <w:sz w:val="28"/>
        </w:rPr>
      </w:pPr>
    </w:p>
    <w:p w14:paraId="69A2A2A5" w14:textId="53881C04" w:rsidR="00471DE6" w:rsidRDefault="00000000">
      <w:pPr>
        <w:spacing w:after="149" w:line="259" w:lineRule="auto"/>
        <w:ind w:left="0" w:right="29" w:firstLine="0"/>
        <w:jc w:val="center"/>
      </w:pPr>
      <w:r>
        <w:rPr>
          <w:b/>
          <w:sz w:val="28"/>
        </w:rPr>
        <w:t>CONDITIONS OF AGREEMENT TO SUPPLY MATERIALS</w:t>
      </w:r>
    </w:p>
    <w:p w14:paraId="11BA01A6" w14:textId="49ED1FED" w:rsidR="00471DE6" w:rsidRDefault="00000000">
      <w:pPr>
        <w:spacing w:after="206" w:line="265" w:lineRule="auto"/>
        <w:ind w:right="26"/>
        <w:jc w:val="center"/>
      </w:pPr>
      <w:r>
        <w:t xml:space="preserve">VAUGHAN CONSTRUCTIONS PTY. LTD. </w:t>
      </w:r>
      <w:r w:rsidR="00EB71B8">
        <w:t>‘</w:t>
      </w:r>
      <w:r>
        <w:t>the Company</w:t>
      </w:r>
      <w:r w:rsidR="00EB71B8">
        <w:t>’</w:t>
      </w:r>
    </w:p>
    <w:p w14:paraId="11436287" w14:textId="77777777" w:rsidR="00471DE6" w:rsidRDefault="00000000">
      <w:pPr>
        <w:pStyle w:val="Heading2"/>
        <w:ind w:left="220"/>
      </w:pPr>
      <w:r>
        <w:t xml:space="preserve">GENERAL </w:t>
      </w:r>
    </w:p>
    <w:p w14:paraId="612790AF" w14:textId="77777777" w:rsidR="00471DE6" w:rsidRDefault="00000000">
      <w:pPr>
        <w:numPr>
          <w:ilvl w:val="0"/>
          <w:numId w:val="1"/>
        </w:numPr>
        <w:ind w:right="309"/>
      </w:pPr>
      <w:r>
        <w:t xml:space="preserve">The terms and conditions of this agreement shall not be varied, </w:t>
      </w:r>
      <w:proofErr w:type="gramStart"/>
      <w:r>
        <w:t>amended</w:t>
      </w:r>
      <w:proofErr w:type="gramEnd"/>
      <w:r>
        <w:t xml:space="preserve"> or discharged without the express written     approval of the company. </w:t>
      </w:r>
    </w:p>
    <w:p w14:paraId="45E679E4" w14:textId="77777777" w:rsidR="00471DE6" w:rsidRDefault="00000000">
      <w:pPr>
        <w:numPr>
          <w:ilvl w:val="0"/>
          <w:numId w:val="1"/>
        </w:numPr>
        <w:spacing w:after="243"/>
        <w:ind w:right="309"/>
      </w:pPr>
      <w:r>
        <w:t xml:space="preserve">Notwithstanding Condition 1, the terms of any contract </w:t>
      </w:r>
      <w:proofErr w:type="gramStart"/>
      <w:r>
        <w:t>entered into</w:t>
      </w:r>
      <w:proofErr w:type="gramEnd"/>
      <w:r>
        <w:t xml:space="preserve"> by the company with the Head Contractor and     any plans and specifications provided to the supplier shall be deemed to bind the supplier.</w:t>
      </w:r>
    </w:p>
    <w:p w14:paraId="35DF0462" w14:textId="77777777" w:rsidR="00471DE6" w:rsidRDefault="00000000">
      <w:pPr>
        <w:pStyle w:val="Heading2"/>
        <w:ind w:left="220"/>
      </w:pPr>
      <w:r>
        <w:t xml:space="preserve">COST </w:t>
      </w:r>
    </w:p>
    <w:p w14:paraId="47B7F44D" w14:textId="30087831" w:rsidR="00471DE6" w:rsidRDefault="00000000">
      <w:pPr>
        <w:spacing w:after="243"/>
        <w:ind w:left="220" w:right="309"/>
      </w:pPr>
      <w:r>
        <w:t>3. The price quoted in these terms ³the price´is not subject to variation due to rise or fall in the price of materials 4. Progress payments will be made by the company upon part performance works of supply of materials upon receipt     of the supplier</w:t>
      </w:r>
      <w:r w:rsidR="00EB71B8">
        <w:t>’</w:t>
      </w:r>
      <w:r>
        <w:t>s invoices within 60 days of receipt. Providing accurately documented Claims or Tax Invoices are     received. Notwithstanding this, tax invoices which are received within 5 business days of the start of the month will     be paid by the company on or before the last day of that month.</w:t>
      </w:r>
    </w:p>
    <w:p w14:paraId="7723F97F" w14:textId="77777777" w:rsidR="00471DE6" w:rsidRDefault="00000000">
      <w:pPr>
        <w:pStyle w:val="Heading2"/>
        <w:ind w:left="220"/>
      </w:pPr>
      <w:r>
        <w:t xml:space="preserve">TIME </w:t>
      </w:r>
    </w:p>
    <w:p w14:paraId="3A2780F0" w14:textId="77777777" w:rsidR="00471DE6" w:rsidRDefault="00000000">
      <w:pPr>
        <w:numPr>
          <w:ilvl w:val="0"/>
          <w:numId w:val="2"/>
        </w:numPr>
        <w:ind w:right="309"/>
      </w:pPr>
      <w:r>
        <w:t xml:space="preserve">No variation to the commencement date or completion date will be accepted unless the written consent of the     nominated site representative of the company is obtained with a copy sent to the company within seven days. </w:t>
      </w:r>
    </w:p>
    <w:p w14:paraId="188A3E26" w14:textId="58A1FFB6" w:rsidR="00471DE6" w:rsidRDefault="00000000">
      <w:pPr>
        <w:numPr>
          <w:ilvl w:val="0"/>
          <w:numId w:val="2"/>
        </w:numPr>
        <w:ind w:right="309"/>
      </w:pPr>
      <w:r>
        <w:t>Time is of the essence in this agreement. It is the responsibility of the supplier to comply with its liabilities under this agreement by the completion date and in accordance with the company</w:t>
      </w:r>
      <w:r w:rsidR="00EB71B8">
        <w:t>’</w:t>
      </w:r>
      <w:r>
        <w:t xml:space="preserve">s construction schedule. In the      event of breach of this condition the supplier shall allow such sum liquidated damages as may be incurred by the      company pursuant to the Head Contract. </w:t>
      </w:r>
    </w:p>
    <w:p w14:paraId="0A7EEBCF" w14:textId="77777777" w:rsidR="00471DE6" w:rsidRDefault="00000000">
      <w:pPr>
        <w:numPr>
          <w:ilvl w:val="0"/>
          <w:numId w:val="2"/>
        </w:numPr>
        <w:spacing w:after="243"/>
        <w:ind w:right="309"/>
      </w:pPr>
      <w:r>
        <w:t xml:space="preserve">In the event that the supplier incurs overtime or other additional expenses in order to comply with Condition </w:t>
      </w:r>
      <w:proofErr w:type="gramStart"/>
      <w:r>
        <w:t xml:space="preserve">6,   </w:t>
      </w:r>
      <w:proofErr w:type="gramEnd"/>
      <w:r>
        <w:t xml:space="preserve">  such expenses shall be the sole responsibility of the supplier. </w:t>
      </w:r>
    </w:p>
    <w:p w14:paraId="422919EC" w14:textId="77777777" w:rsidR="00471DE6" w:rsidRDefault="00000000">
      <w:pPr>
        <w:pStyle w:val="Heading2"/>
        <w:ind w:left="220"/>
      </w:pPr>
      <w:r>
        <w:t xml:space="preserve">SUPPLIERS LIABILITIES </w:t>
      </w:r>
    </w:p>
    <w:p w14:paraId="3DD455A4" w14:textId="77777777" w:rsidR="00471DE6" w:rsidRDefault="00000000">
      <w:pPr>
        <w:numPr>
          <w:ilvl w:val="0"/>
          <w:numId w:val="3"/>
        </w:numPr>
        <w:ind w:right="466"/>
      </w:pPr>
      <w:r>
        <w:t>The supplier agrees to supply goods in conformity with the terms of this agreement and any plan or specifications     provided to it by the company and warrants that the goods supplied will be fit for this purpose. The company     reserves the right to reject any goods supplied by the supplier which do not meet this standard.</w:t>
      </w:r>
    </w:p>
    <w:p w14:paraId="15E6456E" w14:textId="724AC9E7" w:rsidR="00471DE6" w:rsidRDefault="00000000">
      <w:pPr>
        <w:numPr>
          <w:ilvl w:val="0"/>
          <w:numId w:val="3"/>
        </w:numPr>
        <w:ind w:right="466"/>
      </w:pPr>
      <w:r>
        <w:t>The supplier will insure against all public liability for not less than $2,000,000 and shall indemnify the company    against all public liability claims arising out of the goods and services provided by the supplier for the duration     of the maintenance period. Such insurance shall cover liability for: (a) Bodily injury or death; (b) Property     damage to all property including property of the proprietor of the sire; (c) Any cross-liability which may arise, 10. The company is under no liability in relation to the supplier</w:t>
      </w:r>
      <w:r w:rsidR="00EB71B8">
        <w:t>’</w:t>
      </w:r>
      <w:r>
        <w:t xml:space="preserve">s property, plant, tools, supplies or equipment       and the supplier accepts all risks in relation to damage and/or loss of these items and shall insure against the       event of such damage and/or loss. </w:t>
      </w:r>
    </w:p>
    <w:p w14:paraId="3E024010" w14:textId="3A30A286" w:rsidR="00471DE6" w:rsidRDefault="00000000">
      <w:pPr>
        <w:spacing w:after="2257"/>
        <w:ind w:left="220" w:right="605"/>
      </w:pPr>
      <w:r>
        <w:t>11. The acceptance of this order by the supplier or supplier implies that the workmanship and material is carried       out in accordance with all relevant Building Regulations, S.A.A. Codes and other Governmental Enactments or Regulations.</w:t>
      </w:r>
    </w:p>
    <w:sectPr w:rsidR="00471DE6">
      <w:type w:val="continuous"/>
      <w:pgSz w:w="11880" w:h="16920"/>
      <w:pgMar w:top="1440" w:right="465" w:bottom="501" w:left="4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441"/>
    <w:multiLevelType w:val="hybridMultilevel"/>
    <w:tmpl w:val="C35C1F1E"/>
    <w:lvl w:ilvl="0" w:tplc="26E45DB0">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8043B0">
      <w:start w:val="1"/>
      <w:numFmt w:val="lowerLetter"/>
      <w:lvlText w:val="%2"/>
      <w:lvlJc w:val="left"/>
      <w:pPr>
        <w:ind w:left="1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9C0758">
      <w:start w:val="1"/>
      <w:numFmt w:val="lowerRoman"/>
      <w:lvlText w:val="%3"/>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38BB04">
      <w:start w:val="1"/>
      <w:numFmt w:val="decimal"/>
      <w:lvlText w:val="%4"/>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587B6A">
      <w:start w:val="1"/>
      <w:numFmt w:val="lowerLetter"/>
      <w:lvlText w:val="%5"/>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B25498">
      <w:start w:val="1"/>
      <w:numFmt w:val="lowerRoman"/>
      <w:lvlText w:val="%6"/>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C63D08">
      <w:start w:val="1"/>
      <w:numFmt w:val="decimal"/>
      <w:lvlText w:val="%7"/>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68E6D2">
      <w:start w:val="1"/>
      <w:numFmt w:val="lowerLetter"/>
      <w:lvlText w:val="%8"/>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5692DA">
      <w:start w:val="1"/>
      <w:numFmt w:val="lowerRoman"/>
      <w:lvlText w:val="%9"/>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670A2C"/>
    <w:multiLevelType w:val="hybridMultilevel"/>
    <w:tmpl w:val="B1848EA2"/>
    <w:lvl w:ilvl="0" w:tplc="53B4A6CA">
      <w:start w:val="5"/>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5A6FDC">
      <w:start w:val="1"/>
      <w:numFmt w:val="lowerLetter"/>
      <w:lvlText w:val="%2"/>
      <w:lvlJc w:val="left"/>
      <w:pPr>
        <w:ind w:left="1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F43F38">
      <w:start w:val="1"/>
      <w:numFmt w:val="lowerRoman"/>
      <w:lvlText w:val="%3"/>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B26BE0">
      <w:start w:val="1"/>
      <w:numFmt w:val="decimal"/>
      <w:lvlText w:val="%4"/>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B2C094">
      <w:start w:val="1"/>
      <w:numFmt w:val="lowerLetter"/>
      <w:lvlText w:val="%5"/>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F2E41A">
      <w:start w:val="1"/>
      <w:numFmt w:val="lowerRoman"/>
      <w:lvlText w:val="%6"/>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CAD0E4">
      <w:start w:val="1"/>
      <w:numFmt w:val="decimal"/>
      <w:lvlText w:val="%7"/>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E6CBAE">
      <w:start w:val="1"/>
      <w:numFmt w:val="lowerLetter"/>
      <w:lvlText w:val="%8"/>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C894BC">
      <w:start w:val="1"/>
      <w:numFmt w:val="lowerRoman"/>
      <w:lvlText w:val="%9"/>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C00BF9"/>
    <w:multiLevelType w:val="hybridMultilevel"/>
    <w:tmpl w:val="E22C535A"/>
    <w:lvl w:ilvl="0" w:tplc="000E8F60">
      <w:start w:val="8"/>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A0EE8">
      <w:start w:val="1"/>
      <w:numFmt w:val="lowerLetter"/>
      <w:lvlText w:val="%2"/>
      <w:lvlJc w:val="left"/>
      <w:pPr>
        <w:ind w:left="1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FE304A">
      <w:start w:val="1"/>
      <w:numFmt w:val="lowerRoman"/>
      <w:lvlText w:val="%3"/>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42A972">
      <w:start w:val="1"/>
      <w:numFmt w:val="decimal"/>
      <w:lvlText w:val="%4"/>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F8133A">
      <w:start w:val="1"/>
      <w:numFmt w:val="lowerLetter"/>
      <w:lvlText w:val="%5"/>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B697C8">
      <w:start w:val="1"/>
      <w:numFmt w:val="lowerRoman"/>
      <w:lvlText w:val="%6"/>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76C084">
      <w:start w:val="1"/>
      <w:numFmt w:val="decimal"/>
      <w:lvlText w:val="%7"/>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4C51DA">
      <w:start w:val="1"/>
      <w:numFmt w:val="lowerLetter"/>
      <w:lvlText w:val="%8"/>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88302C">
      <w:start w:val="1"/>
      <w:numFmt w:val="lowerRoman"/>
      <w:lvlText w:val="%9"/>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81146488">
    <w:abstractNumId w:val="0"/>
  </w:num>
  <w:num w:numId="2" w16cid:durableId="1985502875">
    <w:abstractNumId w:val="1"/>
  </w:num>
  <w:num w:numId="3" w16cid:durableId="545918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DE6"/>
    <w:rsid w:val="002F7112"/>
    <w:rsid w:val="00471DE6"/>
    <w:rsid w:val="00EB71B8"/>
    <w:rsid w:val="00F02A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A5FA"/>
  <w15:docId w15:val="{2F71F4DF-2AE7-4789-A80A-239C1526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0" w:lineRule="auto"/>
      <w:ind w:left="10" w:right="2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
      <w:ind w:right="773"/>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23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SiteOrderMAT</dc:title>
  <dc:subject/>
  <dc:creator>Mail Admin</dc:creator>
  <cp:keywords/>
  <cp:lastModifiedBy>Mail Admin</cp:lastModifiedBy>
  <cp:revision>3</cp:revision>
  <dcterms:created xsi:type="dcterms:W3CDTF">2023-03-14T22:32:00Z</dcterms:created>
  <dcterms:modified xsi:type="dcterms:W3CDTF">2023-03-14T23:04:00Z</dcterms:modified>
</cp:coreProperties>
</file>