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07ACC" w14:textId="77777777" w:rsidR="00642721" w:rsidRPr="00C366E5" w:rsidRDefault="00A04BE3" w:rsidP="00C366E5">
      <w:pPr>
        <w:spacing w:after="120"/>
        <w:rPr>
          <w:rFonts w:asciiTheme="majorHAnsi" w:hAnsiTheme="majorHAnsi"/>
          <w:b/>
        </w:rPr>
      </w:pPr>
      <w:r w:rsidRPr="00C366E5">
        <w:rPr>
          <w:rFonts w:asciiTheme="majorHAnsi" w:hAnsiTheme="majorHAnsi"/>
          <w:b/>
        </w:rPr>
        <w:t xml:space="preserve">Mapping Museums: </w:t>
      </w:r>
      <w:r w:rsidR="005B165B" w:rsidRPr="00C366E5">
        <w:rPr>
          <w:rFonts w:asciiTheme="majorHAnsi" w:hAnsiTheme="majorHAnsi"/>
          <w:b/>
        </w:rPr>
        <w:t>Application for Impact F</w:t>
      </w:r>
      <w:r w:rsidR="00EE6704" w:rsidRPr="00C366E5">
        <w:rPr>
          <w:rFonts w:asciiTheme="majorHAnsi" w:hAnsiTheme="majorHAnsi"/>
          <w:b/>
        </w:rPr>
        <w:t>unding</w:t>
      </w:r>
    </w:p>
    <w:p w14:paraId="18A39052" w14:textId="0C66C315" w:rsidR="00642721" w:rsidRPr="00C366E5" w:rsidRDefault="00642721" w:rsidP="00C366E5">
      <w:pPr>
        <w:spacing w:after="120"/>
        <w:rPr>
          <w:rFonts w:asciiTheme="majorHAnsi" w:hAnsiTheme="majorHAnsi"/>
        </w:rPr>
      </w:pPr>
      <w:r w:rsidRPr="00C366E5">
        <w:rPr>
          <w:rFonts w:asciiTheme="majorHAnsi" w:hAnsiTheme="majorHAnsi"/>
        </w:rPr>
        <w:t>This application is for funding for 21 hours buy-out time for Dr Andrea Ballatore, Lecturer in Big Data Analytics, to enable him to contribute to the Mapping Museums project, specifically</w:t>
      </w:r>
      <w:r w:rsidR="006B13BE">
        <w:rPr>
          <w:rFonts w:asciiTheme="majorHAnsi" w:hAnsiTheme="majorHAnsi"/>
        </w:rPr>
        <w:t>,</w:t>
      </w:r>
      <w:r w:rsidRPr="00C366E5">
        <w:rPr>
          <w:rFonts w:asciiTheme="majorHAnsi" w:hAnsiTheme="majorHAnsi"/>
        </w:rPr>
        <w:t xml:space="preserve"> to a report for t</w:t>
      </w:r>
      <w:r w:rsidR="0099080B">
        <w:rPr>
          <w:rFonts w:asciiTheme="majorHAnsi" w:hAnsiTheme="majorHAnsi"/>
        </w:rPr>
        <w:t>he professional museum sector.</w:t>
      </w:r>
    </w:p>
    <w:p w14:paraId="55E453B5" w14:textId="77777777" w:rsidR="00A04BE3" w:rsidRPr="00C366E5" w:rsidRDefault="00A04BE3" w:rsidP="00C366E5">
      <w:pPr>
        <w:spacing w:after="120"/>
        <w:rPr>
          <w:rFonts w:asciiTheme="majorHAnsi" w:hAnsiTheme="majorHAnsi"/>
          <w:b/>
        </w:rPr>
      </w:pPr>
      <w:r w:rsidRPr="00C366E5">
        <w:rPr>
          <w:rFonts w:asciiTheme="majorHAnsi" w:hAnsiTheme="majorHAnsi"/>
          <w:b/>
        </w:rPr>
        <w:t>Context</w:t>
      </w:r>
      <w:r w:rsidR="00DA56DE" w:rsidRPr="00C366E5">
        <w:rPr>
          <w:rFonts w:asciiTheme="majorHAnsi" w:hAnsiTheme="majorHAnsi"/>
          <w:b/>
        </w:rPr>
        <w:t>:</w:t>
      </w:r>
    </w:p>
    <w:p w14:paraId="336C3041" w14:textId="07175323" w:rsidR="00DA56DE" w:rsidRPr="00C366E5" w:rsidRDefault="00DA56DE" w:rsidP="00C366E5">
      <w:pPr>
        <w:spacing w:after="120"/>
        <w:rPr>
          <w:rFonts w:asciiTheme="majorHAnsi" w:eastAsia="Times New Roman" w:hAnsiTheme="majorHAnsi" w:cs="Times New Roman"/>
        </w:rPr>
      </w:pPr>
      <w:r w:rsidRPr="00C366E5">
        <w:rPr>
          <w:rFonts w:asciiTheme="majorHAnsi" w:hAnsiTheme="majorHAnsi" w:cs="Gill Sans"/>
        </w:rPr>
        <w:t xml:space="preserve">There is a general consensus that the UK museums sector has been poor at keeping records of its own profile and history, and at data management more generally. </w:t>
      </w:r>
      <w:r w:rsidRPr="00C366E5">
        <w:rPr>
          <w:rFonts w:asciiTheme="majorHAnsi" w:hAnsiTheme="majorHAnsi" w:cs="Arial"/>
        </w:rPr>
        <w:t>The Museums Association and numerous regional and national funding bodies collect data on museums, but only within their specific institutional remit. Historical data is rarely archived, and current data is not cross-referenced, is only minimally searchable, routinely omits smaller venues, and is not always accessible to the public. Closure is rarely documented. Although the number of museums has quadrupled over the past six decades, there are no longitudinal studies that document change. In consequence,</w:t>
      </w:r>
      <w:r w:rsidRPr="00C366E5">
        <w:rPr>
          <w:rFonts w:asciiTheme="majorHAnsi" w:eastAsia="Times New Roman" w:hAnsiTheme="majorHAnsi" w:cs="Times New Roman"/>
        </w:rPr>
        <w:t xml:space="preserve"> museum consultants and the bodies responsible for maintaining and developing the sector have had to proceed with little solid information</w:t>
      </w:r>
      <w:r w:rsidR="002D1399">
        <w:rPr>
          <w:rFonts w:asciiTheme="majorHAnsi" w:eastAsia="Times New Roman" w:hAnsiTheme="majorHAnsi" w:cs="Times New Roman"/>
        </w:rPr>
        <w:t xml:space="preserve"> as to geographies and patterns of development and change</w:t>
      </w:r>
      <w:r w:rsidRPr="00C366E5">
        <w:rPr>
          <w:rFonts w:asciiTheme="majorHAnsi" w:eastAsia="Times New Roman" w:hAnsiTheme="majorHAnsi" w:cs="Times New Roman"/>
        </w:rPr>
        <w:t xml:space="preserve">. </w:t>
      </w:r>
    </w:p>
    <w:p w14:paraId="5883FDDC" w14:textId="77777777" w:rsidR="00DA56DE" w:rsidRPr="00C366E5" w:rsidRDefault="00DA56DE" w:rsidP="00C366E5">
      <w:pPr>
        <w:spacing w:after="120"/>
        <w:rPr>
          <w:rFonts w:asciiTheme="majorHAnsi" w:eastAsia="Times New Roman" w:hAnsiTheme="majorHAnsi" w:cs="Times New Roman"/>
        </w:rPr>
      </w:pPr>
      <w:r w:rsidRPr="00C366E5">
        <w:rPr>
          <w:rFonts w:asciiTheme="majorHAnsi" w:hAnsiTheme="majorHAnsi" w:cs="Gill Sans"/>
        </w:rPr>
        <w:t xml:space="preserve">In 2016 the Department of Digital, Culture, Media and Sport commissioned a review of the English museum sector and the issues it faced. </w:t>
      </w:r>
      <w:r w:rsidRPr="00C366E5">
        <w:rPr>
          <w:rFonts w:asciiTheme="majorHAnsi" w:eastAsia="Times New Roman" w:hAnsiTheme="majorHAnsi" w:cs="Times New Roman"/>
          <w:color w:val="000000"/>
        </w:rPr>
        <w:t xml:space="preserve">The ensuing report, known as the Mendoza Review, was published in 2017. It explicitly </w:t>
      </w:r>
      <w:r w:rsidRPr="00C366E5">
        <w:rPr>
          <w:rFonts w:asciiTheme="majorHAnsi" w:hAnsiTheme="majorHAnsi" w:cs="Gill Sans"/>
        </w:rPr>
        <w:t>noted the problems with data management and strongly recommended that museum services develop a better grasp of the health of the sector over time. Since then, there has been a will to engage with data collection and to better understand the history of the sector.</w:t>
      </w:r>
    </w:p>
    <w:p w14:paraId="5AAECF5D" w14:textId="77777777" w:rsidR="00DA56DE" w:rsidRPr="00C366E5" w:rsidRDefault="00DA56DE" w:rsidP="00C366E5">
      <w:pPr>
        <w:spacing w:after="120"/>
        <w:rPr>
          <w:rFonts w:asciiTheme="majorHAnsi" w:hAnsiTheme="majorHAnsi" w:cs="Gill Sans"/>
          <w:b/>
        </w:rPr>
      </w:pPr>
      <w:r w:rsidRPr="00C366E5">
        <w:rPr>
          <w:rFonts w:asciiTheme="majorHAnsi" w:hAnsiTheme="majorHAnsi" w:cs="Gill Sans"/>
          <w:b/>
        </w:rPr>
        <w:t>Research</w:t>
      </w:r>
    </w:p>
    <w:p w14:paraId="7F5618F2" w14:textId="71EA4688" w:rsidR="00EE6704" w:rsidRPr="00C366E5" w:rsidRDefault="00DA56DE" w:rsidP="00C366E5">
      <w:pPr>
        <w:spacing w:after="120"/>
        <w:rPr>
          <w:rFonts w:asciiTheme="majorHAnsi" w:hAnsiTheme="majorHAnsi" w:cs="Gill Sans"/>
        </w:rPr>
      </w:pPr>
      <w:r w:rsidRPr="00C366E5">
        <w:rPr>
          <w:rFonts w:asciiTheme="majorHAnsi" w:hAnsiTheme="majorHAnsi" w:cs="Gill Sans"/>
        </w:rPr>
        <w:t xml:space="preserve">Mapping Museums is a four year project funded by the AHRC. It aims at documenting and analysing </w:t>
      </w:r>
      <w:r w:rsidR="00EE6704" w:rsidRPr="00C366E5">
        <w:rPr>
          <w:rFonts w:asciiTheme="majorHAnsi" w:hAnsiTheme="majorHAnsi" w:cs="Gill Sans"/>
        </w:rPr>
        <w:t>expansion and change within the UK museum sector from 1960 to the present day. The team is currently</w:t>
      </w:r>
      <w:r w:rsidRPr="00C366E5">
        <w:rPr>
          <w:rFonts w:asciiTheme="majorHAnsi" w:hAnsiTheme="majorHAnsi" w:cs="Gill Sans"/>
        </w:rPr>
        <w:t xml:space="preserve"> half way through the </w:t>
      </w:r>
      <w:r w:rsidR="00EE6704" w:rsidRPr="00C366E5">
        <w:rPr>
          <w:rFonts w:asciiTheme="majorHAnsi" w:hAnsiTheme="majorHAnsi" w:cs="Gill Sans"/>
        </w:rPr>
        <w:t>project and has succe</w:t>
      </w:r>
      <w:r w:rsidR="002D1399">
        <w:rPr>
          <w:rFonts w:asciiTheme="majorHAnsi" w:hAnsiTheme="majorHAnsi" w:cs="Gill Sans"/>
        </w:rPr>
        <w:t xml:space="preserve">ssfully developed an extensive </w:t>
      </w:r>
      <w:r w:rsidR="00EE6704" w:rsidRPr="00C366E5">
        <w:rPr>
          <w:rFonts w:asciiTheme="majorHAnsi" w:hAnsiTheme="majorHAnsi" w:cs="Gill Sans"/>
        </w:rPr>
        <w:t xml:space="preserve">dataset on all the museums open during that time period. </w:t>
      </w:r>
      <w:r w:rsidR="002D1399">
        <w:rPr>
          <w:rFonts w:asciiTheme="majorHAnsi" w:hAnsiTheme="majorHAnsi" w:cs="Gill Sans"/>
        </w:rPr>
        <w:t xml:space="preserve">It is now the </w:t>
      </w:r>
      <w:r w:rsidR="00EE6704" w:rsidRPr="00C366E5">
        <w:rPr>
          <w:rFonts w:asciiTheme="majorHAnsi" w:hAnsiTheme="majorHAnsi" w:cs="Gill Sans"/>
        </w:rPr>
        <w:t xml:space="preserve">most </w:t>
      </w:r>
      <w:r w:rsidR="002D1399">
        <w:rPr>
          <w:rFonts w:asciiTheme="majorHAnsi" w:hAnsiTheme="majorHAnsi" w:cs="Gill Sans"/>
        </w:rPr>
        <w:t>comprehensive collection</w:t>
      </w:r>
      <w:r w:rsidR="00EE6704" w:rsidRPr="00C366E5">
        <w:rPr>
          <w:rFonts w:asciiTheme="majorHAnsi" w:hAnsiTheme="majorHAnsi" w:cs="Gill Sans"/>
        </w:rPr>
        <w:t xml:space="preserve"> </w:t>
      </w:r>
      <w:r w:rsidR="002D1399">
        <w:rPr>
          <w:rFonts w:asciiTheme="majorHAnsi" w:hAnsiTheme="majorHAnsi" w:cs="Gill Sans"/>
        </w:rPr>
        <w:t xml:space="preserve">of data </w:t>
      </w:r>
      <w:r w:rsidR="00EE6704" w:rsidRPr="00C366E5">
        <w:rPr>
          <w:rFonts w:asciiTheme="majorHAnsi" w:hAnsiTheme="majorHAnsi" w:cs="Gill Sans"/>
        </w:rPr>
        <w:t>on UK museums. At the same time</w:t>
      </w:r>
      <w:r w:rsidR="002D1399">
        <w:rPr>
          <w:rFonts w:asciiTheme="majorHAnsi" w:hAnsiTheme="majorHAnsi" w:cs="Gill Sans"/>
        </w:rPr>
        <w:t>,</w:t>
      </w:r>
      <w:r w:rsidR="00EE6704" w:rsidRPr="00C366E5">
        <w:rPr>
          <w:rFonts w:asciiTheme="majorHAnsi" w:hAnsiTheme="majorHAnsi" w:cs="Gill Sans"/>
        </w:rPr>
        <w:t xml:space="preserve"> we have designed and implemented a Knowledge Base and Web application that allows that information to be browsed, searched, and visualised in precise and nuanced ways. Using the Knowledge Base will allow us to identify patterns and trends within the museum sector, which will</w:t>
      </w:r>
      <w:r w:rsidR="002D1399">
        <w:rPr>
          <w:rFonts w:asciiTheme="majorHAnsi" w:hAnsiTheme="majorHAnsi" w:cs="Gill Sans"/>
        </w:rPr>
        <w:t xml:space="preserve"> be subject of further analyses</w:t>
      </w:r>
      <w:r w:rsidR="00EE6704" w:rsidRPr="00C366E5">
        <w:rPr>
          <w:rFonts w:asciiTheme="majorHAnsi" w:hAnsiTheme="majorHAnsi" w:cs="Gill Sans"/>
        </w:rPr>
        <w:t xml:space="preserve">. </w:t>
      </w:r>
    </w:p>
    <w:p w14:paraId="2507E6EA" w14:textId="77777777" w:rsidR="00EE6704" w:rsidRPr="00C366E5" w:rsidRDefault="00D61333" w:rsidP="00C366E5">
      <w:pPr>
        <w:spacing w:after="120"/>
        <w:rPr>
          <w:rFonts w:asciiTheme="majorHAnsi" w:hAnsiTheme="majorHAnsi" w:cs="Gill Sans"/>
          <w:b/>
        </w:rPr>
      </w:pPr>
      <w:r w:rsidRPr="00C366E5">
        <w:rPr>
          <w:rFonts w:asciiTheme="majorHAnsi" w:hAnsiTheme="majorHAnsi" w:cs="Gill Sans"/>
          <w:b/>
        </w:rPr>
        <w:t xml:space="preserve">Potential for impact </w:t>
      </w:r>
    </w:p>
    <w:p w14:paraId="3B32612C" w14:textId="1F01E938" w:rsidR="00DA56DE" w:rsidRPr="00C366E5" w:rsidRDefault="00EE6704" w:rsidP="00C366E5">
      <w:pPr>
        <w:spacing w:after="120"/>
        <w:rPr>
          <w:rFonts w:asciiTheme="majorHAnsi" w:hAnsiTheme="majorHAnsi" w:cs="Gill Sans"/>
        </w:rPr>
      </w:pPr>
      <w:r w:rsidRPr="00C366E5">
        <w:rPr>
          <w:rFonts w:asciiTheme="majorHAnsi" w:hAnsiTheme="majorHAnsi" w:cs="Gill Sans"/>
        </w:rPr>
        <w:t xml:space="preserve">The Mapping Museums research has been </w:t>
      </w:r>
      <w:r w:rsidR="002D1399">
        <w:rPr>
          <w:rFonts w:asciiTheme="majorHAnsi" w:hAnsiTheme="majorHAnsi" w:cs="Gill Sans"/>
        </w:rPr>
        <w:t xml:space="preserve">well </w:t>
      </w:r>
      <w:r w:rsidR="005B165B" w:rsidRPr="00C366E5">
        <w:rPr>
          <w:rFonts w:asciiTheme="majorHAnsi" w:hAnsiTheme="majorHAnsi" w:cs="Gill Sans"/>
        </w:rPr>
        <w:t xml:space="preserve">supported by the museum sector. For instance, all nine branches of the Museum Development Network </w:t>
      </w:r>
      <w:r w:rsidR="00561A25" w:rsidRPr="00C366E5">
        <w:rPr>
          <w:rFonts w:asciiTheme="majorHAnsi" w:hAnsiTheme="majorHAnsi" w:cs="Gill Sans"/>
        </w:rPr>
        <w:t xml:space="preserve">(MDN) assisted in </w:t>
      </w:r>
      <w:r w:rsidR="002D1399">
        <w:rPr>
          <w:rFonts w:asciiTheme="majorHAnsi" w:hAnsiTheme="majorHAnsi" w:cs="Gill Sans"/>
        </w:rPr>
        <w:t>the process of validating data</w:t>
      </w:r>
      <w:r w:rsidR="00561A25" w:rsidRPr="00C366E5">
        <w:rPr>
          <w:rFonts w:asciiTheme="majorHAnsi" w:hAnsiTheme="majorHAnsi" w:cs="Gill Sans"/>
        </w:rPr>
        <w:t>;</w:t>
      </w:r>
      <w:r w:rsidR="005B165B" w:rsidRPr="00C366E5">
        <w:rPr>
          <w:rFonts w:asciiTheme="majorHAnsi" w:hAnsiTheme="majorHAnsi" w:cs="Gill Sans"/>
        </w:rPr>
        <w:t xml:space="preserve"> </w:t>
      </w:r>
      <w:r w:rsidR="002D1399">
        <w:rPr>
          <w:rFonts w:asciiTheme="majorHAnsi" w:hAnsiTheme="majorHAnsi" w:cs="Gill Sans"/>
        </w:rPr>
        <w:t xml:space="preserve">The </w:t>
      </w:r>
      <w:r w:rsidR="005B165B" w:rsidRPr="00C366E5">
        <w:rPr>
          <w:rFonts w:asciiTheme="majorHAnsi" w:hAnsiTheme="majorHAnsi" w:cs="Gill Sans"/>
        </w:rPr>
        <w:t xml:space="preserve">Arts Council England </w:t>
      </w:r>
      <w:r w:rsidR="00561A25" w:rsidRPr="00C366E5">
        <w:rPr>
          <w:rFonts w:asciiTheme="majorHAnsi" w:hAnsiTheme="majorHAnsi" w:cs="Gill Sans"/>
        </w:rPr>
        <w:t xml:space="preserve">(ACE) </w:t>
      </w:r>
      <w:r w:rsidR="005B165B" w:rsidRPr="00C366E5">
        <w:rPr>
          <w:rFonts w:asciiTheme="majorHAnsi" w:hAnsiTheme="majorHAnsi" w:cs="Gill Sans"/>
        </w:rPr>
        <w:t xml:space="preserve">Accreditation team worked with us on </w:t>
      </w:r>
      <w:r w:rsidR="002D1399">
        <w:rPr>
          <w:rFonts w:asciiTheme="majorHAnsi" w:hAnsiTheme="majorHAnsi" w:cs="Gill Sans"/>
        </w:rPr>
        <w:t xml:space="preserve">devising </w:t>
      </w:r>
      <w:r w:rsidR="005B165B" w:rsidRPr="00C366E5">
        <w:rPr>
          <w:rFonts w:asciiTheme="majorHAnsi" w:hAnsiTheme="majorHAnsi" w:cs="Gill Sans"/>
        </w:rPr>
        <w:t xml:space="preserve">museum definitions; </w:t>
      </w:r>
      <w:r w:rsidR="00561A25" w:rsidRPr="00C366E5">
        <w:rPr>
          <w:rFonts w:asciiTheme="majorHAnsi" w:hAnsiTheme="majorHAnsi" w:cs="Gill Sans"/>
        </w:rPr>
        <w:t>while museum consultants, museum curators, and staff from MDN, ACE, the Association of Independent Museums</w:t>
      </w:r>
      <w:r w:rsidR="00F42C61" w:rsidRPr="00C366E5">
        <w:rPr>
          <w:rFonts w:asciiTheme="majorHAnsi" w:hAnsiTheme="majorHAnsi" w:cs="Gill Sans"/>
        </w:rPr>
        <w:t xml:space="preserve"> (AIM)</w:t>
      </w:r>
      <w:r w:rsidR="00561A25" w:rsidRPr="00C366E5">
        <w:rPr>
          <w:rFonts w:asciiTheme="majorHAnsi" w:hAnsiTheme="majorHAnsi" w:cs="Gill Sans"/>
        </w:rPr>
        <w:t>, have all assisted in our user evaluation trials. After seeing our work</w:t>
      </w:r>
      <w:r w:rsidR="002D1399">
        <w:rPr>
          <w:rFonts w:asciiTheme="majorHAnsi" w:hAnsiTheme="majorHAnsi" w:cs="Gill Sans"/>
        </w:rPr>
        <w:t xml:space="preserve"> at a recent Advisory Board</w:t>
      </w:r>
      <w:r w:rsidR="00561A25" w:rsidRPr="00C366E5">
        <w:rPr>
          <w:rFonts w:asciiTheme="majorHAnsi" w:hAnsiTheme="majorHAnsi" w:cs="Gill Sans"/>
        </w:rPr>
        <w:t xml:space="preserve">, Isabel Wilson, the Senior Manager for Museum Development at ACE commented: </w:t>
      </w:r>
    </w:p>
    <w:p w14:paraId="16C69760" w14:textId="77777777" w:rsidR="00A04BE3" w:rsidRPr="00C366E5" w:rsidRDefault="00A04BE3" w:rsidP="00C366E5">
      <w:pPr>
        <w:spacing w:after="120"/>
        <w:ind w:left="720"/>
        <w:rPr>
          <w:rFonts w:asciiTheme="majorHAnsi" w:eastAsia="Times New Roman" w:hAnsiTheme="majorHAnsi" w:cs="Times New Roman"/>
        </w:rPr>
      </w:pPr>
      <w:r w:rsidRPr="00C366E5">
        <w:rPr>
          <w:rFonts w:asciiTheme="majorHAnsi" w:eastAsia="Times New Roman" w:hAnsiTheme="majorHAnsi" w:cs="Times New Roman"/>
        </w:rPr>
        <w:t xml:space="preserve">I’m convinced of the importance and potential impact of the data and evidence that you are bringing to light – it is really valuable in terms of the long-term view and the </w:t>
      </w:r>
      <w:r w:rsidRPr="00C366E5">
        <w:rPr>
          <w:rFonts w:asciiTheme="majorHAnsi" w:eastAsia="Times New Roman" w:hAnsiTheme="majorHAnsi" w:cs="Times New Roman"/>
        </w:rPr>
        <w:lastRenderedPageBreak/>
        <w:t xml:space="preserve">breadth of view. The trends and thematic information will be able to help </w:t>
      </w:r>
      <w:r w:rsidR="00561A25" w:rsidRPr="00C366E5">
        <w:rPr>
          <w:rFonts w:asciiTheme="majorHAnsi" w:eastAsia="Times New Roman" w:hAnsiTheme="majorHAnsi" w:cs="Times New Roman"/>
        </w:rPr>
        <w:t>…</w:t>
      </w:r>
      <w:r w:rsidRPr="00C366E5">
        <w:rPr>
          <w:rFonts w:asciiTheme="majorHAnsi" w:eastAsia="Times New Roman" w:hAnsiTheme="majorHAnsi" w:cs="Times New Roman"/>
        </w:rPr>
        <w:t xml:space="preserve"> inform our strategic role for museum development in England.</w:t>
      </w:r>
    </w:p>
    <w:p w14:paraId="213B1FC4" w14:textId="2FD66595" w:rsidR="00642721" w:rsidRPr="002D1399" w:rsidRDefault="002D1399" w:rsidP="00C366E5">
      <w:pPr>
        <w:spacing w:after="120"/>
        <w:rPr>
          <w:rFonts w:asciiTheme="majorHAnsi" w:hAnsiTheme="majorHAnsi" w:cs="Gill Sans"/>
        </w:rPr>
      </w:pPr>
      <w:r>
        <w:rPr>
          <w:rFonts w:asciiTheme="majorHAnsi" w:hAnsiTheme="majorHAnsi" w:cs="Gill Sans"/>
        </w:rPr>
        <w:t xml:space="preserve">Thus, there is a strong potential for the Mapping Museums research to have an impact on the museum sector. The research is useful to the sector, has been validated by the sector, and is supported by key individuals and organisations within the sector. </w:t>
      </w:r>
      <w:r w:rsidR="00642721" w:rsidRPr="00C366E5">
        <w:rPr>
          <w:rFonts w:asciiTheme="majorHAnsi" w:eastAsia="Times New Roman" w:hAnsiTheme="majorHAnsi" w:cs="Times New Roman"/>
        </w:rPr>
        <w:t>However, there are a n</w:t>
      </w:r>
      <w:r>
        <w:rPr>
          <w:rFonts w:asciiTheme="majorHAnsi" w:eastAsia="Times New Roman" w:hAnsiTheme="majorHAnsi" w:cs="Times New Roman"/>
        </w:rPr>
        <w:t xml:space="preserve">umber of stumbling blocks to that potential being fulfilled. These are: </w:t>
      </w:r>
      <w:r w:rsidR="00642721" w:rsidRPr="00C366E5">
        <w:rPr>
          <w:rFonts w:asciiTheme="majorHAnsi" w:eastAsia="Times New Roman" w:hAnsiTheme="majorHAnsi" w:cs="Times New Roman"/>
        </w:rPr>
        <w:t xml:space="preserve"> </w:t>
      </w:r>
    </w:p>
    <w:p w14:paraId="1A189B77" w14:textId="77777777" w:rsidR="00D61333" w:rsidRPr="00C366E5" w:rsidRDefault="00D61333" w:rsidP="00C366E5">
      <w:pPr>
        <w:pStyle w:val="ListParagraph"/>
        <w:numPr>
          <w:ilvl w:val="0"/>
          <w:numId w:val="2"/>
        </w:numPr>
        <w:spacing w:after="120"/>
        <w:contextualSpacing w:val="0"/>
        <w:rPr>
          <w:rFonts w:asciiTheme="majorHAnsi" w:eastAsia="Times New Roman" w:hAnsiTheme="majorHAnsi" w:cs="Times New Roman"/>
        </w:rPr>
      </w:pPr>
      <w:r w:rsidRPr="00C366E5">
        <w:rPr>
          <w:rFonts w:asciiTheme="majorHAnsi" w:eastAsia="Times New Roman" w:hAnsiTheme="majorHAnsi" w:cs="Times New Roman"/>
        </w:rPr>
        <w:t xml:space="preserve">The research is all due to be published in academic journals, which are rarely read within the museum sector. </w:t>
      </w:r>
    </w:p>
    <w:p w14:paraId="3D10F4C7" w14:textId="77777777" w:rsidR="00D61333" w:rsidRPr="00C366E5" w:rsidRDefault="00D61333" w:rsidP="00C366E5">
      <w:pPr>
        <w:pStyle w:val="ListParagraph"/>
        <w:numPr>
          <w:ilvl w:val="0"/>
          <w:numId w:val="2"/>
        </w:numPr>
        <w:spacing w:after="120"/>
        <w:contextualSpacing w:val="0"/>
        <w:rPr>
          <w:rFonts w:asciiTheme="majorHAnsi" w:eastAsia="Times New Roman" w:hAnsiTheme="majorHAnsi" w:cs="Tahoma"/>
          <w:color w:val="000000"/>
        </w:rPr>
      </w:pPr>
      <w:r w:rsidRPr="00C366E5">
        <w:rPr>
          <w:rFonts w:asciiTheme="majorHAnsi" w:eastAsia="Times New Roman" w:hAnsiTheme="majorHAnsi" w:cs="Tahoma"/>
          <w:color w:val="000000"/>
        </w:rPr>
        <w:t xml:space="preserve">The planned publications are academic and will focus on specific aspects of the data, that are not directly relevant to people working in the sector </w:t>
      </w:r>
    </w:p>
    <w:p w14:paraId="4E8B5A3F" w14:textId="77777777" w:rsidR="00D61333" w:rsidRDefault="00D61333" w:rsidP="00C366E5">
      <w:pPr>
        <w:pStyle w:val="ListParagraph"/>
        <w:numPr>
          <w:ilvl w:val="0"/>
          <w:numId w:val="2"/>
        </w:numPr>
        <w:spacing w:after="120"/>
        <w:contextualSpacing w:val="0"/>
        <w:rPr>
          <w:rFonts w:asciiTheme="majorHAnsi" w:eastAsia="Times New Roman" w:hAnsiTheme="majorHAnsi" w:cs="Tahoma"/>
          <w:color w:val="000000"/>
        </w:rPr>
      </w:pPr>
      <w:r w:rsidRPr="00C366E5">
        <w:rPr>
          <w:rFonts w:asciiTheme="majorHAnsi" w:eastAsia="Times New Roman" w:hAnsiTheme="majorHAnsi" w:cs="Tahoma"/>
          <w:color w:val="000000"/>
        </w:rPr>
        <w:t xml:space="preserve">Museum professionals are accustomed to getting data driven reports with executive summaries, bullet points, and plots and graphs that show what has happened, rather than articles that present narrative arguments about what has happened. </w:t>
      </w:r>
    </w:p>
    <w:p w14:paraId="29A35E54" w14:textId="593B7847" w:rsidR="002D1399" w:rsidRPr="002D1399" w:rsidRDefault="002D1399" w:rsidP="002D1399">
      <w:pPr>
        <w:spacing w:after="120"/>
        <w:rPr>
          <w:rFonts w:asciiTheme="majorHAnsi" w:eastAsia="Times New Roman" w:hAnsiTheme="majorHAnsi" w:cs="Times New Roman"/>
        </w:rPr>
      </w:pPr>
      <w:r w:rsidRPr="002D1399">
        <w:rPr>
          <w:rFonts w:asciiTheme="majorHAnsi" w:eastAsia="Times New Roman" w:hAnsiTheme="majorHAnsi" w:cs="Tahoma"/>
          <w:color w:val="000000"/>
        </w:rPr>
        <w:t xml:space="preserve">Moreover, the </w:t>
      </w:r>
      <w:r w:rsidRPr="002D1399">
        <w:rPr>
          <w:rFonts w:asciiTheme="majorHAnsi" w:eastAsia="Times New Roman" w:hAnsiTheme="majorHAnsi" w:cs="Times New Roman"/>
        </w:rPr>
        <w:t>research is not due to be completed until September 2020, which i</w:t>
      </w:r>
      <w:r>
        <w:rPr>
          <w:rFonts w:asciiTheme="majorHAnsi" w:eastAsia="Times New Roman" w:hAnsiTheme="majorHAnsi" w:cs="Times New Roman"/>
        </w:rPr>
        <w:t xml:space="preserve">s too late for impact deadlines. We do not anticipate the knowledge base and web application being made publicly accessible much before this date. </w:t>
      </w:r>
    </w:p>
    <w:p w14:paraId="53120890" w14:textId="77777777" w:rsidR="00D61333" w:rsidRPr="00C366E5" w:rsidRDefault="00D61333" w:rsidP="00C366E5">
      <w:pPr>
        <w:spacing w:after="120"/>
        <w:rPr>
          <w:rFonts w:asciiTheme="majorHAnsi" w:eastAsia="Times New Roman" w:hAnsiTheme="majorHAnsi" w:cs="Times New Roman"/>
          <w:b/>
        </w:rPr>
      </w:pPr>
      <w:r w:rsidRPr="00C366E5">
        <w:rPr>
          <w:rFonts w:asciiTheme="majorHAnsi" w:eastAsia="Times New Roman" w:hAnsiTheme="majorHAnsi" w:cs="Times New Roman"/>
          <w:b/>
        </w:rPr>
        <w:t>Proposal</w:t>
      </w:r>
    </w:p>
    <w:p w14:paraId="75DF68CE" w14:textId="38DF3036" w:rsidR="00F42C61" w:rsidRPr="00C366E5" w:rsidRDefault="002D1399" w:rsidP="00C366E5">
      <w:pPr>
        <w:spacing w:after="120"/>
        <w:rPr>
          <w:rFonts w:asciiTheme="majorHAnsi" w:eastAsia="Times New Roman" w:hAnsiTheme="majorHAnsi" w:cs="Tahoma"/>
          <w:color w:val="000000"/>
        </w:rPr>
      </w:pPr>
      <w:r>
        <w:rPr>
          <w:rFonts w:asciiTheme="majorHAnsi" w:eastAsia="Times New Roman" w:hAnsiTheme="majorHAnsi" w:cs="Times New Roman"/>
        </w:rPr>
        <w:t>In order to improve the impact potential of the Mapping Museums research we intend t</w:t>
      </w:r>
      <w:r w:rsidR="00D61333" w:rsidRPr="00C366E5">
        <w:rPr>
          <w:rFonts w:asciiTheme="majorHAnsi" w:eastAsia="Times New Roman" w:hAnsiTheme="majorHAnsi" w:cs="Times New Roman"/>
        </w:rPr>
        <w:t xml:space="preserve">o write an extensive report in a form that is recognisable to and usable by the sector. The report will present </w:t>
      </w:r>
      <w:r w:rsidR="00642721" w:rsidRPr="00C366E5">
        <w:rPr>
          <w:rFonts w:asciiTheme="majorHAnsi" w:eastAsia="Times New Roman" w:hAnsiTheme="majorHAnsi" w:cs="Tahoma"/>
          <w:color w:val="000000"/>
        </w:rPr>
        <w:t xml:space="preserve">a comprehensive overview of trends and patterns </w:t>
      </w:r>
      <w:r w:rsidR="00F42C61" w:rsidRPr="00C366E5">
        <w:rPr>
          <w:rFonts w:asciiTheme="majorHAnsi" w:eastAsia="Times New Roman" w:hAnsiTheme="majorHAnsi" w:cs="Tahoma"/>
          <w:color w:val="000000"/>
        </w:rPr>
        <w:t>within the sector over</w:t>
      </w:r>
      <w:r w:rsidR="00642721" w:rsidRPr="00C366E5">
        <w:rPr>
          <w:rFonts w:asciiTheme="majorHAnsi" w:eastAsia="Times New Roman" w:hAnsiTheme="majorHAnsi" w:cs="Tahoma"/>
          <w:color w:val="000000"/>
        </w:rPr>
        <w:t xml:space="preserve"> past 60 years</w:t>
      </w:r>
      <w:r w:rsidR="00F42C61" w:rsidRPr="00C366E5">
        <w:rPr>
          <w:rFonts w:asciiTheme="majorHAnsi" w:eastAsia="Times New Roman" w:hAnsiTheme="majorHAnsi" w:cs="Tahoma"/>
          <w:color w:val="000000"/>
        </w:rPr>
        <w:t xml:space="preserve">. Importantly the report is not simply the further dissemination of academic work, but a </w:t>
      </w:r>
      <w:r w:rsidR="002053C0">
        <w:rPr>
          <w:rFonts w:asciiTheme="majorHAnsi" w:eastAsia="Times New Roman" w:hAnsiTheme="majorHAnsi" w:cs="Tahoma"/>
          <w:color w:val="000000"/>
        </w:rPr>
        <w:t>distinct</w:t>
      </w:r>
      <w:r w:rsidR="00F42C61" w:rsidRPr="00C366E5">
        <w:rPr>
          <w:rFonts w:asciiTheme="majorHAnsi" w:eastAsia="Times New Roman" w:hAnsiTheme="majorHAnsi" w:cs="Tahoma"/>
          <w:color w:val="000000"/>
        </w:rPr>
        <w:t xml:space="preserve"> </w:t>
      </w:r>
      <w:r w:rsidR="002053C0">
        <w:rPr>
          <w:rFonts w:asciiTheme="majorHAnsi" w:eastAsia="Times New Roman" w:hAnsiTheme="majorHAnsi" w:cs="Tahoma"/>
          <w:color w:val="000000"/>
        </w:rPr>
        <w:t xml:space="preserve">mode </w:t>
      </w:r>
      <w:r w:rsidR="00F42C61" w:rsidRPr="00C366E5">
        <w:rPr>
          <w:rFonts w:asciiTheme="majorHAnsi" w:eastAsia="Times New Roman" w:hAnsiTheme="majorHAnsi" w:cs="Tahoma"/>
          <w:color w:val="000000"/>
        </w:rPr>
        <w:t>of writing</w:t>
      </w:r>
      <w:r>
        <w:rPr>
          <w:rFonts w:asciiTheme="majorHAnsi" w:eastAsia="Times New Roman" w:hAnsiTheme="majorHAnsi" w:cs="Tahoma"/>
          <w:color w:val="000000"/>
        </w:rPr>
        <w:t xml:space="preserve"> and publication</w:t>
      </w:r>
      <w:r w:rsidR="00F42C61" w:rsidRPr="00C366E5">
        <w:rPr>
          <w:rFonts w:asciiTheme="majorHAnsi" w:eastAsia="Times New Roman" w:hAnsiTheme="majorHAnsi" w:cs="Tahoma"/>
          <w:color w:val="000000"/>
        </w:rPr>
        <w:t xml:space="preserve"> that will greatly improve the possibility of the research having impact. </w:t>
      </w:r>
    </w:p>
    <w:p w14:paraId="16C4A7A4" w14:textId="77777777" w:rsidR="00F42C61" w:rsidRPr="00C366E5" w:rsidRDefault="00F42C61" w:rsidP="00C366E5">
      <w:pPr>
        <w:spacing w:after="120"/>
        <w:rPr>
          <w:rFonts w:asciiTheme="majorHAnsi" w:eastAsia="Times New Roman" w:hAnsiTheme="majorHAnsi" w:cs="Tahoma"/>
          <w:color w:val="000000"/>
        </w:rPr>
      </w:pPr>
      <w:r w:rsidRPr="00C366E5">
        <w:rPr>
          <w:rFonts w:asciiTheme="majorHAnsi" w:eastAsia="Times New Roman" w:hAnsiTheme="majorHAnsi" w:cs="Tahoma"/>
          <w:color w:val="000000"/>
        </w:rPr>
        <w:t xml:space="preserve">We have consulted both Isabel Wilson (ACE) and Emma Chaplin, director of AIM, about the merits of such a report. Isabel replied: </w:t>
      </w:r>
    </w:p>
    <w:p w14:paraId="115FFB59" w14:textId="77777777" w:rsidR="00F42C61" w:rsidRPr="00C366E5" w:rsidRDefault="00F42C61" w:rsidP="00C366E5">
      <w:pPr>
        <w:spacing w:after="120"/>
        <w:ind w:left="720"/>
        <w:rPr>
          <w:rFonts w:asciiTheme="majorHAnsi" w:eastAsia="Times New Roman" w:hAnsiTheme="majorHAnsi" w:cs="Times New Roman"/>
          <w:color w:val="000000"/>
        </w:rPr>
      </w:pPr>
      <w:r w:rsidRPr="00C366E5">
        <w:rPr>
          <w:rFonts w:asciiTheme="majorHAnsi" w:eastAsia="Times New Roman" w:hAnsiTheme="majorHAnsi" w:cs="Times New Roman"/>
          <w:color w:val="000000"/>
        </w:rPr>
        <w:t>We are really interested in the idea of a report about the last 60 years of UK museums. It would be fascinating and there would be interest from museum policy makers. We could potentially commit to organising a seminar or similar to help disseminate and advise on other routes.</w:t>
      </w:r>
    </w:p>
    <w:p w14:paraId="2A3A44B9" w14:textId="77777777" w:rsidR="00F42C61" w:rsidRPr="00C366E5" w:rsidRDefault="00F42C61" w:rsidP="00C366E5">
      <w:pPr>
        <w:spacing w:after="120"/>
        <w:rPr>
          <w:rFonts w:asciiTheme="majorHAnsi" w:eastAsia="Times New Roman" w:hAnsiTheme="majorHAnsi" w:cs="Times New Roman"/>
        </w:rPr>
      </w:pPr>
      <w:r w:rsidRPr="00C366E5">
        <w:rPr>
          <w:rFonts w:asciiTheme="majorHAnsi" w:eastAsia="Times New Roman" w:hAnsiTheme="majorHAnsi" w:cs="Times New Roman"/>
          <w:color w:val="000000"/>
        </w:rPr>
        <w:t>Similarly Emma wrote:</w:t>
      </w:r>
    </w:p>
    <w:p w14:paraId="186B3A50" w14:textId="77777777" w:rsidR="00F42C61" w:rsidRPr="00C366E5" w:rsidRDefault="00F42C61" w:rsidP="00C366E5">
      <w:pPr>
        <w:spacing w:after="120"/>
        <w:ind w:left="720"/>
        <w:rPr>
          <w:rFonts w:asciiTheme="majorHAnsi" w:eastAsia="Times New Roman" w:hAnsiTheme="majorHAnsi" w:cs="Times New Roman"/>
          <w:color w:val="000000"/>
        </w:rPr>
      </w:pPr>
      <w:r w:rsidRPr="00C366E5">
        <w:rPr>
          <w:rFonts w:asciiTheme="majorHAnsi" w:eastAsia="Times New Roman" w:hAnsiTheme="majorHAnsi" w:cs="Times New Roman"/>
          <w:color w:val="000000"/>
        </w:rPr>
        <w:t>Yes, this is definitely of interest to us, and our members too. You are now on my list to speak to about a session at next year’s AIM conference (20-22 June) to present your findings. It may also work as article (s) for the AIM Bulletin. As Isabel says, happy to work with you on this…</w:t>
      </w:r>
    </w:p>
    <w:p w14:paraId="64A8BF04" w14:textId="15C81A4B" w:rsidR="00F42C61" w:rsidRPr="00C366E5" w:rsidRDefault="00F42C61" w:rsidP="00C366E5">
      <w:pPr>
        <w:spacing w:after="120"/>
        <w:rPr>
          <w:rFonts w:asciiTheme="majorHAnsi" w:eastAsia="Times New Roman" w:hAnsiTheme="majorHAnsi" w:cs="Tahoma"/>
          <w:color w:val="000000"/>
        </w:rPr>
      </w:pPr>
      <w:r w:rsidRPr="00C366E5">
        <w:rPr>
          <w:rFonts w:asciiTheme="majorHAnsi" w:eastAsia="Times New Roman" w:hAnsiTheme="majorHAnsi" w:cs="Tahoma"/>
          <w:color w:val="000000"/>
        </w:rPr>
        <w:t xml:space="preserve"> Since then we have begun </w:t>
      </w:r>
      <w:r w:rsidR="003F44DA">
        <w:rPr>
          <w:rFonts w:asciiTheme="majorHAnsi" w:eastAsia="Times New Roman" w:hAnsiTheme="majorHAnsi" w:cs="Tahoma"/>
          <w:color w:val="000000"/>
        </w:rPr>
        <w:t xml:space="preserve">further </w:t>
      </w:r>
      <w:r w:rsidRPr="00C366E5">
        <w:rPr>
          <w:rFonts w:asciiTheme="majorHAnsi" w:eastAsia="Times New Roman" w:hAnsiTheme="majorHAnsi" w:cs="Tahoma"/>
          <w:color w:val="000000"/>
        </w:rPr>
        <w:t xml:space="preserve">discussions about the report being more tailored for their needs, and potentially published under the umbrella of ACE or AIM. </w:t>
      </w:r>
    </w:p>
    <w:p w14:paraId="38B4DFE2" w14:textId="77777777" w:rsidR="00F42C61" w:rsidRPr="00C366E5" w:rsidRDefault="00A31139" w:rsidP="00C366E5">
      <w:pPr>
        <w:spacing w:after="120"/>
        <w:rPr>
          <w:rFonts w:asciiTheme="majorHAnsi" w:eastAsia="Times New Roman" w:hAnsiTheme="majorHAnsi" w:cs="Tahoma"/>
          <w:b/>
          <w:color w:val="000000"/>
        </w:rPr>
      </w:pPr>
      <w:r w:rsidRPr="00C366E5">
        <w:rPr>
          <w:rFonts w:asciiTheme="majorHAnsi" w:eastAsia="Times New Roman" w:hAnsiTheme="majorHAnsi" w:cs="Tahoma"/>
          <w:b/>
          <w:color w:val="000000"/>
        </w:rPr>
        <w:t>Practicalities and costs</w:t>
      </w:r>
    </w:p>
    <w:p w14:paraId="313E2AE8" w14:textId="17207985" w:rsidR="003F44DA" w:rsidRDefault="00A31139" w:rsidP="00C366E5">
      <w:pPr>
        <w:spacing w:after="120"/>
        <w:rPr>
          <w:rFonts w:asciiTheme="majorHAnsi" w:eastAsia="Times New Roman" w:hAnsiTheme="majorHAnsi" w:cs="Tahoma"/>
          <w:color w:val="000000"/>
        </w:rPr>
      </w:pPr>
      <w:r w:rsidRPr="00C366E5">
        <w:rPr>
          <w:rFonts w:asciiTheme="majorHAnsi" w:eastAsia="Times New Roman" w:hAnsiTheme="majorHAnsi" w:cs="Tahoma"/>
          <w:color w:val="000000"/>
        </w:rPr>
        <w:t xml:space="preserve">In order to undertake this work and complete it in time for the AIM conference, we need to create research time for Andrea Ballatore, who is currently </w:t>
      </w:r>
      <w:r w:rsidR="006D611E">
        <w:rPr>
          <w:rFonts w:asciiTheme="majorHAnsi" w:eastAsia="Times New Roman" w:hAnsiTheme="majorHAnsi" w:cs="Tahoma"/>
          <w:color w:val="000000"/>
        </w:rPr>
        <w:t xml:space="preserve">programme director for BSc </w:t>
      </w:r>
      <w:r w:rsidR="006D611E">
        <w:rPr>
          <w:rFonts w:asciiTheme="majorHAnsi" w:eastAsia="Times New Roman" w:hAnsiTheme="majorHAnsi" w:cs="Tahoma"/>
          <w:color w:val="000000"/>
        </w:rPr>
        <w:lastRenderedPageBreak/>
        <w:t>Geography, BA Human Geography, and BSc Environmental Management</w:t>
      </w:r>
      <w:r w:rsidRPr="00C366E5">
        <w:rPr>
          <w:rFonts w:asciiTheme="majorHAnsi" w:eastAsia="Times New Roman" w:hAnsiTheme="majorHAnsi" w:cs="Tahoma"/>
          <w:color w:val="000000"/>
        </w:rPr>
        <w:t xml:space="preserve">.  Andrea was not </w:t>
      </w:r>
      <w:r w:rsidR="003F44DA">
        <w:rPr>
          <w:rFonts w:asciiTheme="majorHAnsi" w:eastAsia="Times New Roman" w:hAnsiTheme="majorHAnsi" w:cs="Tahoma"/>
          <w:color w:val="000000"/>
        </w:rPr>
        <w:t xml:space="preserve">included in the original bid for grant funding but has since joined the </w:t>
      </w:r>
      <w:r w:rsidRPr="00C366E5">
        <w:rPr>
          <w:rFonts w:asciiTheme="majorHAnsi" w:eastAsia="Times New Roman" w:hAnsiTheme="majorHAnsi" w:cs="Tahoma"/>
          <w:color w:val="000000"/>
        </w:rPr>
        <w:t xml:space="preserve">Mapping Museums team </w:t>
      </w:r>
      <w:r w:rsidR="003F44DA">
        <w:rPr>
          <w:rFonts w:asciiTheme="majorHAnsi" w:eastAsia="Times New Roman" w:hAnsiTheme="majorHAnsi" w:cs="Tahoma"/>
          <w:color w:val="000000"/>
        </w:rPr>
        <w:t>and</w:t>
      </w:r>
      <w:r w:rsidRPr="00C366E5">
        <w:rPr>
          <w:rFonts w:asciiTheme="majorHAnsi" w:eastAsia="Times New Roman" w:hAnsiTheme="majorHAnsi" w:cs="Tahoma"/>
          <w:color w:val="000000"/>
        </w:rPr>
        <w:t xml:space="preserve"> has </w:t>
      </w:r>
      <w:r w:rsidR="00B7393F">
        <w:rPr>
          <w:rFonts w:asciiTheme="majorHAnsi" w:eastAsia="Times New Roman" w:hAnsiTheme="majorHAnsi" w:cs="Tahoma"/>
          <w:color w:val="000000"/>
        </w:rPr>
        <w:t>been conducting</w:t>
      </w:r>
      <w:r w:rsidR="00F109B0">
        <w:rPr>
          <w:rFonts w:asciiTheme="majorHAnsi" w:eastAsia="Times New Roman" w:hAnsiTheme="majorHAnsi" w:cs="Tahoma"/>
          <w:color w:val="000000"/>
        </w:rPr>
        <w:t xml:space="preserve"> major work </w:t>
      </w:r>
      <w:r w:rsidR="00781E87">
        <w:rPr>
          <w:rFonts w:asciiTheme="majorHAnsi" w:eastAsia="Times New Roman" w:hAnsiTheme="majorHAnsi" w:cs="Tahoma"/>
          <w:color w:val="000000"/>
        </w:rPr>
        <w:t xml:space="preserve">on the project </w:t>
      </w:r>
      <w:r w:rsidR="00960278">
        <w:rPr>
          <w:rFonts w:asciiTheme="majorHAnsi" w:eastAsia="Times New Roman" w:hAnsiTheme="majorHAnsi" w:cs="Tahoma"/>
          <w:color w:val="000000"/>
        </w:rPr>
        <w:t xml:space="preserve">in </w:t>
      </w:r>
      <w:r w:rsidR="00207DBA">
        <w:rPr>
          <w:rFonts w:asciiTheme="majorHAnsi" w:eastAsia="Times New Roman" w:hAnsiTheme="majorHAnsi" w:cs="Tahoma"/>
          <w:color w:val="000000"/>
        </w:rPr>
        <w:t xml:space="preserve">the area of </w:t>
      </w:r>
      <w:r w:rsidRPr="00C366E5">
        <w:rPr>
          <w:rFonts w:asciiTheme="majorHAnsi" w:eastAsia="Times New Roman" w:hAnsiTheme="majorHAnsi" w:cs="Tahoma"/>
          <w:color w:val="000000"/>
        </w:rPr>
        <w:t>data</w:t>
      </w:r>
      <w:r w:rsidR="00747F31">
        <w:rPr>
          <w:rFonts w:asciiTheme="majorHAnsi" w:eastAsia="Times New Roman" w:hAnsiTheme="majorHAnsi" w:cs="Tahoma"/>
          <w:color w:val="000000"/>
        </w:rPr>
        <w:t xml:space="preserve"> analytics</w:t>
      </w:r>
      <w:r w:rsidR="00960278">
        <w:rPr>
          <w:rFonts w:asciiTheme="majorHAnsi" w:eastAsia="Times New Roman" w:hAnsiTheme="majorHAnsi" w:cs="Tahoma"/>
          <w:color w:val="000000"/>
        </w:rPr>
        <w:t>, particularly from a geographical quantitative perspective</w:t>
      </w:r>
      <w:r w:rsidRPr="00C366E5">
        <w:rPr>
          <w:rFonts w:asciiTheme="majorHAnsi" w:eastAsia="Times New Roman" w:hAnsiTheme="majorHAnsi" w:cs="Tahoma"/>
          <w:color w:val="000000"/>
        </w:rPr>
        <w:t xml:space="preserve">. He would lead on the statistical analysis of the data and take responsibility for generating plots and tables </w:t>
      </w:r>
      <w:r w:rsidR="002053C0">
        <w:rPr>
          <w:rFonts w:asciiTheme="majorHAnsi" w:eastAsia="Times New Roman" w:hAnsiTheme="majorHAnsi" w:cs="Tahoma"/>
          <w:color w:val="000000"/>
        </w:rPr>
        <w:t>for the report. No other member</w:t>
      </w:r>
      <w:r w:rsidRPr="00C366E5">
        <w:rPr>
          <w:rFonts w:asciiTheme="majorHAnsi" w:eastAsia="Times New Roman" w:hAnsiTheme="majorHAnsi" w:cs="Tahoma"/>
          <w:color w:val="000000"/>
        </w:rPr>
        <w:t xml:space="preserve"> of the research team h</w:t>
      </w:r>
      <w:r w:rsidR="002053C0">
        <w:rPr>
          <w:rFonts w:asciiTheme="majorHAnsi" w:eastAsia="Times New Roman" w:hAnsiTheme="majorHAnsi" w:cs="Tahoma"/>
          <w:color w:val="000000"/>
        </w:rPr>
        <w:t>as</w:t>
      </w:r>
      <w:r w:rsidRPr="00C366E5">
        <w:rPr>
          <w:rFonts w:asciiTheme="majorHAnsi" w:eastAsia="Times New Roman" w:hAnsiTheme="majorHAnsi" w:cs="Tahoma"/>
          <w:color w:val="000000"/>
        </w:rPr>
        <w:t xml:space="preserve"> these skills, and unfortunately we are prohibited under the terms of the grant </w:t>
      </w:r>
      <w:r w:rsidR="002053C0">
        <w:rPr>
          <w:rFonts w:asciiTheme="majorHAnsi" w:eastAsia="Times New Roman" w:hAnsiTheme="majorHAnsi" w:cs="Tahoma"/>
          <w:color w:val="000000"/>
        </w:rPr>
        <w:t>from</w:t>
      </w:r>
      <w:r w:rsidRPr="00C366E5">
        <w:rPr>
          <w:rFonts w:asciiTheme="majorHAnsi" w:eastAsia="Times New Roman" w:hAnsiTheme="majorHAnsi" w:cs="Tahoma"/>
          <w:color w:val="000000"/>
        </w:rPr>
        <w:t xml:space="preserve"> using our funding to buy out a full time academic. </w:t>
      </w:r>
      <w:r w:rsidR="002053C0">
        <w:rPr>
          <w:rFonts w:asciiTheme="majorHAnsi" w:eastAsia="Times New Roman" w:hAnsiTheme="majorHAnsi" w:cs="Tahoma"/>
          <w:color w:val="000000"/>
        </w:rPr>
        <w:t xml:space="preserve">Releasing some of Andrea’s time </w:t>
      </w:r>
      <w:r w:rsidR="003F44DA">
        <w:rPr>
          <w:rFonts w:asciiTheme="majorHAnsi" w:eastAsia="Times New Roman" w:hAnsiTheme="majorHAnsi" w:cs="Tahoma"/>
          <w:color w:val="000000"/>
        </w:rPr>
        <w:t xml:space="preserve">is particularly pressing </w:t>
      </w:r>
      <w:bookmarkStart w:id="0" w:name="_GoBack"/>
      <w:bookmarkEnd w:id="0"/>
      <w:r w:rsidR="003F44DA">
        <w:rPr>
          <w:rFonts w:asciiTheme="majorHAnsi" w:eastAsia="Times New Roman" w:hAnsiTheme="majorHAnsi" w:cs="Tahoma"/>
          <w:color w:val="000000"/>
        </w:rPr>
        <w:t xml:space="preserve">given his </w:t>
      </w:r>
      <w:r w:rsidR="00136247">
        <w:rPr>
          <w:rFonts w:asciiTheme="majorHAnsi" w:eastAsia="Times New Roman" w:hAnsiTheme="majorHAnsi" w:cs="Tahoma"/>
          <w:color w:val="000000"/>
        </w:rPr>
        <w:t xml:space="preserve">teaching </w:t>
      </w:r>
      <w:r w:rsidR="003F44DA">
        <w:rPr>
          <w:rFonts w:asciiTheme="majorHAnsi" w:eastAsia="Times New Roman" w:hAnsiTheme="majorHAnsi" w:cs="Tahoma"/>
          <w:color w:val="000000"/>
        </w:rPr>
        <w:t>workload and academic management responsibilities in the coming year.</w:t>
      </w:r>
    </w:p>
    <w:p w14:paraId="0DFDBC5E" w14:textId="3900DBED" w:rsidR="00A31139" w:rsidRPr="00C366E5" w:rsidRDefault="00A31139" w:rsidP="00C366E5">
      <w:pPr>
        <w:spacing w:after="120"/>
        <w:rPr>
          <w:rFonts w:asciiTheme="majorHAnsi" w:eastAsia="Times New Roman" w:hAnsiTheme="majorHAnsi" w:cs="Tahoma"/>
          <w:color w:val="000000"/>
        </w:rPr>
      </w:pPr>
      <w:r w:rsidRPr="00C366E5">
        <w:rPr>
          <w:rFonts w:asciiTheme="majorHAnsi" w:eastAsia="Times New Roman" w:hAnsiTheme="majorHAnsi" w:cs="Tahoma"/>
          <w:color w:val="000000"/>
        </w:rPr>
        <w:t xml:space="preserve">This funding would allow the department to hire a sessional lecturer to cover one module. </w:t>
      </w:r>
    </w:p>
    <w:p w14:paraId="5A301EC4" w14:textId="77777777" w:rsidR="00A31139" w:rsidRPr="00C366E5" w:rsidRDefault="00A31139" w:rsidP="00C366E5">
      <w:pPr>
        <w:spacing w:after="120"/>
        <w:rPr>
          <w:rFonts w:asciiTheme="majorHAnsi" w:eastAsia="Times New Roman" w:hAnsiTheme="majorHAnsi" w:cs="Tahoma"/>
          <w:color w:val="000000"/>
        </w:rPr>
      </w:pPr>
      <w:r w:rsidRPr="00C366E5">
        <w:rPr>
          <w:rFonts w:asciiTheme="majorHAnsi" w:eastAsia="Times New Roman" w:hAnsiTheme="majorHAnsi" w:cs="Tahoma"/>
          <w:color w:val="000000"/>
        </w:rPr>
        <w:t xml:space="preserve">COSTS: </w:t>
      </w:r>
    </w:p>
    <w:p w14:paraId="1C3694B2" w14:textId="562219B1" w:rsidR="00C366E5" w:rsidRPr="00C366E5" w:rsidRDefault="00C366E5" w:rsidP="00C366E5">
      <w:pPr>
        <w:shd w:val="clear" w:color="auto" w:fill="FFFFFF"/>
        <w:spacing w:after="0"/>
        <w:rPr>
          <w:rFonts w:asciiTheme="majorHAnsi" w:eastAsia="Times New Roman" w:hAnsiTheme="majorHAnsi" w:cs="Times New Roman"/>
          <w:sz w:val="27"/>
          <w:szCs w:val="27"/>
        </w:rPr>
      </w:pPr>
      <w:r w:rsidRPr="00C366E5">
        <w:rPr>
          <w:rFonts w:asciiTheme="majorHAnsi" w:eastAsia="Times New Roman" w:hAnsiTheme="majorHAnsi" w:cs="Times New Roman"/>
        </w:rPr>
        <w:t xml:space="preserve">On the basis of an ‘Associate Lecturer A’ being appointed to work 21 hours and with an hourly multiplier rate of 2.5 costs would be: </w:t>
      </w:r>
    </w:p>
    <w:p w14:paraId="3175EB74" w14:textId="2AF8E160" w:rsidR="00C366E5" w:rsidRPr="00C366E5" w:rsidRDefault="00C366E5" w:rsidP="00C366E5">
      <w:pPr>
        <w:shd w:val="clear" w:color="auto" w:fill="FFFFFF"/>
        <w:spacing w:after="0"/>
        <w:rPr>
          <w:rFonts w:asciiTheme="majorHAnsi" w:eastAsia="Times New Roman" w:hAnsiTheme="majorHAnsi" w:cs="Times New Roman"/>
          <w:sz w:val="27"/>
          <w:szCs w:val="27"/>
        </w:rPr>
      </w:pPr>
      <w:r w:rsidRPr="00C366E5">
        <w:rPr>
          <w:rFonts w:asciiTheme="majorHAnsi" w:eastAsia="Times New Roman" w:hAnsiTheme="majorHAnsi" w:cs="Times New Roman"/>
        </w:rPr>
        <w:t> £1,392 (if appointed on the first pay spine point of the grade)</w:t>
      </w:r>
    </w:p>
    <w:p w14:paraId="13D69AAF" w14:textId="77777777" w:rsidR="00C366E5" w:rsidRPr="00C366E5" w:rsidRDefault="00C366E5" w:rsidP="00C366E5">
      <w:pPr>
        <w:shd w:val="clear" w:color="auto" w:fill="FFFFFF"/>
        <w:spacing w:after="0"/>
        <w:rPr>
          <w:rFonts w:asciiTheme="majorHAnsi" w:eastAsia="Times New Roman" w:hAnsiTheme="majorHAnsi" w:cs="Times New Roman"/>
          <w:sz w:val="27"/>
          <w:szCs w:val="27"/>
        </w:rPr>
      </w:pPr>
      <w:r w:rsidRPr="00C366E5">
        <w:rPr>
          <w:rFonts w:asciiTheme="majorHAnsi" w:eastAsia="Times New Roman" w:hAnsiTheme="majorHAnsi" w:cs="Times New Roman"/>
        </w:rPr>
        <w:t>£1,430 (if appointed on the second pay spine point of the grade)</w:t>
      </w:r>
    </w:p>
    <w:p w14:paraId="03191D06" w14:textId="77777777" w:rsidR="00642721" w:rsidRPr="00C366E5" w:rsidRDefault="00642721" w:rsidP="00C366E5">
      <w:pPr>
        <w:spacing w:after="120"/>
        <w:rPr>
          <w:rFonts w:asciiTheme="majorHAnsi" w:eastAsia="Times New Roman" w:hAnsiTheme="majorHAnsi" w:cs="Tahoma"/>
          <w:color w:val="000000"/>
        </w:rPr>
      </w:pPr>
    </w:p>
    <w:p w14:paraId="0069D4D8" w14:textId="39163300" w:rsidR="002053C0" w:rsidRDefault="002053C0" w:rsidP="00C366E5">
      <w:pPr>
        <w:spacing w:after="120"/>
        <w:rPr>
          <w:rFonts w:asciiTheme="majorHAnsi" w:eastAsia="Times New Roman" w:hAnsiTheme="majorHAnsi" w:cs="Times New Roman"/>
        </w:rPr>
      </w:pPr>
      <w:r>
        <w:rPr>
          <w:rFonts w:asciiTheme="majorHAnsi" w:eastAsia="Times New Roman" w:hAnsiTheme="majorHAnsi" w:cs="Times New Roman"/>
        </w:rPr>
        <w:t>Prof Fiona Candlin, Principal Investigator of the Mapping Museums project</w:t>
      </w:r>
    </w:p>
    <w:p w14:paraId="0F40E078" w14:textId="77777777" w:rsidR="00642721" w:rsidRPr="00C366E5" w:rsidRDefault="00642721" w:rsidP="00C366E5">
      <w:pPr>
        <w:spacing w:after="120"/>
        <w:rPr>
          <w:rFonts w:asciiTheme="majorHAnsi" w:eastAsia="Times New Roman" w:hAnsiTheme="majorHAnsi" w:cs="Times New Roman"/>
        </w:rPr>
      </w:pPr>
    </w:p>
    <w:p w14:paraId="46F0106B" w14:textId="77777777" w:rsidR="00642721" w:rsidRPr="00C366E5" w:rsidRDefault="00642721" w:rsidP="00C366E5">
      <w:pPr>
        <w:spacing w:after="120"/>
        <w:rPr>
          <w:rFonts w:asciiTheme="majorHAnsi" w:eastAsia="Times New Roman" w:hAnsiTheme="majorHAnsi" w:cs="Times New Roman"/>
        </w:rPr>
      </w:pPr>
    </w:p>
    <w:p w14:paraId="02B2B4E3" w14:textId="77777777" w:rsidR="000C7063" w:rsidRPr="00C366E5" w:rsidRDefault="000C7063" w:rsidP="00C366E5">
      <w:pPr>
        <w:spacing w:after="120"/>
        <w:rPr>
          <w:rFonts w:asciiTheme="majorHAnsi" w:hAnsiTheme="majorHAnsi"/>
        </w:rPr>
      </w:pPr>
    </w:p>
    <w:sectPr w:rsidR="000C7063" w:rsidRPr="00C366E5" w:rsidSect="00D8562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ACFF" w:usb2="00000009" w:usb3="00000000" w:csb0="000001FF" w:csb1="00000000"/>
  </w:font>
  <w:font w:name="Gill Sans">
    <w:panose1 w:val="020B0502020104020203"/>
    <w:charset w:val="00"/>
    <w:family w:val="auto"/>
    <w:pitch w:val="variable"/>
    <w:sig w:usb0="80000267" w:usb1="00000000" w:usb2="00000000" w:usb3="00000000" w:csb0="000001F7"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C7C0D"/>
    <w:multiLevelType w:val="hybridMultilevel"/>
    <w:tmpl w:val="AC2EE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BB1351"/>
    <w:multiLevelType w:val="hybridMultilevel"/>
    <w:tmpl w:val="75FEF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4BE3"/>
    <w:rsid w:val="000C7063"/>
    <w:rsid w:val="00136247"/>
    <w:rsid w:val="002053C0"/>
    <w:rsid w:val="00207DBA"/>
    <w:rsid w:val="002D1399"/>
    <w:rsid w:val="003F44DA"/>
    <w:rsid w:val="00561A25"/>
    <w:rsid w:val="005B165B"/>
    <w:rsid w:val="00642721"/>
    <w:rsid w:val="006B13BE"/>
    <w:rsid w:val="006D611E"/>
    <w:rsid w:val="00703006"/>
    <w:rsid w:val="00747F31"/>
    <w:rsid w:val="00781E87"/>
    <w:rsid w:val="00960278"/>
    <w:rsid w:val="0099080B"/>
    <w:rsid w:val="00A04BE3"/>
    <w:rsid w:val="00A31139"/>
    <w:rsid w:val="00B7393F"/>
    <w:rsid w:val="00C366E5"/>
    <w:rsid w:val="00D61333"/>
    <w:rsid w:val="00D85626"/>
    <w:rsid w:val="00DA56DE"/>
    <w:rsid w:val="00EB67B8"/>
    <w:rsid w:val="00EE6704"/>
    <w:rsid w:val="00EF5E87"/>
    <w:rsid w:val="00F109B0"/>
    <w:rsid w:val="00F42C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D73A9B"/>
  <w14:defaultImageDpi w14:val="300"/>
  <w15:docId w15:val="{EC300C74-F9C1-5B49-BD8E-4DC65F44D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BE3"/>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B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74114">
      <w:bodyDiv w:val="1"/>
      <w:marLeft w:val="0"/>
      <w:marRight w:val="0"/>
      <w:marTop w:val="0"/>
      <w:marBottom w:val="0"/>
      <w:divBdr>
        <w:top w:val="none" w:sz="0" w:space="0" w:color="auto"/>
        <w:left w:val="none" w:sz="0" w:space="0" w:color="auto"/>
        <w:bottom w:val="none" w:sz="0" w:space="0" w:color="auto"/>
        <w:right w:val="none" w:sz="0" w:space="0" w:color="auto"/>
      </w:divBdr>
      <w:divsChild>
        <w:div w:id="2140488255">
          <w:marLeft w:val="0"/>
          <w:marRight w:val="0"/>
          <w:marTop w:val="0"/>
          <w:marBottom w:val="0"/>
          <w:divBdr>
            <w:top w:val="none" w:sz="0" w:space="0" w:color="auto"/>
            <w:left w:val="none" w:sz="0" w:space="0" w:color="auto"/>
            <w:bottom w:val="none" w:sz="0" w:space="0" w:color="auto"/>
            <w:right w:val="none" w:sz="0" w:space="0" w:color="auto"/>
          </w:divBdr>
        </w:div>
        <w:div w:id="2121415828">
          <w:marLeft w:val="0"/>
          <w:marRight w:val="0"/>
          <w:marTop w:val="0"/>
          <w:marBottom w:val="0"/>
          <w:divBdr>
            <w:top w:val="none" w:sz="0" w:space="0" w:color="auto"/>
            <w:left w:val="none" w:sz="0" w:space="0" w:color="auto"/>
            <w:bottom w:val="none" w:sz="0" w:space="0" w:color="auto"/>
            <w:right w:val="none" w:sz="0" w:space="0" w:color="auto"/>
          </w:divBdr>
        </w:div>
        <w:div w:id="135224390">
          <w:marLeft w:val="0"/>
          <w:marRight w:val="0"/>
          <w:marTop w:val="0"/>
          <w:marBottom w:val="0"/>
          <w:divBdr>
            <w:top w:val="none" w:sz="0" w:space="0" w:color="auto"/>
            <w:left w:val="none" w:sz="0" w:space="0" w:color="auto"/>
            <w:bottom w:val="none" w:sz="0" w:space="0" w:color="auto"/>
            <w:right w:val="none" w:sz="0" w:space="0" w:color="auto"/>
          </w:divBdr>
        </w:div>
        <w:div w:id="109936259">
          <w:marLeft w:val="0"/>
          <w:marRight w:val="0"/>
          <w:marTop w:val="0"/>
          <w:marBottom w:val="0"/>
          <w:divBdr>
            <w:top w:val="none" w:sz="0" w:space="0" w:color="auto"/>
            <w:left w:val="none" w:sz="0" w:space="0" w:color="auto"/>
            <w:bottom w:val="none" w:sz="0" w:space="0" w:color="auto"/>
            <w:right w:val="none" w:sz="0" w:space="0" w:color="auto"/>
          </w:divBdr>
        </w:div>
      </w:divsChild>
    </w:div>
    <w:div w:id="824711914">
      <w:bodyDiv w:val="1"/>
      <w:marLeft w:val="0"/>
      <w:marRight w:val="0"/>
      <w:marTop w:val="0"/>
      <w:marBottom w:val="0"/>
      <w:divBdr>
        <w:top w:val="none" w:sz="0" w:space="0" w:color="auto"/>
        <w:left w:val="none" w:sz="0" w:space="0" w:color="auto"/>
        <w:bottom w:val="none" w:sz="0" w:space="0" w:color="auto"/>
        <w:right w:val="none" w:sz="0" w:space="0" w:color="auto"/>
      </w:divBdr>
    </w:div>
    <w:div w:id="1261570335">
      <w:bodyDiv w:val="1"/>
      <w:marLeft w:val="0"/>
      <w:marRight w:val="0"/>
      <w:marTop w:val="0"/>
      <w:marBottom w:val="0"/>
      <w:divBdr>
        <w:top w:val="none" w:sz="0" w:space="0" w:color="auto"/>
        <w:left w:val="none" w:sz="0" w:space="0" w:color="auto"/>
        <w:bottom w:val="none" w:sz="0" w:space="0" w:color="auto"/>
        <w:right w:val="none" w:sz="0" w:space="0" w:color="auto"/>
      </w:divBdr>
      <w:divsChild>
        <w:div w:id="1983384534">
          <w:marLeft w:val="0"/>
          <w:marRight w:val="0"/>
          <w:marTop w:val="0"/>
          <w:marBottom w:val="0"/>
          <w:divBdr>
            <w:top w:val="none" w:sz="0" w:space="0" w:color="auto"/>
            <w:left w:val="none" w:sz="0" w:space="0" w:color="auto"/>
            <w:bottom w:val="none" w:sz="0" w:space="0" w:color="auto"/>
            <w:right w:val="none" w:sz="0" w:space="0" w:color="auto"/>
          </w:divBdr>
        </w:div>
        <w:div w:id="213277448">
          <w:marLeft w:val="0"/>
          <w:marRight w:val="0"/>
          <w:marTop w:val="0"/>
          <w:marBottom w:val="0"/>
          <w:divBdr>
            <w:top w:val="none" w:sz="0" w:space="0" w:color="auto"/>
            <w:left w:val="none" w:sz="0" w:space="0" w:color="auto"/>
            <w:bottom w:val="none" w:sz="0" w:space="0" w:color="auto"/>
            <w:right w:val="none" w:sz="0" w:space="0" w:color="auto"/>
          </w:divBdr>
        </w:div>
        <w:div w:id="1568566118">
          <w:marLeft w:val="0"/>
          <w:marRight w:val="0"/>
          <w:marTop w:val="0"/>
          <w:marBottom w:val="0"/>
          <w:divBdr>
            <w:top w:val="none" w:sz="0" w:space="0" w:color="auto"/>
            <w:left w:val="none" w:sz="0" w:space="0" w:color="auto"/>
            <w:bottom w:val="none" w:sz="0" w:space="0" w:color="auto"/>
            <w:right w:val="none" w:sz="0" w:space="0" w:color="auto"/>
          </w:divBdr>
        </w:div>
      </w:divsChild>
    </w:div>
    <w:div w:id="1883252694">
      <w:bodyDiv w:val="1"/>
      <w:marLeft w:val="0"/>
      <w:marRight w:val="0"/>
      <w:marTop w:val="0"/>
      <w:marBottom w:val="0"/>
      <w:divBdr>
        <w:top w:val="none" w:sz="0" w:space="0" w:color="auto"/>
        <w:left w:val="none" w:sz="0" w:space="0" w:color="auto"/>
        <w:bottom w:val="none" w:sz="0" w:space="0" w:color="auto"/>
        <w:right w:val="none" w:sz="0" w:space="0" w:color="auto"/>
      </w:divBdr>
      <w:divsChild>
        <w:div w:id="1398430189">
          <w:marLeft w:val="0"/>
          <w:marRight w:val="0"/>
          <w:marTop w:val="0"/>
          <w:marBottom w:val="0"/>
          <w:divBdr>
            <w:top w:val="none" w:sz="0" w:space="0" w:color="auto"/>
            <w:left w:val="none" w:sz="0" w:space="0" w:color="auto"/>
            <w:bottom w:val="none" w:sz="0" w:space="0" w:color="auto"/>
            <w:right w:val="none" w:sz="0" w:space="0" w:color="auto"/>
          </w:divBdr>
          <w:divsChild>
            <w:div w:id="864560780">
              <w:marLeft w:val="0"/>
              <w:marRight w:val="0"/>
              <w:marTop w:val="0"/>
              <w:marBottom w:val="0"/>
              <w:divBdr>
                <w:top w:val="none" w:sz="0" w:space="0" w:color="auto"/>
                <w:left w:val="none" w:sz="0" w:space="0" w:color="auto"/>
                <w:bottom w:val="none" w:sz="0" w:space="0" w:color="auto"/>
                <w:right w:val="none" w:sz="0" w:space="0" w:color="auto"/>
              </w:divBdr>
            </w:div>
            <w:div w:id="1467549895">
              <w:marLeft w:val="0"/>
              <w:marRight w:val="0"/>
              <w:marTop w:val="0"/>
              <w:marBottom w:val="0"/>
              <w:divBdr>
                <w:top w:val="none" w:sz="0" w:space="0" w:color="auto"/>
                <w:left w:val="none" w:sz="0" w:space="0" w:color="auto"/>
                <w:bottom w:val="none" w:sz="0" w:space="0" w:color="auto"/>
                <w:right w:val="none" w:sz="0" w:space="0" w:color="auto"/>
              </w:divBdr>
            </w:div>
            <w:div w:id="1021709093">
              <w:marLeft w:val="0"/>
              <w:marRight w:val="0"/>
              <w:marTop w:val="0"/>
              <w:marBottom w:val="0"/>
              <w:divBdr>
                <w:top w:val="none" w:sz="0" w:space="0" w:color="auto"/>
                <w:left w:val="none" w:sz="0" w:space="0" w:color="auto"/>
                <w:bottom w:val="none" w:sz="0" w:space="0" w:color="auto"/>
                <w:right w:val="none" w:sz="0" w:space="0" w:color="auto"/>
              </w:divBdr>
            </w:div>
            <w:div w:id="637151964">
              <w:marLeft w:val="0"/>
              <w:marRight w:val="0"/>
              <w:marTop w:val="0"/>
              <w:marBottom w:val="0"/>
              <w:divBdr>
                <w:top w:val="none" w:sz="0" w:space="0" w:color="auto"/>
                <w:left w:val="none" w:sz="0" w:space="0" w:color="auto"/>
                <w:bottom w:val="none" w:sz="0" w:space="0" w:color="auto"/>
                <w:right w:val="none" w:sz="0" w:space="0" w:color="auto"/>
              </w:divBdr>
            </w:div>
            <w:div w:id="121018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991</Words>
  <Characters>6145</Characters>
  <Application>Microsoft Office Word</Application>
  <DocSecurity>0</DocSecurity>
  <Lines>153</Lines>
  <Paragraphs>118</Paragraphs>
  <ScaleCrop>false</ScaleCrop>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Candlin</dc:creator>
  <cp:keywords/>
  <dc:description/>
  <cp:lastModifiedBy>Andrea B</cp:lastModifiedBy>
  <cp:revision>16</cp:revision>
  <dcterms:created xsi:type="dcterms:W3CDTF">2018-10-04T08:50:00Z</dcterms:created>
  <dcterms:modified xsi:type="dcterms:W3CDTF">2018-10-04T12:35:00Z</dcterms:modified>
</cp:coreProperties>
</file>