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20" w:color="auto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color w:val="FFFFFF"/>
                <w:sz w:val="30"/>
                <w:szCs w:val="30"/>
              </w:rPr>
              <w:t xml:space="preserve">DKU </w:t>
            </w:r>
            <w:r>
              <w:rPr>
                <w:rFonts w:ascii="Georgia" w:cs="Georgia" w:eastAsia="Georgia" w:hAnsi="Georgia"/>
                <w:i/>
                <w:iCs/>
                <w:color w:val="B9A46B"/>
                <w:sz w:val="30"/>
                <w:szCs w:val="30"/>
              </w:rPr>
              <w:t xml:space="preserve">Life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B7C4BD"/>
                <w:sz w:val="15"/>
                <w:szCs w:val="15"/>
              </w:rPr>
              <w:t xml:space="preserve">B R A N D   B R I E F</w:t>
            </w:r>
          </w:p>
          <w:p>
            <w:pPr>
              <w:spacing w:after="70"/>
            </w:pPr>
            <w:r>
              <w:rPr>
                <w:rFonts w:ascii="Georgia" w:cs="Georgia" w:eastAsia="Georgia" w:hAnsi="Georgia"/>
                <w:color w:val="FFFFFF"/>
                <w:sz w:val="34"/>
                <w:szCs w:val="34"/>
              </w:rPr>
              <w:t xml:space="preserve">Pine ink, warm paper &amp; gold — Instrument Serif &amp; Space Grotesk.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7C4BD"/>
                <w:sz w:val="17"/>
                <w:szCs w:val="17"/>
              </w:rPr>
              <w:t xml:space="preserve">A working reference for the DKU Life identity as built today: wordmark, color tokens and type pairing. The Art Club’s starting point.</w:t>
            </w:r>
          </w:p>
        </w:tc>
      </w:tr>
    </w:tbl>
    <w:p>
      <w:pPr>
        <w:pBdr>
          <w:bottom w:val="single" w:color="DDE3DE" w:sz="4" w:space="3"/>
        </w:pBdr>
        <w:spacing w:after="20" w:before="110"/>
      </w:pPr>
      <w:r>
        <w:rPr>
          <w:rFonts w:ascii="Consolas" w:cs="Consolas" w:eastAsia="Consolas" w:hAnsi="Consolas"/>
          <w:color w:val="A79564"/>
          <w:sz w:val="16"/>
          <w:szCs w:val="16"/>
        </w:rPr>
        <w:t xml:space="preserve">01  </w:t>
      </w:r>
      <w:r>
        <w:rPr>
          <w:rFonts w:ascii="Georgia" w:cs="Georgia" w:eastAsia="Georgia" w:hAnsi="Georgia"/>
          <w:color w:val="0D2B20"/>
          <w:sz w:val="26"/>
          <w:szCs w:val="26"/>
        </w:rPr>
        <w:t xml:space="preserve">Logo</w:t>
      </w:r>
    </w:p>
    <w:p>
      <w:pPr>
        <w:spacing w:after="60" w:before="20"/>
      </w:pPr>
      <w:r>
        <w:rPr>
          <w:rFonts w:ascii="Calibri" w:cs="Calibri" w:eastAsia="Calibri" w:hAnsi="Calibri"/>
          <w:color w:val="5B6B63"/>
          <w:sz w:val="17"/>
          <w:szCs w:val="17"/>
        </w:rPr>
        <w:t xml:space="preserve">No drawn mark yet. The wordmark is the brand, set in type and tinted per background.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00"/>
        <w:gridCol w:w="5300"/>
      </w:tblGrid>
      <w:tr>
        <w:trPr>
          <w:cantSplit/>
        </w:trP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20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  <w:shd w:fill="FFFFFF" w:color="auto" w:val="clear"/>
              </w:rPr>
              <w:t xml:space="preserve"> DK </w:t>
            </w:r>
            <w:r>
              <w:rPr>
                <w:rFonts w:ascii="Georgia" w:cs="Georgia" w:eastAsia="Georgia" w:hAnsi="Georgia"/>
                <w:color w:val="FFFFFF"/>
                <w:sz w:val="40"/>
                <w:szCs w:val="40"/>
              </w:rPr>
              <w:t xml:space="preserve">  DKU </w:t>
            </w:r>
            <w:r>
              <w:rPr>
                <w:rFonts w:ascii="Georgia" w:cs="Georgia" w:eastAsia="Georgia" w:hAnsi="Georgia"/>
                <w:i/>
                <w:iCs/>
                <w:color w:val="B9A46B"/>
                <w:sz w:val="40"/>
                <w:szCs w:val="40"/>
              </w:rPr>
              <w:t xml:space="preserve">Life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Borders>
              <w:top w:val="single" w:color="DDE3DE" w:sz="4"/>
              <w:left w:val="single" w:color="DDE3DE" w:sz="4"/>
              <w:bottom w:val="single" w:color="DDE3DE" w:sz="4"/>
              <w:right w:val="single" w:color="DDE3DE" w:sz="4"/>
            </w:tcBorders>
            <w:shd w:fill="FBFAF6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D2B20" w:color="auto" w:val="clear"/>
              </w:rPr>
              <w:t xml:space="preserve"> DK </w:t>
            </w:r>
            <w:r>
              <w:rPr>
                <w:rFonts w:ascii="Georgia" w:cs="Georgia" w:eastAsia="Georgia" w:hAnsi="Georgia"/>
                <w:color w:val="0D2B20"/>
                <w:sz w:val="40"/>
                <w:szCs w:val="40"/>
              </w:rPr>
              <w:t xml:space="preserve">  DKU </w:t>
            </w:r>
            <w:r>
              <w:rPr>
                <w:rFonts w:ascii="Georgia" w:cs="Georgia" w:eastAsia="Georgia" w:hAnsi="Georgia"/>
                <w:i/>
                <w:iCs/>
                <w:color w:val="B9A46B"/>
                <w:sz w:val="40"/>
                <w:szCs w:val="40"/>
              </w:rPr>
              <w:t xml:space="preserve">Life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00"/>
        <w:gridCol w:w="5300"/>
      </w:tblGrid>
      <w:tr>
        <w:trPr>
          <w:cantSplit/>
        </w:trP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B6B63"/>
                <w:sz w:val="15"/>
                <w:szCs w:val="15"/>
              </w:rPr>
              <w:t xml:space="preserve">On Ink</w:t>
            </w:r>
            <w:r>
              <w:rPr>
                <w:rFonts w:ascii="Consolas" w:cs="Consolas" w:eastAsia="Consolas" w:hAnsi="Consolas"/>
                <w:color w:val="5B6B63"/>
                <w:sz w:val="15"/>
                <w:szCs w:val="15"/>
              </w:rPr>
              <w:t xml:space="preserve">   white + gold-bright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B6B63"/>
                <w:sz w:val="15"/>
                <w:szCs w:val="15"/>
              </w:rPr>
              <w:t xml:space="preserve">On white / paper</w:t>
            </w:r>
            <w:r>
              <w:rPr>
                <w:rFonts w:ascii="Consolas" w:cs="Consolas" w:eastAsia="Consolas" w:hAnsi="Consolas"/>
                <w:color w:val="5B6B63"/>
                <w:sz w:val="15"/>
                <w:szCs w:val="15"/>
              </w:rPr>
              <w:t xml:space="preserve">   ink + gold</w:t>
            </w:r>
          </w:p>
        </w:tc>
      </w:tr>
    </w:tbl>
    <w:p>
      <w:pPr>
        <w:spacing w:after="0" w:before="0" w:line="10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"/>
        <w:gridCol w:w="3500"/>
        <w:gridCol w:w="150"/>
        <w:gridCol w:w="3500"/>
      </w:tblGrid>
      <w:tr>
        <w:trPr>
          <w:cantSplit/>
        </w:trPr>
        <w:tc>
          <w:tcPr>
            <w:tcW w:type="dxa" w:w="3500"/>
            <w:tcBorders>
              <w:top w:val="single" w:color="DDE3DE" w:sz="4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79564"/>
                <w:sz w:val="14"/>
                <w:szCs w:val="14"/>
              </w:rPr>
              <w:t xml:space="preserve">THE WORDMARK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>“DKU” in serif, “Life” in italic gold, with a round ink “DK” badge in the nav.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DE3DE" w:sz="4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79564"/>
                <w:sz w:val="14"/>
                <w:szCs w:val="14"/>
              </w:rPr>
              <w:t xml:space="preserve">APP ICON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>Shipped at 180, 192, 512 px plus a maskable 512 for Android.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DDE3DE" w:sz="4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79564"/>
                <w:sz w:val="14"/>
                <w:szCs w:val="14"/>
              </w:rPr>
              <w:t xml:space="preserve">DON’T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>Put white text on Gold (2.9:1 contrast) or set the wordmark on busy photos.</w:t>
            </w:r>
          </w:p>
        </w:tc>
      </w:tr>
    </w:tbl>
    <w:p>
      <w:pPr>
        <w:pBdr>
          <w:bottom w:val="single" w:color="DDE3DE" w:sz="4" w:space="3"/>
        </w:pBdr>
        <w:spacing w:after="20" w:before="110"/>
      </w:pPr>
      <w:r>
        <w:rPr>
          <w:rFonts w:ascii="Consolas" w:cs="Consolas" w:eastAsia="Consolas" w:hAnsi="Consolas"/>
          <w:color w:val="A79564"/>
          <w:sz w:val="16"/>
          <w:szCs w:val="16"/>
        </w:rPr>
        <w:t xml:space="preserve">02  </w:t>
      </w:r>
      <w:r>
        <w:rPr>
          <w:rFonts w:ascii="Georgia" w:cs="Georgia" w:eastAsia="Georgia" w:hAnsi="Georgia"/>
          <w:color w:val="0D2B20"/>
          <w:sz w:val="26"/>
          <w:szCs w:val="26"/>
        </w:rPr>
        <w:t xml:space="preserve">Color</w:t>
      </w:r>
    </w:p>
    <w:p>
      <w:pPr>
        <w:spacing w:after="60" w:before="20"/>
      </w:pPr>
      <w:r>
        <w:rPr>
          <w:rFonts w:ascii="Calibri" w:cs="Calibri" w:eastAsia="Calibri" w:hAnsi="Calibri"/>
          <w:color w:val="5B6B63"/>
          <w:sz w:val="17"/>
          <w:szCs w:val="17"/>
        </w:rPr>
        <w:t xml:space="preserve">Ink is the primary color. Gold is the signature accent for buttons and small moments. Paper tones separate surfaces.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25"/>
        <w:gridCol w:w="1980"/>
        <w:gridCol w:w="225"/>
        <w:gridCol w:w="1980"/>
        <w:gridCol w:w="225"/>
        <w:gridCol w:w="1980"/>
        <w:gridCol w:w="225"/>
        <w:gridCol w:w="1980"/>
      </w:tblGrid>
      <w:tr>
        <w:trPr>
          <w:cantSplit/>
        </w:trP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20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79564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A46B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single" w:color="DDE3DE" w:sz="4"/>
              <w:left w:val="single" w:color="DDE3DE" w:sz="4"/>
              <w:bottom w:val="none" w:color="FFFFFF" w:sz="0"/>
              <w:right w:val="single" w:color="DDE3DE" w:sz="4"/>
            </w:tcBorders>
            <w:shd w:fill="FBFAF6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single" w:color="DDE3DE" w:sz="4"/>
              <w:left w:val="single" w:color="DDE3DE" w:sz="4"/>
              <w:bottom w:val="none" w:color="FFFFFF" w:sz="0"/>
              <w:right w:val="single" w:color="DDE3DE" w:sz="4"/>
            </w:tcBorders>
            <w:shd w:fill="F1EDE3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Ink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Primary ink. Text, dark buttons, overlays. Used at 30–100% for greys.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#0D2B20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Gold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Signature accent. Primary buttons, borders, focus ring.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#A79564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Gold Bright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Lighter step. Hover states, italic “Life”.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#B9A46B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Paper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Card and input background. Warm, not stark.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#FBFAF6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Paper Dim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Form fields, subtle panels, hovers.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#F1EDE3</w:t>
            </w:r>
          </w:p>
        </w:tc>
      </w:tr>
    </w:tbl>
    <w:p>
      <w:pPr>
        <w:spacing w:after="0" w:before="0" w:line="12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25"/>
        <w:gridCol w:w="1980"/>
        <w:gridCol w:w="225"/>
        <w:gridCol w:w="1980"/>
        <w:gridCol w:w="225"/>
        <w:gridCol w:w="1980"/>
        <w:gridCol w:w="225"/>
        <w:gridCol w:w="1980"/>
      </w:tblGrid>
      <w:tr>
        <w:trPr>
          <w:cantSplit/>
        </w:trPr>
        <w:tc>
          <w:tcPr>
            <w:tcW w:type="dxa" w:w="1980"/>
            <w:tcBorders>
              <w:top w:val="single" w:color="DDE3DE" w:sz="4"/>
              <w:left w:val="single" w:color="DDE3DE" w:sz="4"/>
              <w:bottom w:val="none" w:color="FFFFFF" w:sz="0"/>
              <w:right w:val="single" w:color="DDE3DE" w:sz="4"/>
            </w:tcBorders>
            <w:shd w:fill="FFFFFF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E6C4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FA87D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452F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79564" w:color="auto" w:val="clear"/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Canvas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Page background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#FFFFFF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Sprout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Success tint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#BFE6C4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Sprout Deep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Green accents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#6FA87D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Danger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Errors, deletes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#B3452F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1980"/>
            <w:tcBorders>
              <w:top w:val="none" w:color="FFFFFF" w:sz="0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10"/>
              <w:bottom w:type="dxa" w:w="8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Selection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Gold fill, white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2B20"/>
                <w:sz w:val="15"/>
                <w:szCs w:val="15"/>
              </w:rPr>
              <w:t xml:space="preserve">#A79564</w:t>
            </w:r>
          </w:p>
        </w:tc>
      </w:tr>
    </w:tbl>
    <w:p>
      <w:pPr>
        <w:pBdr>
          <w:bottom w:val="single" w:color="DDE3DE" w:sz="4" w:space="3"/>
        </w:pBdr>
        <w:spacing w:after="20" w:before="110"/>
      </w:pPr>
      <w:r>
        <w:rPr>
          <w:rFonts w:ascii="Consolas" w:cs="Consolas" w:eastAsia="Consolas" w:hAnsi="Consolas"/>
          <w:color w:val="A79564"/>
          <w:sz w:val="16"/>
          <w:szCs w:val="16"/>
        </w:rPr>
        <w:t xml:space="preserve">03  </w:t>
      </w:r>
      <w:r>
        <w:rPr>
          <w:rFonts w:ascii="Georgia" w:cs="Georgia" w:eastAsia="Georgia" w:hAnsi="Georgia"/>
          <w:color w:val="0D2B20"/>
          <w:sz w:val="26"/>
          <w:szCs w:val="26"/>
        </w:rPr>
        <w:t xml:space="preserve">Typography</w:t>
      </w:r>
    </w:p>
    <w:p>
      <w:pPr>
        <w:spacing w:after="60" w:before="20"/>
      </w:pPr>
      <w:r>
        <w:rPr>
          <w:rFonts w:ascii="Calibri" w:cs="Calibri" w:eastAsia="Calibri" w:hAnsi="Calibri"/>
          <w:color w:val="5B6B63"/>
          <w:sz w:val="17"/>
          <w:szCs w:val="17"/>
        </w:rPr>
        <w:t xml:space="preserve">A warm editorial serif for headlines, a clean geometric sans for everything else.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00"/>
        <w:gridCol w:w="5300"/>
      </w:tblGrid>
      <w:tr>
        <w:trPr>
          <w:cantSplit/>
        </w:trPr>
        <w:tc>
          <w:tcPr>
            <w:tcW w:type="dxa" w:w="5300"/>
            <w:tcBorders>
              <w:top w:val="single" w:color="DDE3DE" w:sz="4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A79564"/>
                <w:sz w:val="14"/>
                <w:szCs w:val="14"/>
              </w:rPr>
              <w:t xml:space="preserve">DISPLAY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Instrument Serif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font-display · headlines, big moments, the wordmark</w:t>
            </w:r>
          </w:p>
          <w:p>
            <w:pPr>
              <w:spacing w:after="30"/>
            </w:pPr>
            <w:r>
              <w:rPr>
                <w:rFonts w:ascii="Georgia" w:cs="Georgia" w:eastAsia="Georgia" w:hAnsi="Georgia"/>
                <w:color w:val="0D2B20"/>
                <w:sz w:val="30"/>
                <w:szCs w:val="30"/>
              </w:rPr>
              <w:t xml:space="preserve">Where every semester begins.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Regular 400, with a soft italic for asides and “Life”.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D2B2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Borders>
              <w:top w:val="single" w:color="DDE3DE" w:sz="4"/>
              <w:left w:val="single" w:color="DDE3DE" w:sz="4"/>
              <w:bottom w:val="single" w:color="DDE3DE" w:sz="4"/>
              <w:right w:val="single" w:color="DDE3DE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A79564"/>
                <w:sz w:val="14"/>
                <w:szCs w:val="14"/>
              </w:rPr>
              <w:t xml:space="preserve">BODY / UI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8"/>
                <w:szCs w:val="18"/>
              </w:rPr>
              <w:t xml:space="preserve">Space Grotesk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font-sans · paragraphs, forms, nav, buttons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D2B20"/>
                <w:sz w:val="20"/>
                <w:szCs w:val="20"/>
              </w:rPr>
              <w:t xml:space="preserve">Events, food, news, and campus wisdom.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B63"/>
                <w:sz w:val="14"/>
                <w:szCs w:val="14"/>
              </w:rPr>
              <w:t xml:space="preserve">400 · 500 · 600 · 700. Free Google Fonts; no Chinese glyphs yet.</w:t>
            </w:r>
          </w:p>
        </w:tc>
      </w:tr>
    </w:tbl>
    <w:p>
      <w:pPr>
        <w:pBdr>
          <w:bottom w:val="single" w:color="DDE3DE" w:sz="4" w:space="3"/>
        </w:pBdr>
        <w:spacing w:after="20" w:before="110"/>
      </w:pPr>
      <w:r>
        <w:rPr>
          <w:rFonts w:ascii="Consolas" w:cs="Consolas" w:eastAsia="Consolas" w:hAnsi="Consolas"/>
          <w:color w:val="A79564"/>
          <w:sz w:val="16"/>
          <w:szCs w:val="16"/>
        </w:rPr>
        <w:t xml:space="preserve">04  </w:t>
      </w:r>
      <w:r>
        <w:rPr>
          <w:rFonts w:ascii="Georgia" w:cs="Georgia" w:eastAsia="Georgia" w:hAnsi="Georgia"/>
          <w:color w:val="0D2B20"/>
          <w:sz w:val="26"/>
          <w:szCs w:val="26"/>
        </w:rPr>
        <w:t xml:space="preserve">Quick reference</w:t>
      </w:r>
    </w:p>
    <w:p>
      <w:pPr>
        <w:spacing w:after="60" w:before="20"/>
      </w:pPr>
      <w:r>
        <w:rPr>
          <w:rFonts w:ascii="Calibri" w:cs="Calibri" w:eastAsia="Calibri" w:hAnsi="Calibri"/>
          <w:color w:val="5B6B63"/>
          <w:sz w:val="17"/>
          <w:szCs w:val="17"/>
        </w:rPr>
        <w:t xml:space="preserve">Where each token shows up on the site.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4100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B6B63"/>
                <w:sz w:val="14"/>
                <w:szCs w:val="14"/>
              </w:rPr>
              <w:t xml:space="preserve">ELEMENT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B6B63"/>
                <w:sz w:val="14"/>
                <w:szCs w:val="14"/>
              </w:rPr>
              <w:t xml:space="preserve">COLOR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B6B63"/>
                <w:sz w:val="14"/>
                <w:szCs w:val="14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6"/>
                <w:szCs w:val="16"/>
              </w:rPr>
              <w:t xml:space="preserve">Nav bar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White 85–95% with blur, ink text, “DK” ink badge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Wordmark in Instrument Serif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6"/>
                <w:szCs w:val="16"/>
              </w:rPr>
              <w:t xml:space="preserve">Page headline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Ink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Instrument Serif, large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6"/>
                <w:szCs w:val="16"/>
              </w:rPr>
              <w:t xml:space="preserve">Eyebrow / field label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Ink at 60%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Space Grotesk, uppercase, tracked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6"/>
                <w:szCs w:val="16"/>
              </w:rPr>
              <w:t xml:space="preserve">Primary button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Gold fill, ink text, pill shape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Space Grotesk 500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16"/>
                <w:szCs w:val="16"/>
              </w:rPr>
              <w:t xml:space="preserve">Secondary button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Ink outline, fills ink on hover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D2B20"/>
                <w:sz w:val="16"/>
                <w:szCs w:val="16"/>
              </w:rPr>
              <w:t xml:space="preserve">Space Grotesk 500</w:t>
            </w:r>
          </w:p>
        </w:tc>
      </w:tr>
    </w:tbl>
    <w:p>
      <w:pPr>
        <w:spacing w:before="120"/>
      </w:pPr>
      <w:r>
        <w:rPr>
          <w:rFonts w:ascii="Consolas" w:cs="Consolas" w:eastAsia="Consolas" w:hAnsi="Consolas"/>
          <w:color w:val="5B6B63"/>
          <w:sz w:val="13"/>
          <w:szCs w:val="13"/>
        </w:rPr>
        <w:t xml:space="preserve">DKU Life · Brand Brief · reflects the live site tokens as of this build. Art Club: any new palette must keep body text at 4.5:1 contrast or better.</w:t>
      </w:r>
    </w:p>
    <w:sectPr>
      <w:pgSz w:w="12240" w:h="15840" w:orient="portrait"/>
      <w:pgMar w:top="360" w:right="720" w:bottom="3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DKU Life Brand Brief (one-pager)</dc:title>
  <dc:creator>DKU Life</dc:creator>
  <cp:lastModifiedBy>Un-named</cp:lastModifiedBy>
  <cp:revision>1</cp:revision>
  <dcterms:created xsi:type="dcterms:W3CDTF">2026-09-30T08:41:22.078Z</dcterms:created>
  <dcterms:modified xsi:type="dcterms:W3CDTF">2026-09-30T08:41:22.078Z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