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รายละเอียดของหลักสูตร (มคอ.2)</w:t>
      </w:r>
    </w:p>
    <w:p>
      <w:r>
        <w:t>หลักสูตรวิทยาศาสตรบัณฑิต สาขาวิชาปัญญาประดิษฐ์ทดสอบ (หลักสูตรปรับปรุง พ.ศ. 2567)</w:t>
      </w:r>
    </w:p>
    <w:p>
      <w:r>
        <w:t>ปีการศึกษาที่เริ่มใช้หลักสูตร: 2567</w:t>
      </w:r>
    </w:p>
    <w:p>
      <w:pPr>
        <w:pStyle w:val="Heading1"/>
      </w:pPr>
      <w:r>
        <w:t>หมวดที่ 2 ข้อมูลเฉพาะของหลักสูตร</w:t>
      </w:r>
    </w:p>
    <w:p>
      <w:r>
        <w:t>ผลลัพธ์การเรียนรู้ที่คาดหวังของหลักสูตร (Program Learning Outcomes)</w:t>
      </w:r>
    </w:p>
    <w:p>
      <w:r>
        <w:t>ด้านความรู้</w:t>
      </w:r>
    </w:p>
    <w:p>
      <w:r>
        <w:t>PLO1: สามารถอธิบายหลักการพื้นฐานของปัญญาประดิษฐ์และการเรียนรู้ของเครื่องได้อย่างถูกต้อง</w:t>
      </w:r>
    </w:p>
    <w:p>
      <w:r>
        <w:t>ด้านทักษะ</w:t>
      </w:r>
    </w:p>
    <w:p>
      <w:r>
        <w:t>PLO2: สามารถออกแบบและพัฒนาโมเดลปัญญาประดิษฐ์เพื่อแก้ปัญหาจริงได้</w:t>
      </w:r>
    </w:p>
    <w:p>
      <w:r>
        <w:t>ด้านคุณธรรมจริยธรรม</w:t>
      </w:r>
    </w:p>
    <w:p>
      <w:r>
        <w:t>PLO3: ปฏิบัติงานด้านปัญญาประดิษฐ์อย่างมีจริยธรรมและคำนึงถึงผลกระทบต่อสังคม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