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2"/>
        </w:rPr>
        <w:t>Контур Маржи</w:t>
      </w:r>
    </w:p>
    <w:p>
      <w:r>
        <w:rPr>
          <w:rFonts w:ascii="Arial" w:hAnsi="Arial"/>
          <w:b/>
          <w:sz w:val="25"/>
        </w:rPr>
        <w:t>Акт приемки рабочих книг v2.0</w:t>
      </w:r>
    </w:p>
    <w:p>
      <w:r>
        <w:rPr>
          <w:rFonts w:ascii="Arial" w:hAnsi="Arial"/>
          <w:color w:val="666666"/>
          <w:sz w:val="18"/>
        </w:rPr>
        <w:t>P1B / базовая структурная проверка XLSX / электронных таблиц четырех платных продуктов.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vAlign w:val="center"/>
            <w:shd w:fill="F7F3EA"/>
          </w:tcPr>
          <w:p>
            <w:pPr>
              <w:spacing w:after="20" w:line="240" w:lineRule="auto"/>
            </w:pPr>
            <w:r>
              <w:rPr>
                <w:b/>
                <w:color w:val="1F4E79"/>
              </w:rPr>
              <w:t xml:space="preserve">Граница проверки. </w:t>
            </w:r>
            <w:r>
              <w:t>Акт подтверждает открываемость, наличие листов, формул и связь рабочих книг с продуктами. Это не финансовый аудит клиентских данных и не гарантия экономического эффекта.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Рабочая книга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Листы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Непустые ячейки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Формулы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2"/>
              </w:rPr>
              <w:t>P1B-вердикт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Диагностика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Пульт; Карта данных; SKU x канал; 12 метрик; Карта потерь; Гипотезы; Справочники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555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342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принято как расчетный контур Диагностики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Сессия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Пульт; Матрица решений; RACI; Пороги; Паспорт спринта; Стоп-правило; За рамками; Справочники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133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12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принято как контур решений и gate к Спринту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Спринт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Пульт; Паспорт; Бэклог; Метрики недель; Решения недель; Риски; Финал; Справочники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207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66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принято как контур 90-дневного внедрения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Сопровождение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Пульт; 12 недель; Метрики месяца; Решения месяца; Квартальная ревизия; Сценарии; Кейс; Справочники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169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56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2"/>
              </w:rPr>
              <w:t>принято как контур удержания и ревизии</w:t>
            </w:r>
          </w:p>
        </w:tc>
      </w:tr>
    </w:tbl>
    <w:p/>
    <w:p>
      <w:pPr>
        <w:pStyle w:val="Heading1"/>
      </w:pPr>
      <w:r>
        <w:t>1. Критерии приемки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Критерий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Статус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Комментарий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Книга открывается как XLSX / электронная таблица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пройдено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Все 4 рабочие книги открыты через проверку структуры.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лист Пульт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пройдено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Во всех 4 книгах есть лист Пульт.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листы, соответствующие продуктовой логике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пройдено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Листы соответствуют Диагностике, Сессии, Спринту и Сопровождению.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формулы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пройдено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Формулы найдены во всех 4 книгах.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Книга не продается отдельно от технологии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закреплено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Рабочая книга является частью услуги и управленческого контура.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Нужен отдельный финансовый аудит клиентских расчетов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условие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Проводится только на данных конкретного клиента.</w:t>
            </w:r>
          </w:p>
        </w:tc>
      </w:tr>
    </w:tbl>
    <w:p/>
    <w:p>
      <w:pPr>
        <w:pStyle w:val="Heading1"/>
      </w:pPr>
      <w:r>
        <w:t>2. Связь с DOCX-документами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Продукт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Рабочая книга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Основной DOCX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Итоговый артефакт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Диагностика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Контур_Маржи_Диагностика_Рабочая_книга_Расчет_v2.0.xlsx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Контур_Маржи_Диагностика_Продукт_Описание_v2.0.docx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Контур_Маржи_Диагностика_Итоговый_Отчет_v2.0.docx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Сессия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Контур_Маржи_Сессия_Рабочая_книга_Расчет_v2.0.xlsx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Контур_Маржи_Сессия_Продукт_Описание_v2.0.docx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Матрица решений и паспорт Спринта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Спринт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Контур_Маржи_Спринт_Рабочая_книга_Расчет_v2.0.xlsx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Контур_Маржи_Спринт_Продукт_Описание_v2.0.docx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Финальный вывод Спринта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Сопровождение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Контур_Маржи_Сопровождение_Рабочая_книга_Расчет_v2.0.xlsx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Контур_Маржи_Сопровождение_Продукт_Описание_v2.0.docx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Обзор, ревизия, сценарии, кейс</w:t>
            </w:r>
          </w:p>
        </w:tc>
      </w:tr>
    </w:tbl>
    <w:p/>
    <w:p>
      <w:pPr>
        <w:pStyle w:val="Heading1"/>
      </w:pPr>
      <w:r>
        <w:t>3. Решение P1B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vAlign w:val="center"/>
            <w:shd w:fill="EAF5EA"/>
          </w:tcPr>
          <w:p>
            <w:pPr>
              <w:spacing w:after="20" w:line="240" w:lineRule="auto"/>
            </w:pPr>
            <w:r>
              <w:rPr>
                <w:b/>
                <w:color w:val="1F4E79"/>
              </w:rPr>
              <w:t xml:space="preserve">Вердикт. </w:t>
            </w:r>
            <w:r>
              <w:t>Рабочие книги принимаются как структурно пригодные для P1B: они открываются, имеют листы по продуктовой логике, содержат формулы и связаны с DOCX-описаниями. Следующий уровень проверки - P1C и работа с доказательностью claims / утверждений.</w:t>
            </w:r>
          </w:p>
        </w:tc>
      </w:tr>
    </w:tbl>
    <w:p/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