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2"/>
        </w:rPr>
        <w:t>Контур Маржи</w:t>
      </w:r>
    </w:p>
    <w:p>
      <w:r>
        <w:rPr>
          <w:rFonts w:ascii="Arial" w:hAnsi="Arial"/>
          <w:b/>
          <w:sz w:val="25"/>
        </w:rPr>
        <w:t>Маршрут консультанта по 4 продуктам v2.0</w:t>
      </w:r>
    </w:p>
    <w:p>
      <w:r>
        <w:rPr>
          <w:rFonts w:ascii="Arial" w:hAnsi="Arial"/>
          <w:color w:val="666666"/>
          <w:sz w:val="18"/>
        </w:rPr>
        <w:t>P1B / порядок проведения технологии без устного восстановления автором.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vAlign w:val="center"/>
            <w:shd w:fill="EAF5EA"/>
          </w:tcPr>
          <w:p>
            <w:pPr>
              <w:spacing w:after="20" w:line="240" w:lineRule="auto"/>
            </w:pPr>
            <w:r>
              <w:rPr>
                <w:b/>
                <w:color w:val="1F4E79"/>
              </w:rPr>
              <w:t xml:space="preserve">Главное правило. </w:t>
            </w:r>
            <w:r>
              <w:t>Консультант проводит клиента через управленческий контур, а не продает таблицы, панели или общие советы по ассортименту.</w:t>
            </w:r>
          </w:p>
        </w:tc>
      </w:tr>
    </w:tbl>
    <w:p/>
    <w:p>
      <w:pPr>
        <w:pStyle w:val="Heading1"/>
      </w:pPr>
      <w:r>
        <w:t>1. Сквозная логика проведения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Этап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Зачем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Открыть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Заполнить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Выдать клиенту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Контрольный переход / gate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Диагностика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Найти потери и проверить данные.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Описание Диагностики; рабочие формы; рабочая книга.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Карта данных, SKU x канал, 12 метрик, карта потерь.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Итоговый отчет Диагностики.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Сессия / пауза / стоп / сбор данных.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Сессия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Превратить красные зоны в решения.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Описание Сессии; рабочие формы; рабочая книга.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Матрица решений, RACI / матрица ответственности, пороги, паспорт спринта.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Паспорт Спринта и список решений.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Спринт только при владельцах и праве менять решения.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Спринт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Проверить контур за 90 дней.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Описание Спринта; рабочие формы; рабочая книга.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Бэклог, недельные метрики, решения, риски, финал.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Финальный вывод Спринта.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Сопровождение только при работающем объекте удержания.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Сопровождение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Удержать контур и не дать откатиться.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Описание Сопровождения; рабочие формы; рабочая книга.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Месячные метрики, решения, квартальная ревизия, сценарии.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Обзор, сценарии, кейс.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Продолжать / масштабировать / завершить.</w:t>
            </w:r>
          </w:p>
        </w:tc>
      </w:tr>
    </w:tbl>
    <w:p/>
    <w:p>
      <w:pPr>
        <w:pStyle w:val="Heading1"/>
      </w:pPr>
      <w:r>
        <w:t>2. Контрольные переходы / gate-протоколы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Переход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Разрешено, если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Запрещено, если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Обязательный след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Диагностика -&gt; Сессия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Есть карта потерь, качество данных понятно, цена ошибки подтверждена, есть спонсор.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Данные несводимы, клиент хочет бесплатную стратегическую сессию, нет владельцев.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Итоговый отчет Диагностики с вердиктом.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Сессия -&gt; Спринт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Есть решения, владельцы, пороги, паспорт спринта и право менять цену, промо, канал, запас или SKU.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Сессия закончилась обсуждением без решений и сроков.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Паспорт Спринта и матрица решений.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Спринт -&gt; Сопровождение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Есть работающий объект удержания: метрика, владелец, ритм, данные.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Спринт не дал повторяемого процесса или нет спонсора.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Финальный вывод Спринта и объект сопровождения.</w:t>
            </w:r>
          </w:p>
        </w:tc>
      </w:tr>
    </w:tbl>
    <w:p/>
    <w:p>
      <w:pPr>
        <w:pStyle w:val="Heading1"/>
      </w:pPr>
      <w:r>
        <w:t>3. Карта артефактов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Артефакт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Где создается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Кто владелец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Критерий готовности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Карта данных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Диагностика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консультант + владелец данных клиента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Понятно, какие данные используются, какие ограничены, какие нельзя применять.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Карта потерь P0-P3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Диагностика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консультант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Каждая потеря имеет источник, статус доказательности и приоритет.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Матрица решений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Сессия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спонсор + владельцы решений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Нет красной зоны без решения, владельца и срока.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Паспорт Спринта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Сессия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руководитель проекта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Определены контур, метрики, роли, сроки и стоп-условия.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Недельный отчет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Спринт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консультант + владелец контура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Каждая неделя оставляет решение, риск или изменение плана.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Квартальная ревизия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Сопровождение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спонсор + консультант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Есть вывод: продолжать, масштабировать, изменить или завершить.</w:t>
            </w:r>
          </w:p>
        </w:tc>
      </w:tr>
    </w:tbl>
    <w:p/>
    <w:p>
      <w:pPr>
        <w:pStyle w:val="Heading1"/>
      </w:pPr>
      <w:r>
        <w:t>4. Стоп-линии консультанта</w:t>
      </w:r>
    </w:p>
    <w:p>
      <w:pPr>
        <w:pStyle w:val="ListBullet"/>
      </w:pPr>
      <w:r>
        <w:t>Не проводить Сессию без итогового вердикта Диагностики.</w:t>
      </w:r>
    </w:p>
    <w:p>
      <w:pPr>
        <w:pStyle w:val="ListBullet"/>
      </w:pPr>
      <w:r>
        <w:t>Не запускать Спринт без владельцев решений и права менять коммерческие параметры.</w:t>
      </w:r>
    </w:p>
    <w:p>
      <w:pPr>
        <w:pStyle w:val="ListBullet"/>
      </w:pPr>
      <w:r>
        <w:t>Не называть рабочую книгу самостоятельным продуктом.</w:t>
      </w:r>
    </w:p>
    <w:p>
      <w:pPr>
        <w:pStyle w:val="ListBullet"/>
      </w:pPr>
      <w:r>
        <w:t>Не обещать рост прибыли без подтвержденных данных и выполненных решений.</w:t>
      </w:r>
    </w:p>
    <w:p>
      <w:pPr>
        <w:pStyle w:val="ListBullet"/>
      </w:pPr>
      <w:r>
        <w:t>Не выдавать модельные кейсы за реальные внедрения.</w:t>
      </w:r>
    </w:p>
    <w:p>
      <w:pPr>
        <w:pStyle w:val="ListBullet"/>
      </w:pPr>
      <w:r>
        <w:t>Не превращать технологию в BI / бизнес-аналитику, аудит маркетплейсов или категорийный менеджмент.</w:t>
      </w:r>
    </w:p>
    <w:p>
      <w:pPr>
        <w:pStyle w:val="Heading1"/>
      </w:pPr>
      <w:r>
        <w:t>5. Типовые ошибки проведения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Ошибка</w:t>
            </w:r>
          </w:p>
        </w:tc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Почему опасно</w:t>
            </w:r>
          </w:p>
        </w:tc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Как исправить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Начать с панели или таблицы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Клиент решит, что покупает файл или BI / бизнес-аналитику.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Начать с цены ошибки и карты потерь.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Смягчить стоп-вердикт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Технология потеряет доверие и начнет продавать решения без основания.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Зафиксировать условия возврата к проекту.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Оставить красную зону без владельца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Решение растворится после встречи.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Назначить владельца, срок и метрику проверки.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Смешать факт и гипотезу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Финансовые claims / утверждения станут недоказанными.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Маркировать факт, гипотезу, модельный расчет и неподтвержденное.</w:t>
            </w:r>
          </w:p>
        </w:tc>
      </w:tr>
    </w:tbl>
    <w:p/>
    <w:p>
      <w:pPr>
        <w:pStyle w:val="Heading1"/>
      </w:pPr>
      <w:r>
        <w:t>6. Чек-лист перед переходом к следующему этапу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Проверка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Диагностика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Сессия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Спринт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Сопровождение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владелец этапа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заполненная рабочая книга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итоговый артефакт DOCX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gate-решение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Claims / утверждения не выходят за данные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</w:tbl>
    <w:p/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