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DE3D2"/>
          </w:tcPr>
          <w:p>
            <w:pPr>
              <w:spacing w:after="160"/>
            </w:pPr>
            <w:r/>
            <w:r>
              <w:rPr>
                <w:rFonts w:ascii="Arial" w:hAnsi="Arial"/>
                <w:b/>
                <w:color w:val="A45C35"/>
                <w:sz w:val="20"/>
              </w:rPr>
              <w:t>24 | Справочный слой</w:t>
            </w:r>
          </w:p>
          <w:p>
            <w:r>
              <w:rPr>
                <w:rFonts w:ascii="Arial" w:hAnsi="Arial"/>
                <w:b/>
                <w:color w:val="0B1F33"/>
                <w:sz w:val="44"/>
              </w:rPr>
              <w:t>FAQ / частые вопросы - Контур Маржи</w:t>
            </w:r>
          </w:p>
          <w:p>
            <w:r>
              <w:rPr>
                <w:rFonts w:ascii="Arial" w:hAnsi="Arial"/>
                <w:color w:val="0B1F33"/>
                <w:sz w:val="22"/>
              </w:rPr>
              <w:t>Контур Маржи - технология управления ассортиментной прибылью в омниканальных продажах</w:t>
            </w:r>
          </w:p>
          <w:p>
            <w:r>
              <w:rPr>
                <w:rFonts w:ascii="Arial" w:hAnsi="Arial"/>
                <w:color w:val="596778"/>
                <w:sz w:val="19"/>
              </w:rPr>
              <w:t>Роль документа: единый справочник ответов по технологии, продуктам, данным, ограничениям и рабочим форматам.</w:t>
            </w:r>
          </w:p>
        </w:tc>
      </w:tr>
    </w:tbl>
    <w:p>
      <w:r>
        <w:rPr>
          <w:rFonts w:ascii="Arial" w:hAnsi="Arial"/>
          <w:b/>
          <w:color w:val="1F4E79"/>
          <w:sz w:val="18"/>
        </w:rPr>
        <w:t>Статус версии: v2.0. Документ входит в связанный рабочий комплект технологии «Контур Маржи».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187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Статус</w:t>
            </w:r>
          </w:p>
        </w:tc>
        <w:tc>
          <w:tcPr>
            <w:tcW w:type="dxa" w:w="1247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Версия</w:t>
            </w:r>
          </w:p>
        </w:tc>
        <w:tc>
          <w:tcPr>
            <w:tcW w:type="dxa" w:w="153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Дата</w:t>
            </w:r>
          </w:p>
        </w:tc>
        <w:tc>
          <w:tcPr>
            <w:tcW w:type="dxa" w:w="5216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Основание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справочный слой технологии</w:t>
            </w:r>
          </w:p>
        </w:tc>
        <w:tc>
          <w:tcPr>
            <w:tcW w:type="dxa" w:w="1247"/>
            <w:vAlign w:val="center"/>
            <w:shd w:fill="F6F1E8"/>
          </w:tcPr>
          <w:p>
            <w:pPr>
              <w:spacing w:after="0"/>
              <w:jc w:val="left"/>
            </w:pPr>
            <w:r>
              <w:t>v2.0</w:t>
            </w:r>
            <w:r>
              <w:rPr>
                <w:rFonts w:ascii="Arial" w:hAnsi="Arial"/>
                <w:b w:val="0"/>
                <w:color w:val="0B1F33"/>
                <w:sz w:val="16"/>
              </w:rPr>
            </w:r>
          </w:p>
        </w:tc>
        <w:tc>
          <w:tcPr>
            <w:tcW w:type="dxa" w:w="153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20 июля 2026</w:t>
            </w:r>
          </w:p>
        </w:tc>
        <w:tc>
          <w:tcPr>
            <w:tcW w:type="dxa" w:w="521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финальный пакет документов 09-23; рабочие книги XLSX / книги Excel; управленческое решение по названию и продуктовой архитектуре</w:t>
            </w:r>
          </w:p>
        </w:tc>
      </w:tr>
    </w:tbl>
    <w:p/>
    <w:p>
      <w:pPr>
        <w:spacing w:after="100" w:line="259" w:lineRule="auto"/>
      </w:pPr>
      <w:r>
        <w:rPr>
          <w:rFonts w:ascii="Arial" w:hAnsi="Arial"/>
          <w:b/>
          <w:color w:val="A45C35"/>
          <w:sz w:val="19"/>
        </w:rPr>
        <w:t>Назначение.</w:t>
      </w:r>
      <w:r>
        <w:rPr>
          <w:rFonts w:ascii="Arial" w:hAnsi="Arial"/>
          <w:color w:val="0B1F33"/>
          <w:sz w:val="19"/>
        </w:rPr>
        <w:t xml:space="preserve"> Документ фиксирует единые ответы на типовые вопросы по технологии Контур Маржи. Он не заменяет методологию, рабочие книги, коммерческое предложение, договор или юридический фактчек.</w:t>
      </w:r>
    </w:p>
    <w:p>
      <w:pPr>
        <w:spacing w:before="160" w:after="100"/>
      </w:pPr>
      <w:r>
        <w:t>1. Правила использования Вопросы и ответы / частых вопросов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272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Правило</w:t>
            </w:r>
          </w:p>
        </w:tc>
        <w:tc>
          <w:tcPr>
            <w:tcW w:type="dxa" w:w="7200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Один источник ответов</w:t>
            </w:r>
          </w:p>
        </w:tc>
        <w:tc>
          <w:tcPr>
            <w:tcW w:type="dxa" w:w="7200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Повторяющиеся вопросы по технологии объясняются через этот документ, а не переписываются заново в каждом файле.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Без новых обещаний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FAQ / частые вопросы не добавляет гарантий роста, прибыли, окупаемости или скорости внедрения.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Технология едина</w:t>
            </w:r>
          </w:p>
        </w:tc>
        <w:tc>
          <w:tcPr>
            <w:tcW w:type="dxa" w:w="7200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Диагностика, Сессия, Спринт и Сопровождение являются последовательными платными продуктами одной технологии.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Русский термин основной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Английский термин или аббревиатура используются через /, если они более употребимы или закреплены в документах.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Факты отдельно от гипотез</w:t>
            </w:r>
          </w:p>
        </w:tc>
        <w:tc>
          <w:tcPr>
            <w:tcW w:type="dxa" w:w="7200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Ответ не выдаёт модельный расчёт, гипотезу или пример за подтверждённый клиентский кейс.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Стоп-линия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FAQ / частые вопросы не заменяет финансовое, юридическое, налоговое или ИТ-заключение.</w:t>
            </w:r>
          </w:p>
        </w:tc>
      </w:tr>
    </w:tbl>
    <w:p/>
    <w:p>
      <w:r>
        <w:br w:type="page"/>
      </w:r>
    </w:p>
    <w:p>
      <w:pPr>
        <w:spacing w:before="160" w:after="100"/>
      </w:pPr>
      <w:r>
        <w:rPr>
          <w:rFonts w:ascii="Arial" w:hAnsi="Arial"/>
          <w:b/>
          <w:color w:val="0B1F33"/>
          <w:sz w:val="30"/>
        </w:rPr>
        <w:t>2. Коротко о технологии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311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Вопрос</w:t>
            </w:r>
          </w:p>
        </w:tc>
        <w:tc>
          <w:tcPr>
            <w:tcW w:type="dxa" w:w="6803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Ответ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Что такое Контур Маржи?</w:t>
            </w:r>
          </w:p>
        </w:tc>
        <w:tc>
          <w:tcPr>
            <w:tcW w:type="dxa" w:w="680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Контур Маржи - технология управления ассортиментной прибылью в омниканальных продажах. Она переводит управление ассортиментом из разовых разборов в регулярный контур решений по связке товарная позиция / SKU x канал x цена x запас x комиссия x маржа.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Почему в названии стоит маржа, а в подзаголовке прибыль?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Маржа показывает качество товарной экономики, а прибыль показывает итог в деньгах. Название держит профессиональный язык C-level / высшего управленческого уровня, а подзаголовок делает смысл понятным для собственника и директора.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Чем технология отличается от обычного ABC/XYZ / классификации продаж и стабильности спроса?</w:t>
            </w:r>
          </w:p>
        </w:tc>
        <w:tc>
          <w:tcPr>
            <w:tcW w:type="dxa" w:w="680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ABC/XYZ / классификация продаж и стабильности спроса помогает увидеть оборот и стабильность спроса. Контур Маржи добавляет канал, цену, запас, комиссию, возвраты, ответственность и денежный эффект.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Это категорийный менеджмент?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Нет. Категорийный менеджмент управляет категорией как коммерческой единицей. Контур Маржи управляет потерями и решениями на пересечении ассортимента, каналов, цены, запасов, комиссий и ответственности.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Это ИТ-система?</w:t>
            </w:r>
          </w:p>
        </w:tc>
        <w:tc>
          <w:tcPr>
            <w:tcW w:type="dxa" w:w="680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Нет. Это управленческая технология. Она может использовать 1С, BI / бизнес-аналитику, Excel / электронные таблицы, ClickHouse / аналитическую базу или другую среду, но не сводится к внедрению программы.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Кому нужна технология?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Компании с товарной матрицей, несколькими каналами или риском канального конфликта, управленческой ценой ошибки и данными, по которым можно увидеть потери.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Когда технология не нужна?</w:t>
            </w:r>
          </w:p>
        </w:tc>
        <w:tc>
          <w:tcPr>
            <w:tcW w:type="dxa" w:w="680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Если нет товарной матрицы, нет управляемых каналов, нет цены ошибки или нет данных даже для первичной проверки потерь, технология будет преждевременной.</w:t>
            </w:r>
          </w:p>
        </w:tc>
      </w:tr>
    </w:tbl>
    <w:p/>
    <w:p>
      <w:r>
        <w:br w:type="page"/>
      </w:r>
    </w:p>
    <w:p>
      <w:pPr>
        <w:spacing w:before="160" w:after="100"/>
      </w:pPr>
      <w:r>
        <w:rPr>
          <w:rFonts w:ascii="Arial" w:hAnsi="Arial"/>
          <w:b/>
          <w:color w:val="0B1F33"/>
          <w:sz w:val="30"/>
        </w:rPr>
        <w:t>3. Прибыль, маржа и рентабельность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311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Вопрос</w:t>
            </w:r>
          </w:p>
        </w:tc>
        <w:tc>
          <w:tcPr>
            <w:tcW w:type="dxa" w:w="6803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Ответ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Прибыль, маржа и рентабельность - это одно и то же?</w:t>
            </w:r>
          </w:p>
        </w:tc>
        <w:tc>
          <w:tcPr>
            <w:tcW w:type="dxa" w:w="680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Нет. Прибыль отвечает на вопрос, сколько денег осталось. Маржа показывает долю или слой доходности после выбранных затрат. Рентабельность показывает эффективность относительно базы: выручки, затрат, капитала или инвестиций.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Какую маржу смотрит Контур Маржи?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Не одну. В технологии важны валовая маржа, маржа вклада, маржа после комиссий, маржа после возвратов, чистая маржа по товарной позиции / SKU и каналу.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Почему нельзя сказать просто чистая прибыль?</w:t>
            </w:r>
          </w:p>
        </w:tc>
        <w:tc>
          <w:tcPr>
            <w:tcW w:type="dxa" w:w="680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Можно в управленческом выводе. Но для решения нужно видеть слой, где прибыль исчезает: себестоимость, комиссия, логистика, возврат, промо, штраф или запас.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Что такое Net Margin / чистая маржа?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Net Margin / чистая маржа показывает результат после существенных переменных затрат выбранного контура. В технологии её применяют на уровне товарная позиция / SKU x канал.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Почему опасно сравнивать только выручку каналов?</w:t>
            </w:r>
          </w:p>
        </w:tc>
        <w:tc>
          <w:tcPr>
            <w:tcW w:type="dxa" w:w="680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Канал с высокой выручкой может съедать прибыль через комиссию, промо, логистику, возвраты, штрафы или каннибализацию другого канала.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Что значит ассортиментная прибыль?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Это прибыль, которая возникает или теряется из-за решений по товарной матрице, каналам, цене, запасу, промо, комиссиям и возвратам.</w:t>
            </w:r>
          </w:p>
        </w:tc>
      </w:tr>
    </w:tbl>
    <w:p/>
    <w:p>
      <w:r>
        <w:br w:type="page"/>
      </w:r>
    </w:p>
    <w:p>
      <w:pPr>
        <w:spacing w:before="160" w:after="100"/>
      </w:pPr>
      <w:r>
        <w:rPr>
          <w:rFonts w:ascii="Arial" w:hAnsi="Arial"/>
          <w:b/>
          <w:color w:val="0B1F33"/>
          <w:sz w:val="30"/>
        </w:rPr>
        <w:t>4. Данные, диагностика и индекс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311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Вопрос</w:t>
            </w:r>
          </w:p>
        </w:tc>
        <w:tc>
          <w:tcPr>
            <w:tcW w:type="dxa" w:w="6803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Ответ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Какие данные нужны для старта?</w:t>
            </w:r>
          </w:p>
        </w:tc>
        <w:tc>
          <w:tcPr>
            <w:tcW w:type="dxa" w:w="680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Нужны товарная матрица, продажи, каналы, цены, себестоимость, комиссии, запасы, возвраты, логистика, промо и хотя бы базовое распределение ответственности.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Если данные неполные, проект невозможен?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Нет. Диагностика как раз показывает, где данные есть, где они неполные, а где выводы нельзя подтверждать. Но без минимальных данных потери нельзя доказать.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Что такое Индекс Контура Маржи?</w:t>
            </w:r>
          </w:p>
        </w:tc>
        <w:tc>
          <w:tcPr>
            <w:tcW w:type="dxa" w:w="680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Это диагностический показатель 0-100, который показывает зрелость управления ассортиментной прибылью: от управления вслепую до регулярного контура прогноза, сценариев и ответственности.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Индекс является публичным рейтингом?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Нет. Внутри проекта он служит диагностикой зрелости компании. Публичным он может стать только как отдельный продукт с прозрачными правилами и выборкой.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Что такое красная зона?</w:t>
            </w:r>
          </w:p>
        </w:tc>
        <w:tc>
          <w:tcPr>
            <w:tcW w:type="dxa" w:w="680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Красная зона - пересечение товара, канала или процесса, где подтверждена или вероятна потеря прибыли, риск управленческой ошибки или отсутствие владельца решения.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Что считается доказательством?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Доказательством считается связка данных, расчёта, владельца проверки и метрики контроля. Гипотеза без проверки не является фактом.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Можно ли работать без P&amp;L / прибыли и убытков по SKU / товарной позиции?</w:t>
            </w:r>
          </w:p>
        </w:tc>
        <w:tc>
          <w:tcPr>
            <w:tcW w:type="dxa" w:w="680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Можно начать с приближения, если есть продажи, себестоимость, комиссии и ключевые переменные затраты. Но итоговая технология стремится к P&amp;L / прибыли и убыткам по связке товарная позиция / SKU x канал.</w:t>
            </w:r>
          </w:p>
        </w:tc>
      </w:tr>
    </w:tbl>
    <w:p/>
    <w:p>
      <w:r>
        <w:br w:type="page"/>
      </w:r>
    </w:p>
    <w:p>
      <w:pPr>
        <w:spacing w:before="160" w:after="100"/>
      </w:pPr>
      <w:r>
        <w:rPr>
          <w:rFonts w:ascii="Arial" w:hAnsi="Arial"/>
          <w:b/>
          <w:color w:val="0B1F33"/>
          <w:sz w:val="30"/>
        </w:rPr>
        <w:t>5. Четыре продукта технологии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311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Вопрос</w:t>
            </w:r>
          </w:p>
        </w:tc>
        <w:tc>
          <w:tcPr>
            <w:tcW w:type="dxa" w:w="6803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Ответ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Какие продукты входят в технологию?</w:t>
            </w:r>
          </w:p>
        </w:tc>
        <w:tc>
          <w:tcPr>
            <w:tcW w:type="dxa" w:w="680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Четыре последовательных платных продукта: Диагностика, Сессия, Спринт, Сопровождение.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Что делает Диагностика?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Диагностика показывает, где ассортимент теряет прибыль, какие выводы подтверждены, какие требуют проверки и какие решения надо вынести на Сессию.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Что делает Сессия?</w:t>
            </w:r>
          </w:p>
        </w:tc>
        <w:tc>
          <w:tcPr>
            <w:tcW w:type="dxa" w:w="680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Сессия переводит диагностические выводы в управленческие решения: что меняем, кто владелец, какая метрика проверки и что остаётся за рамками.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Что делает Спринт?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Спринт внедряет первые изменения за 90 дней: данные, правила решений, панель / dashboard, недельный ритм и контроль красных зон.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Что делает Сопровождение?</w:t>
            </w:r>
          </w:p>
        </w:tc>
        <w:tc>
          <w:tcPr>
            <w:tcW w:type="dxa" w:w="680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Сопровождение удерживает технологию после внедрения: ежемесячные решения, квартальная ревизия, сценарии и контроль того, чтобы система не стала разовым проектом.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Можно купить только Спринт без Диагностики?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Нежелательно. Без Диагностики Спринт рискует внедрять решения без доказанного основания.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Почему все продукты платные?</w:t>
            </w:r>
          </w:p>
        </w:tc>
        <w:tc>
          <w:tcPr>
            <w:tcW w:type="dxa" w:w="680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Потому что каждый продукт создаёт управленческий результат: карту потерь, решения, внедрение или регулярный ритм управления. Бесплатный продукт размывает ценность технологии.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Можно ли завершить работу после Диагностики?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Да, если клиенту нужен только диагностический результат. Но полная технология проявляется в последовательности Диагностика -&gt; Сессия -&gt; Спринт -&gt; Сопровождение.</w:t>
            </w:r>
          </w:p>
        </w:tc>
      </w:tr>
    </w:tbl>
    <w:p/>
    <w:p>
      <w:r>
        <w:br w:type="page"/>
      </w:r>
    </w:p>
    <w:p>
      <w:pPr>
        <w:spacing w:before="160" w:after="100"/>
      </w:pPr>
      <w:r>
        <w:rPr>
          <w:rFonts w:ascii="Arial" w:hAnsi="Arial"/>
          <w:b/>
          <w:color w:val="0B1F33"/>
          <w:sz w:val="30"/>
        </w:rPr>
        <w:t>6. Форматы, Excel / электронные таблицы и ИТ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311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Вопрос</w:t>
            </w:r>
          </w:p>
        </w:tc>
        <w:tc>
          <w:tcPr>
            <w:tcW w:type="dxa" w:w="6803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Ответ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Зачем нужны XLSX / книги Excel, если есть DOCX / документы Word?</w:t>
            </w:r>
          </w:p>
        </w:tc>
        <w:tc>
          <w:tcPr>
            <w:tcW w:type="dxa" w:w="680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DOCX / документы Word фиксируют методологию, правила и шаблоны. XLSX / книги Excel дают рабочий интерфейс с формулами, расчётами, списками, статусами и панелями.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Таблицы заполняются в Word?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Нет. Word нужен для описания и шаблонов. Рабочие расчёты, статусы и метрики ведутся в XLSX / книгах Excel или в корпоративной аналитической среде.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Можно ли заменить Excel / электронные таблицы на 1С или BI / бизнес-аналитику?</w:t>
            </w:r>
          </w:p>
        </w:tc>
        <w:tc>
          <w:tcPr>
            <w:tcW w:type="dxa" w:w="680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Да. Excel / электронные таблицы - стартовый рабочий контур. В зрелой компании те же правила могут жить в 1С, Yandex DataLens / Яндекс DataLens, ClickHouse / аналитической базе или другой среде.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Технология требует тяжёлого ИТ-внедрения?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Нет. Базовая идея - быстро собрать управленческий контур решений без тяжёлого ИТ. ИТ-слой подключается по мере зрелости данных и масштаба компании.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Что должно быть в рабочей книге?</w:t>
            </w:r>
          </w:p>
        </w:tc>
        <w:tc>
          <w:tcPr>
            <w:tcW w:type="dxa" w:w="680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Формулы, проверяемые поля, выпадающие списки, зоны, статусы, владельцы, метрики и пульт управления. Книга не должна быть просто красивой таблицей.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Кто владеет данными?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Владелец зависит от компании, но в технологии решение без владельца данных, владельца итога и метрики проверки считается незавершённым.</w:t>
            </w:r>
          </w:p>
        </w:tc>
      </w:tr>
    </w:tbl>
    <w:p/>
    <w:p>
      <w:r>
        <w:br w:type="page"/>
      </w:r>
    </w:p>
    <w:p>
      <w:pPr>
        <w:spacing w:before="160" w:after="100"/>
      </w:pPr>
      <w:r>
        <w:rPr>
          <w:rFonts w:ascii="Arial" w:hAnsi="Arial"/>
          <w:b/>
          <w:color w:val="0B1F33"/>
          <w:sz w:val="30"/>
        </w:rPr>
        <w:t>7. Ограничения и стоп-линии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311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Вопрос</w:t>
            </w:r>
          </w:p>
        </w:tc>
        <w:tc>
          <w:tcPr>
            <w:tcW w:type="dxa" w:w="6803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Ответ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Гарантирует ли технология рост прибыли?</w:t>
            </w:r>
          </w:p>
        </w:tc>
        <w:tc>
          <w:tcPr>
            <w:tcW w:type="dxa" w:w="680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Нет. Технология показывает потери, создаёт решения и внедряет контур управления. Финансовый эффект зависит от данных, полномочий, дисциплины решений и рыночной ситуации.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Можно ли использовать модельные кейсы как реальные?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Нет. Модельный сценарий должен быть прямо отмечен как модельный. Реальный кейс возможен только при наличии фактов и разрешённой анонимизации.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Заменяет ли технология юридическую проверку?</w:t>
            </w:r>
          </w:p>
        </w:tc>
        <w:tc>
          <w:tcPr>
            <w:tcW w:type="dxa" w:w="680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Нет. Регуляторные, договорные, налоговые и персональные данные требуют отдельного юридического фактчека.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Можно ли применять технологию на маркетплейсах?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Да, если корректно учитываются комиссии, логистика, возвраты, штрафы, цена, промо и канальный конфликт. Правовые вопросы маркетплейсов требуют отдельной проверки.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Что является главным риском проекта?</w:t>
            </w:r>
          </w:p>
        </w:tc>
        <w:tc>
          <w:tcPr>
            <w:tcW w:type="dxa" w:w="680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Главный риск - получить красивую аналитику без права менять цену, промо, запас, канал, ассортимент или ответственность.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Что нельзя делать консультанту?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Нельзя обещать заранее заданный финансовый результат, выдавать гипотезы за факты, подменять клиента в управленческом решении и использовать чужие материалы как часть продукта.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30"/>
        </w:rPr>
        <w:t>8. Основание и границы документа</w:t>
      </w:r>
    </w:p>
    <w:p>
      <w:pPr>
        <w:spacing w:after="100" w:line="259" w:lineRule="auto"/>
      </w:pPr>
      <w:r>
        <w:rPr>
          <w:rFonts w:ascii="Arial" w:hAnsi="Arial"/>
          <w:color w:val="0B1F33"/>
          <w:sz w:val="19"/>
        </w:rPr>
        <w:t>Подтверждено: документ опирается на финальную архитектуру Контур Маржи, четыре платных продукта и рабочие книги XLSX / книги Excel.</w:t>
      </w:r>
    </w:p>
    <w:p>
      <w:pPr>
        <w:spacing w:after="100" w:line="259" w:lineRule="auto"/>
      </w:pPr>
      <w:r>
        <w:rPr>
          <w:rFonts w:ascii="Arial" w:hAnsi="Arial"/>
          <w:color w:val="0B1F33"/>
          <w:sz w:val="19"/>
        </w:rPr>
        <w:t>Предположительно: конкретный финансовый эффект зависит от данных клиента, полномочий команды, дисциплины внедрения и рыночной ситуации.</w:t>
      </w:r>
    </w:p>
    <w:p>
      <w:pPr>
        <w:spacing w:after="100" w:line="259" w:lineRule="auto"/>
      </w:pPr>
      <w:r>
        <w:rPr>
          <w:rFonts w:ascii="Arial" w:hAnsi="Arial"/>
          <w:color w:val="0B1F33"/>
          <w:sz w:val="19"/>
        </w:rPr>
        <w:t>Неподтверждённое нельзя использовать как факт: модельные сценарии, гипотезы, предварительные расчёты и внешние методологические материалы.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6778"/>
        <w:sz w:val="16"/>
      </w:rPr>
      <w:t>технология управления ассортиментной прибылью в омниканальных продажах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96778"/>
        <w:sz w:val="16"/>
      </w:rPr>
      <w:t>C-Level Insight | Контур Маржи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