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DE3D2"/>
          </w:tcPr>
          <w:p>
            <w:pPr>
              <w:spacing w:after="160"/>
            </w:pPr>
            <w:r/>
            <w:r>
              <w:rPr>
                <w:rFonts w:ascii="Arial" w:hAnsi="Arial"/>
                <w:b/>
                <w:color w:val="A45C35"/>
                <w:sz w:val="20"/>
              </w:rPr>
              <w:t>25 | Справочный слой</w:t>
            </w:r>
          </w:p>
          <w:p>
            <w:r>
              <w:rPr>
                <w:rFonts w:ascii="Arial" w:hAnsi="Arial"/>
                <w:b/>
                <w:color w:val="0B1F33"/>
                <w:sz w:val="44"/>
              </w:rPr>
              <w:t>Glossary / глоссарий - Контур Маржи</w:t>
            </w:r>
          </w:p>
          <w:p>
            <w:r>
              <w:rPr>
                <w:rFonts w:ascii="Arial" w:hAnsi="Arial"/>
                <w:color w:val="0B1F33"/>
                <w:sz w:val="22"/>
              </w:rPr>
              <w:t>Контур Маржи - технология управления ассортиментной прибылью в омниканальных продажах</w:t>
            </w:r>
          </w:p>
          <w:p>
            <w:r>
              <w:rPr>
                <w:rFonts w:ascii="Arial" w:hAnsi="Arial"/>
                <w:color w:val="596778"/>
                <w:sz w:val="19"/>
              </w:rPr>
              <w:t>Роль документа: единый терминологический стандарт технологии, продуктов, метрик и ограничений.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09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  <w:tc>
          <w:tcPr>
            <w:tcW w:type="dxa" w:w="1247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Версия</w:t>
            </w:r>
          </w:p>
        </w:tc>
        <w:tc>
          <w:tcPr>
            <w:tcW w:type="dxa" w:w="153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Дата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терминологический стандарт</w:t>
            </w:r>
          </w:p>
        </w:tc>
        <w:tc>
          <w:tcPr>
            <w:tcW w:type="dxa" w:w="1247"/>
            <w:vAlign w:val="center"/>
            <w:shd w:fill="F6F1E8"/>
          </w:tcPr>
          <w:p>
            <w:pPr>
              <w:spacing w:after="0"/>
              <w:jc w:val="left"/>
            </w:pPr>
            <w:r>
              <w:t>v2.0</w:t>
            </w:r>
            <w:r>
              <w:rPr>
                <w:rFonts w:ascii="Arial" w:hAnsi="Arial"/>
                <w:b w:val="0"/>
                <w:color w:val="0B1F33"/>
                <w:sz w:val="16"/>
              </w:rPr>
            </w:r>
          </w:p>
        </w:tc>
        <w:tc>
          <w:tcPr>
            <w:tcW w:type="dxa" w:w="153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20 июля 2026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методологический гайд; продуктовые документы 10-13; шаблоны 14-23; рабочие книги XLSX / книги Excel</w:t>
            </w:r>
          </w:p>
        </w:tc>
      </w:tr>
    </w:tbl>
    <w:p/>
    <w:p>
      <w:pPr>
        <w:spacing w:after="100" w:line="259" w:lineRule="auto"/>
      </w:pPr>
      <w:r>
        <w:rPr>
          <w:rFonts w:ascii="Arial" w:hAnsi="Arial"/>
          <w:b/>
          <w:color w:val="A45C35"/>
          <w:sz w:val="19"/>
        </w:rPr>
        <w:t>Назначение.</w:t>
      </w:r>
      <w:r>
        <w:rPr>
          <w:rFonts w:ascii="Arial" w:hAnsi="Arial"/>
          <w:color w:val="0B1F33"/>
          <w:sz w:val="19"/>
        </w:rPr>
        <w:t xml:space="preserve"> Глоссарий фиксирует единый язык технологии Контур Маржи. Если термин не нужен для применения технологии, он не должен раздувать рабочие документы.</w:t>
      </w:r>
    </w:p>
    <w:p>
      <w:pPr>
        <w:spacing w:before="160" w:after="100"/>
      </w:pPr>
      <w:r>
        <w:t>1. Правила ведения Глоссарий / глоссария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Правило</w:t>
            </w:r>
          </w:p>
        </w:tc>
        <w:tc>
          <w:tcPr>
            <w:tcW w:type="dxa" w:w="720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Русский термин основной</w:t>
            </w:r>
          </w:p>
        </w:tc>
        <w:tc>
          <w:tcPr>
            <w:tcW w:type="dxa" w:w="720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Английский термин, аббревиатура или технический код используются рядом через /, если они закреплены в документах или нужны для точности.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Один термин - одно значение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В разных документах термин не должен менять смысл. Если смысл меняется, нужен новый термин или уточнение статуса.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Без новых продуктов</w:t>
            </w:r>
          </w:p>
        </w:tc>
        <w:tc>
          <w:tcPr>
            <w:tcW w:type="dxa" w:w="720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Глоссарий не вводит продукты, этапы, гарантии или функции, которых нет в принятой технологии.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Связь с рабочими книгами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Термины метрик должны совпадать с XLSX / книгами Excel и шаблонами отчётности.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Контроль обещаний</w:t>
            </w:r>
          </w:p>
        </w:tc>
        <w:tc>
          <w:tcPr>
            <w:tcW w:type="dxa" w:w="720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Термины про эффект, прибыль и кейсы не должны создавать обещание гарантированного результата.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2. Статусы терминов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  <w:tc>
          <w:tcPr>
            <w:tcW w:type="dxa" w:w="45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Где используется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Ядерный</w:t>
            </w:r>
          </w:p>
        </w:tc>
        <w:tc>
          <w:tcPr>
            <w:tcW w:type="dxa" w:w="45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Без термина технология не работает.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Методология, продукты, коммерческая упаковка.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Рабочий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Термин нужен для формы, расчёта, статуса или действия.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XLSX / книги Excel, шаблоны, отчёты.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Справочный</w:t>
            </w:r>
          </w:p>
        </w:tc>
        <w:tc>
          <w:tcPr>
            <w:tcW w:type="dxa" w:w="45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Термин помогает объяснять контекст, но не является обязательным для каждого документа.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FAQ / частые вопросы, обучение, презентация.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Ограничительный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Термин фиксирует границу применения или запрет на неверное обещание.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Оффер, договор, FAQ / частые вопросы.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Служебный</w:t>
            </w:r>
          </w:p>
        </w:tc>
        <w:tc>
          <w:tcPr>
            <w:tcW w:type="dxa" w:w="45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Термин нужен для сборки, проверки или управления версией.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Архив, реестр, контроль качества.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3. Единый словарь терминов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66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Термин</w:t>
            </w:r>
          </w:p>
        </w:tc>
        <w:tc>
          <w:tcPr>
            <w:tcW w:type="dxa" w:w="583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Определение</w:t>
            </w:r>
          </w:p>
        </w:tc>
        <w:tc>
          <w:tcPr>
            <w:tcW w:type="dxa" w:w="130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Контур Маржи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Технология управления ассортиментной прибылью в омниканальных продажах.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OmniMargin Management / управление омниканальной маржой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Авторский термин для логики управления маржой на пересечении ассортимента, каналов, цены, запасов, комиссий и ответственности.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Ассортиментная прибыль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Финансовый результат, который возникает или теряется из-за решений по товарной матрице, каналам, цене, запасу, промо, комиссиям и возвратам.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Омниканальные продажи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 через несколько каналов, где товар, цена, запас, промо, комиссия и клиентское поведение влияют друг на друга.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Товарная позиция / SKU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Минимальная управляемая единица ассортимента, по которой можно видеть продажи, цену, запас, затраты и результат.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Товарная позиция / SKU x канал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Базовая проблемная единица технологии: один товар в конкретном канале продаж.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 продаж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Способ продажи товара: собственный сайт, маркетплейс, розница, дилер, дистрибьютор или другой коммерческий путь.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Контур управления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Повторяемая связка данных, выводов, решений, владельцев, сроков и метрик проверки.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Первый платный продукт: проверка данных, потерь, красных зон и готовности к управленческой сессии.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Сессия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Второй платный продукт: перевод диагностических выводов в управленческие решения и владельцев.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Спринт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Третий платный продукт: 90-дневное внедрение первых решений и рабочего ритма.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Сопровождение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Четвёртый платный продукт: регулярное удержание контура решений после внедрения.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Прибыль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Деньги, которые остаются после выбранного набора доходов и затрат.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Маржа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Слой или доля доходности после выбранных затрат. В технологии не существует одной универсальной маржи.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Рентабельность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Показатель эффективности относительно базы: выручки, затрат, капитала или инвестиций.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Справочный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Валовая маржа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Остаток после себестоимости. Полезна для первичной товарной экономики, но не видит комиссии, логистику, возвраты и промо.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Маржа вклада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 вклад товара, канала или решения в покрытие постоянных затрат и прибыль.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Маржа после существенных переменных затрат выбранного контура, чаще всего на уровне товарная позиция / SKU x канал.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P&amp;L / прибыль и убытки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Финансовый контур доходов и затрат. В технологии применяется как стремление к P&amp;L / прибыли и убыткам по товарной позиции / SKU x канал.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Fee Stack / слои комиссий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Разбор всех комиссий и удержаний канала, которые могут съедать прибыль товара.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Corridor / ценовой коридор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Допустимый диапазон цены между каналами, который снижает риск канального конфликта и потери маржи.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Разница цен между каналами или условиями продажи, которая может создавать каннибализацию или конфликт.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CI / индекс каннибализации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Показатель риска, что один канал, цена или промо забирает продажи и прибыль у другого канала.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HERO-TAIL / разделение ядра и хвоста ассортимента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Разделение ассортимента на ключевые товарные позиции и длинный хвост для разных правил управления.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ABC/XYZ / классификация продаж и стабильности спроса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Классическая аналитика оборота и стабильности спроса. В технологии используется как опора, но не заменяет контур прибыли.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Справочный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Показатель того, на сколько дней продаж хватит текущего запаса.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OSA / наличие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Показатель доступности товара для продажи в нужном канале.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TDB / буфер по времени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Буфер времени, который связывает запас, поставку, риск дефицита и решение по пополнению.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CTR / стоимость доставки и возврата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Затраты на доставку и возврат, влияющие на маржу товара и канала.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NRL / чистые потери возвратов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после возвратов с учётом логистики, уценки, списаний и повторной продажи.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3R / три действия с возвратами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Рабочая логика управления возвратами: сократить, переупаковать, вернуть в продажу или иначе обработать по правилам проекта.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ROMI / возврат маркетинговых инвестиций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Оценка результата маркетинговых затрат относительно полученного эффекта.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Penalty Rate / доля штрафов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Доля штрафов и санкций в экономике товара, канала или поставки.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TCI / индекс транспортных затрат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Показатель транспортной нагрузки на экономику товара или канала.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Матрица ролей: кто владеет итогом, кто исполняет, кто согласует и кто информируется.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Красная зона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Подтверждённая или вероятная зона потери прибыли, риска или отсутствия владельца решения.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Жёлтая зона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Зона неопределённости: риск есть, но требуется дополнительная проверка или решение.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Зелёная зона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Зона, где показатель находится в допустимом диапазоне и не требует немедленного вмешательства.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Гипотеза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Предположение о причине потери или эффекта, которое требует проверки данными.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Подтверждённый вывод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Вывод, у которого есть данные, расчёт, основание и владелец проверки.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сценарий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Пример, созданный для демонстрации типовой ситуации. Не является реальным клиентским кейсом.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Ограничительный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Реальный кейс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Описание фактического проекта с разрешённой анонимизацией и подтверждаемыми данными до / после.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Ограничительный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 экран показателей, красных зон, решений и динамики. Не заменяет управленческое решение.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Индекс Контура Маржи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Диагностическая оценка зрелости управления ассортиментной прибылью по шкале 0-100.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Рабочий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Управленческая цена ошибки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Размер финансового или операционного ущерба от неверного решения по ассортименту, цене, запасу, каналу или промо.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Ядерный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Стоп-линия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Граница, за которой технология не делает вывод без данных, полномочий, юридической проверки или профильной экспертизы.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Ограничительный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Финансовый эффект</w:t>
            </w:r>
          </w:p>
        </w:tc>
        <w:tc>
          <w:tcPr>
            <w:tcW w:type="dxa" w:w="583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Изменение результата, которое можно связать с решением и проверить метрикой. Не является гарантией по умолчанию.</w:t>
            </w:r>
          </w:p>
        </w:tc>
        <w:tc>
          <w:tcPr>
            <w:tcW w:type="dxa" w:w="130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Ограничительный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4. Термины, которые нельзя смешивать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Термин 1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Термин 2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Почему нельзя смешивать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Прибыль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Маржа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Прибыль - деньги в абсолютном выражении. Маржа - слой или доля доходности.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Маржа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Рентабельность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Маржа смотрит на слой экономики. Рентабельность смотрит на эффективность относительно базы.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Гипотеза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Подтверждённый вывод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Гипотеза требует проверки. Подтверждённый вывод имеет данные, расчёт и владельца.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Модельный сценарий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Реальный кейс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Модельный сценарий придуман для объяснения. Реальный кейс основан на фактах проекта.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Панель / dashboard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Управленческое решение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Панель показывает сигнал. Решение фиксирует действие, владельца, срок и метрику.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Excel / электронные таблицы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ИТ-система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6"/>
              </w:rPr>
              <w:t>Excel / электронные таблицы может быть рабочим прототипом. ИТ-система является отдельным контуром внедрения.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30"/>
        </w:rPr>
        <w:t>5. Основание и границы документа</w:t>
      </w:r>
    </w:p>
    <w:p>
      <w:pPr>
        <w:spacing w:after="100" w:line="259" w:lineRule="auto"/>
      </w:pPr>
      <w:r>
        <w:rPr>
          <w:rFonts w:ascii="Arial" w:hAnsi="Arial"/>
          <w:color w:val="0B1F33"/>
          <w:sz w:val="19"/>
        </w:rPr>
        <w:t>Подтверждено: глоссарий не меняет продуктовую архитектуру технологии и не вводит пятый продукт.</w:t>
      </w:r>
    </w:p>
    <w:p>
      <w:pPr>
        <w:spacing w:after="100" w:line="259" w:lineRule="auto"/>
      </w:pPr>
      <w:r>
        <w:rPr>
          <w:rFonts w:ascii="Arial" w:hAnsi="Arial"/>
          <w:color w:val="0B1F33"/>
          <w:sz w:val="19"/>
        </w:rPr>
        <w:t>Предположительно: словарь может расширяться после появления реальных кейсов и новых рабочих ситуаций.</w:t>
      </w:r>
    </w:p>
    <w:p>
      <w:pPr>
        <w:spacing w:after="100" w:line="259" w:lineRule="auto"/>
      </w:pPr>
      <w:r>
        <w:rPr>
          <w:rFonts w:ascii="Arial" w:hAnsi="Arial"/>
          <w:color w:val="0B1F33"/>
          <w:sz w:val="19"/>
        </w:rPr>
        <w:t>Неподтверждённое нельзя фиксировать как термин: временные идеи, старые названия, непроверенные метрики и чужие методологические материалы.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