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EBDD"/>
            <w:tcBorders>
              <w:top w:val="single" w:sz="8" w:space="0" w:color="D6CBB8"/>
              <w:left w:val="single" w:sz="8" w:space="0" w:color="D6CBB8"/>
              <w:bottom w:val="single" w:sz="8" w:space="0" w:color="D6CBB8"/>
              <w:right w:val="single" w:sz="8" w:space="0" w:color="D6CBB8"/>
            </w:tcBorders>
            <w:tcMar>
              <w:top w:w="220" w:type="dxa"/>
              <w:start w:w="220" w:type="dxa"/>
              <w:bottom w:w="220" w:type="dxa"/>
              <w:end w:w="220" w:type="dxa"/>
            </w:tcMar>
          </w:tcPr>
          <w:p>
            <w:pPr>
              <w:spacing w:before="0" w:after="80" w:line="259" w:lineRule="auto"/>
            </w:pPr>
            <w:r>
              <w:rPr>
                <w:rFonts w:ascii="Arial" w:hAnsi="Arial" w:eastAsia="Arial"/>
                <w:b/>
                <w:color w:val="B46A3C"/>
                <w:sz w:val="18"/>
              </w:rPr>
              <w:t>19 | Коммерческий слой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color w:val="0B1F33"/>
                <w:sz w:val="44"/>
              </w:rPr>
              <w:t>Скрипт первого разговора и квалификация — Контур Маржи</w:t>
            </w:r>
          </w:p>
          <w:p>
            <w:pPr>
              <w:spacing w:before="0" w:after="80" w:line="259" w:lineRule="auto"/>
            </w:pPr>
            <w:r>
              <w:rPr>
                <w:rFonts w:ascii="Arial" w:hAnsi="Arial" w:eastAsia="Arial"/>
                <w:b/>
                <w:color w:val="111827"/>
                <w:sz w:val="22"/>
              </w:rPr>
              <w:t>Контур Маржи</w:t>
            </w:r>
            <w:r>
              <w:rPr>
                <w:rFonts w:ascii="Arial" w:hAnsi="Arial" w:eastAsia="Arial"/>
                <w:color w:val="111827"/>
                <w:sz w:val="21"/>
              </w:rPr>
              <w:t xml:space="preserve"> — технология управления ассортиментной прибылью в омниканальных продажах</w:t>
            </w:r>
          </w:p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color w:val="475569"/>
                <w:sz w:val="18"/>
              </w:rPr>
              <w:t>Роль документа: первый разговор. Авторский термин: OmniMargin Management / управление омниканальной маржой.</w:t>
            </w:r>
          </w:p>
        </w:tc>
      </w:tr>
    </w:tbl>
    <w:p>
      <w:r>
        <w:rPr>
          <w:rFonts w:ascii="Arial" w:hAnsi="Arial"/>
          <w:b/>
          <w:color w:val="1F4E79"/>
          <w:sz w:val="18"/>
        </w:rPr>
        <w:t>Статус версии: v2.0. Документ входит в связанный рабочий комплект технологии «Контур Маржи».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4936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opening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493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1. Структура разговора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3155"/>
        <w:gridCol w:w="4830"/>
        <w:gridCol w:w="1375"/>
      </w:tblGrid>
      <w:tr>
        <w:trPr>
          <w:tblHeader w:val="true"/>
        </w:trPr>
        <w:tc>
          <w:tcPr>
            <w:tcW w:type="dxa" w:w="3155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Блок</w:t>
            </w:r>
          </w:p>
        </w:tc>
        <w:tc>
          <w:tcPr>
            <w:tcW w:type="dxa" w:w="4830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Цель</w:t>
            </w:r>
          </w:p>
        </w:tc>
        <w:tc>
          <w:tcPr>
            <w:tcW w:type="dxa" w:w="1375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Время</w:t>
            </w:r>
          </w:p>
        </w:tc>
      </w:tr>
      <w:tr>
        <w:tc>
          <w:tcPr>
            <w:tcW w:type="dxa" w:w="315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1. Открытие</w:t>
            </w:r>
          </w:p>
        </w:tc>
        <w:tc>
          <w:tcPr>
            <w:tcW w:type="dxa" w:w="483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задать контекст и формат</w:t>
            </w:r>
          </w:p>
        </w:tc>
        <w:tc>
          <w:tcPr>
            <w:tcW w:type="dxa" w:w="137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2-3 мин</w:t>
            </w:r>
          </w:p>
        </w:tc>
      </w:tr>
      <w:tr>
        <w:tc>
          <w:tcPr>
            <w:tcW w:type="dxa" w:w="3155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2. Диагностика ситуации</w:t>
            </w:r>
          </w:p>
        </w:tc>
        <w:tc>
          <w:tcPr>
            <w:tcW w:type="dxa" w:w="483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понять ассортимент, каналы, маржу, данные</w:t>
            </w:r>
          </w:p>
        </w:tc>
        <w:tc>
          <w:tcPr>
            <w:tcW w:type="dxa" w:w="1375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15-20 мин</w:t>
            </w:r>
          </w:p>
        </w:tc>
      </w:tr>
      <w:tr>
        <w:tc>
          <w:tcPr>
            <w:tcW w:type="dxa" w:w="315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3. Квалификация</w:t>
            </w:r>
          </w:p>
        </w:tc>
        <w:tc>
          <w:tcPr>
            <w:tcW w:type="dxa" w:w="483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проверить бюджет, полномочия, срочность, данные</w:t>
            </w:r>
          </w:p>
        </w:tc>
        <w:tc>
          <w:tcPr>
            <w:tcW w:type="dxa" w:w="137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5-7 мин</w:t>
            </w:r>
          </w:p>
        </w:tc>
      </w:tr>
      <w:tr>
        <w:tc>
          <w:tcPr>
            <w:tcW w:type="dxa" w:w="3155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4. Оффер</w:t>
            </w:r>
          </w:p>
        </w:tc>
        <w:tc>
          <w:tcPr>
            <w:tcW w:type="dxa" w:w="483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предложить следующий формат</w:t>
            </w:r>
          </w:p>
        </w:tc>
        <w:tc>
          <w:tcPr>
            <w:tcW w:type="dxa" w:w="1375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5-7 мин</w:t>
            </w:r>
          </w:p>
        </w:tc>
      </w:tr>
      <w:tr>
        <w:tc>
          <w:tcPr>
            <w:tcW w:type="dxa" w:w="315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5. Закрытие</w:t>
            </w:r>
          </w:p>
        </w:tc>
        <w:tc>
          <w:tcPr>
            <w:tcW w:type="dxa" w:w="483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договориться о следующем шаге</w:t>
            </w:r>
          </w:p>
        </w:tc>
        <w:tc>
          <w:tcPr>
            <w:tcW w:type="dxa" w:w="137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3-5 мин</w:t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2. Открытие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Фраза: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Предлагаю за 30 минут понять, есть ли у вас задача для Контура Маржи. Я не буду продавать “панель” или “аудит маркетплейсов”. Мне важно понять, где у вас может теряться ассортиментная прибыль: товар, канал, цена, запас, комиссия, возврат или ответственность.</w:t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3. Диагностические вопросы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714"/>
        <w:gridCol w:w="3902"/>
        <w:gridCol w:w="3744"/>
      </w:tblGrid>
      <w:tr>
        <w:trPr>
          <w:tblHeader w:val="true"/>
        </w:trPr>
        <w:tc>
          <w:tcPr>
            <w:tcW w:type="dxa" w:w="1714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Тип</w:t>
            </w:r>
          </w:p>
        </w:tc>
        <w:tc>
          <w:tcPr>
            <w:tcW w:type="dxa" w:w="3902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Вопрос</w:t>
            </w:r>
          </w:p>
        </w:tc>
        <w:tc>
          <w:tcPr>
            <w:tcW w:type="dxa" w:w="3744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Что слушаем</w:t>
            </w:r>
          </w:p>
        </w:tc>
      </w:tr>
      <w:tr>
        <w:tc>
          <w:tcPr>
            <w:tcW w:type="dxa" w:w="171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Ситуационный</w:t>
            </w:r>
          </w:p>
        </w:tc>
        <w:tc>
          <w:tcPr>
            <w:tcW w:type="dxa" w:w="390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Какие основные каналы продаж у вас сейчас?</w:t>
            </w:r>
          </w:p>
        </w:tc>
        <w:tc>
          <w:tcPr>
            <w:tcW w:type="dxa" w:w="374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омниканальность и риск конфликта</w:t>
            </w:r>
          </w:p>
        </w:tc>
      </w:tr>
      <w:tr>
        <w:tc>
          <w:tcPr>
            <w:tcW w:type="dxa" w:w="1714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Ситуационный</w:t>
            </w:r>
          </w:p>
        </w:tc>
        <w:tc>
          <w:tcPr>
            <w:tcW w:type="dxa" w:w="390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По каким каналам вы видите прибыль, а по каким только продажи?</w:t>
            </w:r>
          </w:p>
        </w:tc>
        <w:tc>
          <w:tcPr>
            <w:tcW w:type="dxa" w:w="3744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зрелость P&amp;L / прибыль и убытки</w:t>
            </w:r>
          </w:p>
        </w:tc>
      </w:tr>
      <w:tr>
        <w:tc>
          <w:tcPr>
            <w:tcW w:type="dxa" w:w="171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Ситуационный</w:t>
            </w:r>
          </w:p>
        </w:tc>
        <w:tc>
          <w:tcPr>
            <w:tcW w:type="dxa" w:w="390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Есть ли расчёт маржи по SKU x канал?</w:t>
            </w:r>
          </w:p>
        </w:tc>
        <w:tc>
          <w:tcPr>
            <w:tcW w:type="dxa" w:w="374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главный маркер зрелости</w:t>
            </w:r>
          </w:p>
        </w:tc>
      </w:tr>
      <w:tr>
        <w:tc>
          <w:tcPr>
            <w:tcW w:type="dxa" w:w="1714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Проблемный</w:t>
            </w:r>
          </w:p>
        </w:tc>
        <w:tc>
          <w:tcPr>
            <w:tcW w:type="dxa" w:w="390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Бывает ли, что продажи растут, а прибыльность падает?</w:t>
            </w:r>
          </w:p>
        </w:tc>
        <w:tc>
          <w:tcPr>
            <w:tcW w:type="dxa" w:w="3744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базовая боль</w:t>
            </w:r>
          </w:p>
        </w:tc>
      </w:tr>
      <w:tr>
        <w:tc>
          <w:tcPr>
            <w:tcW w:type="dxa" w:w="171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Проблемный</w:t>
            </w:r>
          </w:p>
        </w:tc>
        <w:tc>
          <w:tcPr>
            <w:tcW w:type="dxa" w:w="390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Какие промо вызывают сомнение после комиссий и возвратов?</w:t>
            </w:r>
          </w:p>
        </w:tc>
        <w:tc>
          <w:tcPr>
            <w:tcW w:type="dxa" w:w="374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Fee Stack / слои комиссий</w:t>
            </w:r>
          </w:p>
        </w:tc>
      </w:tr>
      <w:tr>
        <w:tc>
          <w:tcPr>
            <w:tcW w:type="dxa" w:w="1714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Проблемный</w:t>
            </w:r>
          </w:p>
        </w:tc>
        <w:tc>
          <w:tcPr>
            <w:tcW w:type="dxa" w:w="390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Есть ли SKU, которые все обсуждают, но никто не закрывает?</w:t>
            </w:r>
          </w:p>
        </w:tc>
        <w:tc>
          <w:tcPr>
            <w:tcW w:type="dxa" w:w="3744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RACI / матрица ответственности</w:t>
            </w:r>
          </w:p>
        </w:tc>
      </w:tr>
      <w:tr>
        <w:tc>
          <w:tcPr>
            <w:tcW w:type="dxa" w:w="171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Импликационный</w:t>
            </w:r>
          </w:p>
        </w:tc>
        <w:tc>
          <w:tcPr>
            <w:tcW w:type="dxa" w:w="390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Что будет, если комиссия маркетплейса вырастет на 5-10 пунктов?</w:t>
            </w:r>
          </w:p>
        </w:tc>
        <w:tc>
          <w:tcPr>
            <w:tcW w:type="dxa" w:w="374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сценарный риск</w:t>
            </w:r>
          </w:p>
        </w:tc>
      </w:tr>
      <w:tr>
        <w:tc>
          <w:tcPr>
            <w:tcW w:type="dxa" w:w="1714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Импликационный</w:t>
            </w:r>
          </w:p>
        </w:tc>
        <w:tc>
          <w:tcPr>
            <w:tcW w:type="dxa" w:w="390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Что означает для вас ещё один квартал управления по средней марже?</w:t>
            </w:r>
          </w:p>
        </w:tc>
        <w:tc>
          <w:tcPr>
            <w:tcW w:type="dxa" w:w="3744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цена бездействия</w:t>
            </w:r>
          </w:p>
        </w:tc>
      </w:tr>
      <w:tr>
        <w:tc>
          <w:tcPr>
            <w:tcW w:type="dxa" w:w="171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Управленческий</w:t>
            </w:r>
          </w:p>
        </w:tc>
        <w:tc>
          <w:tcPr>
            <w:tcW w:type="dxa" w:w="390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Кто имеет право остановить промо или вывести SKU?</w:t>
            </w:r>
          </w:p>
        </w:tc>
        <w:tc>
          <w:tcPr>
            <w:tcW w:type="dxa" w:w="374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полномочия</w:t>
            </w:r>
          </w:p>
        </w:tc>
      </w:tr>
      <w:tr>
        <w:tc>
          <w:tcPr>
            <w:tcW w:type="dxa" w:w="1714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Данные</w:t>
            </w:r>
          </w:p>
        </w:tc>
        <w:tc>
          <w:tcPr>
            <w:tcW w:type="dxa" w:w="390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Какие данные можно выгрузить за 12 недель?</w:t>
            </w:r>
          </w:p>
        </w:tc>
        <w:tc>
          <w:tcPr>
            <w:tcW w:type="dxa" w:w="3744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готовность к диагностике</w:t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4. Квалификация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335"/>
        <w:gridCol w:w="4012"/>
        <w:gridCol w:w="4013"/>
      </w:tblGrid>
      <w:tr>
        <w:trPr>
          <w:tblHeader w:val="true"/>
        </w:trPr>
        <w:tc>
          <w:tcPr>
            <w:tcW w:type="dxa" w:w="1335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Критерий</w:t>
            </w:r>
          </w:p>
        </w:tc>
        <w:tc>
          <w:tcPr>
            <w:tcW w:type="dxa" w:w="4012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Вопрос</w:t>
            </w:r>
          </w:p>
        </w:tc>
        <w:tc>
          <w:tcPr>
            <w:tcW w:type="dxa" w:w="4013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Красный флаг</w:t>
            </w:r>
          </w:p>
        </w:tc>
      </w:tr>
      <w:tr>
        <w:tc>
          <w:tcPr>
            <w:tcW w:type="dxa" w:w="133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Бюджет</w:t>
            </w:r>
          </w:p>
        </w:tc>
        <w:tc>
          <w:tcPr>
            <w:tcW w:type="dxa" w:w="401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Есть ли бюджет на консалтинг или повышение прибыльности ассортимента?</w:t>
            </w:r>
          </w:p>
        </w:tc>
        <w:tc>
          <w:tcPr>
            <w:tcW w:type="dxa" w:w="401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“денег нет вообще”</w:t>
            </w:r>
          </w:p>
        </w:tc>
      </w:tr>
      <w:tr>
        <w:tc>
          <w:tcPr>
            <w:tcW w:type="dxa" w:w="1335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Полномочия</w:t>
            </w:r>
          </w:p>
        </w:tc>
        <w:tc>
          <w:tcPr>
            <w:tcW w:type="dxa" w:w="401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Кто принимает решение о проекте?</w:t>
            </w:r>
          </w:p>
        </w:tc>
        <w:tc>
          <w:tcPr>
            <w:tcW w:type="dxa" w:w="4013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собеседник не влияет на решение</w:t>
            </w:r>
          </w:p>
        </w:tc>
      </w:tr>
      <w:tr>
        <w:tc>
          <w:tcPr>
            <w:tcW w:type="dxa" w:w="133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Потребность</w:t>
            </w:r>
          </w:p>
        </w:tc>
        <w:tc>
          <w:tcPr>
            <w:tcW w:type="dxa" w:w="401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Насколько болезненна потеря маржи сейчас?</w:t>
            </w:r>
          </w:p>
        </w:tc>
        <w:tc>
          <w:tcPr>
            <w:tcW w:type="dxa" w:w="401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“просто интересно”</w:t>
            </w:r>
          </w:p>
        </w:tc>
      </w:tr>
      <w:tr>
        <w:tc>
          <w:tcPr>
            <w:tcW w:type="dxa" w:w="1335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Срок</w:t>
            </w:r>
          </w:p>
        </w:tc>
        <w:tc>
          <w:tcPr>
            <w:tcW w:type="dxa" w:w="401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Когда нужен первый результат?</w:t>
            </w:r>
          </w:p>
        </w:tc>
        <w:tc>
          <w:tcPr>
            <w:tcW w:type="dxa" w:w="4013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нет срока и события</w:t>
            </w:r>
          </w:p>
        </w:tc>
      </w:tr>
      <w:tr>
        <w:tc>
          <w:tcPr>
            <w:tcW w:type="dxa" w:w="133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Данные</w:t>
            </w:r>
          </w:p>
        </w:tc>
        <w:tc>
          <w:tcPr>
            <w:tcW w:type="dxa" w:w="401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Есть ли продажи, цены, себестоимость, комиссии, возвраты?</w:t>
            </w:r>
          </w:p>
        </w:tc>
        <w:tc>
          <w:tcPr>
            <w:tcW w:type="dxa" w:w="401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данных нет и собирать никто не готов</w:t>
            </w:r>
          </w:p>
        </w:tc>
      </w:tr>
      <w:tr>
        <w:tc>
          <w:tcPr>
            <w:tcW w:type="dxa" w:w="1335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Команда</w:t>
            </w:r>
          </w:p>
        </w:tc>
        <w:tc>
          <w:tcPr>
            <w:tcW w:type="dxa" w:w="401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Кто будет владельцем со стороны клиента?</w:t>
            </w:r>
          </w:p>
        </w:tc>
        <w:tc>
          <w:tcPr>
            <w:tcW w:type="dxa" w:w="4013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нет внутреннего ответственного</w:t>
            </w:r>
          </w:p>
        </w:tc>
      </w:tr>
      <w:tr>
        <w:tc>
          <w:tcPr>
            <w:tcW w:type="dxa" w:w="133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Решения</w:t>
            </w:r>
          </w:p>
        </w:tc>
        <w:tc>
          <w:tcPr>
            <w:tcW w:type="dxa" w:w="401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Готовы ли менять цену, промо, канал, запас или SKU?</w:t>
            </w:r>
          </w:p>
        </w:tc>
        <w:tc>
          <w:tcPr>
            <w:tcW w:type="dxa" w:w="401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хотят отчёт без действий</w:t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5. Типы руководителей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2340"/>
        <w:gridCol w:w="3510"/>
        <w:gridCol w:w="3510"/>
      </w:tblGrid>
      <w:tr>
        <w:trPr>
          <w:tblHeader w:val="true"/>
        </w:trPr>
        <w:tc>
          <w:tcPr>
            <w:tcW w:type="dxa" w:w="2340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Тип</w:t>
            </w:r>
          </w:p>
        </w:tc>
        <w:tc>
          <w:tcPr>
            <w:tcW w:type="dxa" w:w="3510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Как звучит</w:t>
            </w:r>
          </w:p>
        </w:tc>
        <w:tc>
          <w:tcPr>
            <w:tcW w:type="dxa" w:w="3510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Как отвечать</w:t>
            </w:r>
          </w:p>
        </w:tc>
      </w:tr>
      <w:tr>
        <w:tc>
          <w:tcPr>
            <w:tcW w:type="dxa" w:w="234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“У нас продажи растут”</w:t>
            </w:r>
          </w:p>
        </w:tc>
        <w:tc>
          <w:tcPr>
            <w:tcW w:type="dxa" w:w="351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“Зачем нам это, если оборот нормальный?”</w:t>
            </w:r>
          </w:p>
        </w:tc>
        <w:tc>
          <w:tcPr>
            <w:tcW w:type="dxa" w:w="351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“Вопрос не в обороте, а в том, сколько остаётся после комиссии, возврата, логистики и промо.”</w:t>
            </w:r>
          </w:p>
        </w:tc>
      </w:tr>
      <w:tr>
        <w:tc>
          <w:tcPr>
            <w:tcW w:type="dxa" w:w="234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“Нам нужна панель”</w:t>
            </w:r>
          </w:p>
        </w:tc>
        <w:tc>
          <w:tcPr>
            <w:tcW w:type="dxa" w:w="351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“Соберите нам панель / dashboard”</w:t>
            </w:r>
          </w:p>
        </w:tc>
        <w:tc>
          <w:tcPr>
            <w:tcW w:type="dxa" w:w="351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“Панель полезна после формул, порогов и владельцев. Иначе это красивая витрина без решений.”</w:t>
            </w:r>
          </w:p>
        </w:tc>
      </w:tr>
      <w:tr>
        <w:tc>
          <w:tcPr>
            <w:tcW w:type="dxa" w:w="234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“У нас маркетплейсы”</w:t>
            </w:r>
          </w:p>
        </w:tc>
        <w:tc>
          <w:tcPr>
            <w:tcW w:type="dxa" w:w="351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“Нам надо просто лучше вести Ozon/WB”</w:t>
            </w:r>
          </w:p>
        </w:tc>
        <w:tc>
          <w:tcPr>
            <w:tcW w:type="dxa" w:w="351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“Ведение канала не заменяет расчёт маржи и канального конфликта.”</w:t>
            </w:r>
          </w:p>
        </w:tc>
      </w:tr>
      <w:tr>
        <w:tc>
          <w:tcPr>
            <w:tcW w:type="dxa" w:w="234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“Данных много”</w:t>
            </w:r>
          </w:p>
        </w:tc>
        <w:tc>
          <w:tcPr>
            <w:tcW w:type="dxa" w:w="351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“У нас всё в отчётах”</w:t>
            </w:r>
          </w:p>
        </w:tc>
        <w:tc>
          <w:tcPr>
            <w:tcW w:type="dxa" w:w="351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“Тогда проверим, превращаются ли данные в решения по SKU x канал.”</w:t>
            </w:r>
          </w:p>
        </w:tc>
      </w:tr>
      <w:tr>
        <w:tc>
          <w:tcPr>
            <w:tcW w:type="dxa" w:w="234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“Это сложно”</w:t>
            </w:r>
          </w:p>
        </w:tc>
        <w:tc>
          <w:tcPr>
            <w:tcW w:type="dxa" w:w="351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“У нас команда не потянет”</w:t>
            </w:r>
          </w:p>
        </w:tc>
        <w:tc>
          <w:tcPr>
            <w:tcW w:type="dxa" w:w="351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“Поэтому стартуем с диагностики и лёгкого контура, а не с тяжёлого IT / информационно-технологического внедрения.”</w:t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6. Шкала квалификации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14"/>
        <w:gridCol w:w="2678"/>
        <w:gridCol w:w="2759"/>
        <w:gridCol w:w="3009"/>
      </w:tblGrid>
      <w:tr>
        <w:trPr>
          <w:tblHeader w:val="true"/>
        </w:trPr>
        <w:tc>
          <w:tcPr>
            <w:tcW w:type="dxa" w:w="914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Критерий</w:t>
            </w:r>
          </w:p>
        </w:tc>
        <w:tc>
          <w:tcPr>
            <w:tcW w:type="dxa" w:w="2678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0 баллов</w:t>
            </w:r>
          </w:p>
        </w:tc>
        <w:tc>
          <w:tcPr>
            <w:tcW w:type="dxa" w:w="2759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1 балл</w:t>
            </w:r>
          </w:p>
        </w:tc>
        <w:tc>
          <w:tcPr>
            <w:tcW w:type="dxa" w:w="3009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2 балла</w:t>
            </w:r>
          </w:p>
        </w:tc>
      </w:tr>
      <w:tr>
        <w:tc>
          <w:tcPr>
            <w:tcW w:type="dxa" w:w="91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Боль</w:t>
            </w:r>
          </w:p>
        </w:tc>
        <w:tc>
          <w:tcPr>
            <w:tcW w:type="dxa" w:w="267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просто интерес</w:t>
            </w:r>
          </w:p>
        </w:tc>
        <w:tc>
          <w:tcPr>
            <w:tcW w:type="dxa" w:w="2759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есть проблема, но без срочности</w:t>
            </w:r>
          </w:p>
        </w:tc>
        <w:tc>
          <w:tcPr>
            <w:tcW w:type="dxa" w:w="3009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прибыль уже теряется или есть риск</w:t>
            </w:r>
          </w:p>
        </w:tc>
      </w:tr>
      <w:tr>
        <w:tc>
          <w:tcPr>
            <w:tcW w:type="dxa" w:w="914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Данные</w:t>
            </w:r>
          </w:p>
        </w:tc>
        <w:tc>
          <w:tcPr>
            <w:tcW w:type="dxa" w:w="267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данных нет и собирать не готовы</w:t>
            </w:r>
          </w:p>
        </w:tc>
        <w:tc>
          <w:tcPr>
            <w:tcW w:type="dxa" w:w="2759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часть данных доступна</w:t>
            </w:r>
          </w:p>
        </w:tc>
        <w:tc>
          <w:tcPr>
            <w:tcW w:type="dxa" w:w="3009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данные можно выгрузить за 1-2 недели</w:t>
            </w:r>
          </w:p>
        </w:tc>
      </w:tr>
      <w:tr>
        <w:tc>
          <w:tcPr>
            <w:tcW w:type="dxa" w:w="91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Полномочия</w:t>
            </w:r>
          </w:p>
        </w:tc>
        <w:tc>
          <w:tcPr>
            <w:tcW w:type="dxa" w:w="267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собеседник не влияет</w:t>
            </w:r>
          </w:p>
        </w:tc>
        <w:tc>
          <w:tcPr>
            <w:tcW w:type="dxa" w:w="2759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влияет частично</w:t>
            </w:r>
          </w:p>
        </w:tc>
        <w:tc>
          <w:tcPr>
            <w:tcW w:type="dxa" w:w="3009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есть доступ к руководителю</w:t>
            </w:r>
          </w:p>
        </w:tc>
      </w:tr>
      <w:tr>
        <w:tc>
          <w:tcPr>
            <w:tcW w:type="dxa" w:w="914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Решения</w:t>
            </w:r>
          </w:p>
        </w:tc>
        <w:tc>
          <w:tcPr>
            <w:tcW w:type="dxa" w:w="267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хотят только отчёт</w:t>
            </w:r>
          </w:p>
        </w:tc>
        <w:tc>
          <w:tcPr>
            <w:tcW w:type="dxa" w:w="2759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готовы обсуждать изменения</w:t>
            </w:r>
          </w:p>
        </w:tc>
        <w:tc>
          <w:tcPr>
            <w:tcW w:type="dxa" w:w="3009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готовы менять цену, промо, канал, запас или SKU</w:t>
            </w:r>
          </w:p>
        </w:tc>
      </w:tr>
      <w:tr>
        <w:tc>
          <w:tcPr>
            <w:tcW w:type="dxa" w:w="91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Бюджет</w:t>
            </w:r>
          </w:p>
        </w:tc>
        <w:tc>
          <w:tcPr>
            <w:tcW w:type="dxa" w:w="267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бюджета нет</w:t>
            </w:r>
          </w:p>
        </w:tc>
        <w:tc>
          <w:tcPr>
            <w:tcW w:type="dxa" w:w="2759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бюджет обсуждаем</w:t>
            </w:r>
          </w:p>
        </w:tc>
        <w:tc>
          <w:tcPr>
            <w:tcW w:type="dxa" w:w="3009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бюджет есть или может быть выделен</w:t>
            </w:r>
          </w:p>
        </w:tc>
      </w:tr>
    </w:tbl>
    <w:p/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Интерпретация: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580"/>
        <w:gridCol w:w="7780"/>
      </w:tblGrid>
      <w:tr>
        <w:trPr>
          <w:tblHeader w:val="true"/>
        </w:trPr>
        <w:tc>
          <w:tcPr>
            <w:tcW w:type="dxa" w:w="1580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Баллы</w:t>
            </w:r>
          </w:p>
        </w:tc>
        <w:tc>
          <w:tcPr>
            <w:tcW w:type="dxa" w:w="7780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Решение</w:t>
            </w:r>
          </w:p>
        </w:tc>
      </w:tr>
      <w:tr>
        <w:tc>
          <w:tcPr>
            <w:tcW w:type="dxa" w:w="158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0-3</w:t>
            </w:r>
          </w:p>
        </w:tc>
        <w:tc>
          <w:tcPr>
            <w:tcW w:type="dxa" w:w="778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не продавать проект сейчас</w:t>
            </w:r>
          </w:p>
        </w:tc>
      </w:tr>
      <w:tr>
        <w:tc>
          <w:tcPr>
            <w:tcW w:type="dxa" w:w="158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4-6</w:t>
            </w:r>
          </w:p>
        </w:tc>
        <w:tc>
          <w:tcPr>
            <w:tcW w:type="dxa" w:w="778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назначить уточняющий разговор</w:t>
            </w:r>
          </w:p>
        </w:tc>
      </w:tr>
      <w:tr>
        <w:tc>
          <w:tcPr>
            <w:tcW w:type="dxa" w:w="158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7-10</w:t>
            </w:r>
          </w:p>
        </w:tc>
        <w:tc>
          <w:tcPr>
            <w:tcW w:type="dxa" w:w="778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предлагать Диагностику Контура Маржи</w:t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7. Закрытие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Если есть соответствие: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По тому, что вы описали, вижу задачу для Диагностики Контура Маржи. Формат: 4 недели, результат — карта потерь, красные SKU x канал, 12 метрик и список решений для сессии. Давайте согласуем состав данных и участников.</w:t>
            </w:r>
          </w:p>
        </w:tc>
      </w:tr>
    </w:tbl>
    <w:p/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Если соответствия нет: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Честно скажу: сейчас не вижу условий для результата. Причина — [данные / полномочия / бюджет / срочность]. Я бы вернулся к разговору, когда появится [условие].</w:t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8. Что нельзя говорить на первом разговоре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Нельзя: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обещать рост маржи до диагностики;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продавать спринт, если нет карты потерь и решений;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говорить, что “сделаем панель” как главный результат;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выдавать модельные кейсы за реальные;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соглашаться на проект без владельца со стороны клиента.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07" w:left="1020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Arial" w:hAnsi="Arial" w:eastAsia="Arial"/>
        <w:color w:val="475569"/>
        <w:sz w:val="16"/>
      </w:rPr>
      <w:t>технология управления ассортиментной прибылью в омниканальных продажах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right"/>
    </w:pPr>
    <w:r>
      <w:rPr>
        <w:rFonts w:ascii="Arial" w:hAnsi="Arial" w:eastAsia="Arial"/>
        <w:b/>
        <w:color w:val="475569"/>
        <w:sz w:val="16"/>
      </w:rPr>
      <w:t>C-Level Insight | Контур Маржи | 19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Arial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52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52" w:lineRule="auto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 w:line="252" w:lineRule="auto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