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BDD"/>
            <w:tcBorders>
              <w:top w:val="single" w:sz="8" w:space="0" w:color="D6CBB8"/>
              <w:left w:val="single" w:sz="8" w:space="0" w:color="D6CBB8"/>
              <w:bottom w:val="single" w:sz="8" w:space="0" w:color="D6CBB8"/>
              <w:right w:val="single" w:sz="8" w:space="0" w:color="D6CBB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B46A3C"/>
                <w:sz w:val="18"/>
              </w:rPr>
              <w:t>11 | Продукт 2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0B1F33"/>
                <w:sz w:val="44"/>
              </w:rPr>
              <w:t>Сессия Контура Маржи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11827"/>
                <w:sz w:val="22"/>
              </w:rPr>
              <w:t>Контур Маржи</w:t>
            </w:r>
            <w:r>
              <w:rPr>
                <w:rFonts w:ascii="Arial" w:hAnsi="Arial" w:eastAsia="Arial"/>
                <w:color w:val="111827"/>
                <w:sz w:val="21"/>
              </w:rPr>
              <w:t xml:space="preserve"> — технология управления ассортиментной прибылью в омниканальных продажах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475569"/>
                <w:sz w:val="18"/>
              </w:rPr>
              <w:t>Роль документа: управленческая сессия решений. Авторский термин: OmniMargin Management / управление омниканальной маржой.</w:t>
            </w:r>
          </w:p>
        </w:tc>
      </w:tr>
    </w:tbl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open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второй платный продукт технологии управления ассортиментной прибылью в омниканальных продажах</w:t>
            </w:r>
          </w:p>
        </w:tc>
      </w:tr>
    </w:tbl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OmniMargin Management / управление омниканальной маржой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1. Формат и цель сессии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1.1. Формат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Сессия Контура Маржи — управленческая сессия на 1-2 дня.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Рекомендуемый формат: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день 1: разбор диагностики, красных зон и причин потерь;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день 2: решения, владельцы, пороги, спринт.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Если компания небольшая или диагностика узкая, возможен формат одного полного дня.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1.2. Участники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Обязательные участники: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собственник или генеральный директор;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коммерческий директор;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финансовый директор;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руководитель электронной торговли / e-commerce или маркетплейсов;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руководитель логистики или операционного блока;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руководитель маркетинга или промо;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аналитик или владелец данных.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если участник может заблокировать решение после сессии, он должен быть на сессии.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1.3. Цель дня 1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Цель дня 1: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согласовать, где именно ассортимент теряет прибыль и какие причины считаются подтверждёнными.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Результат дня 1: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согласованная карта потерь;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список красных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список подтверждённых причин;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список спорных гипотез;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приоритет проблем P0-P3.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1.4. Цель дня 2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Цель дня 2: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принять решения по красным зонам, назначить владельцев и собрать 90-дневный спринт.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Результат дня 2: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архитектура Контура Маржи на 1 странице;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матрица решений;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владельцы в RACI / матрице ответственности;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пороги красных метрик;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паспорт спринта;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список задач на первые 30 дней.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1.5. Ключевой результат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Ключевой результат сессии: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руководящая команда подписывает не “рекомендации”, а управленческую архитектуру: что меняем, кто отвечает, чем измеряем, когда проверяем.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1.6. Чем сессия отличается от совещания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Совещание</w:t>
            </w:r>
          </w:p>
        </w:tc>
        <w:tc>
          <w:tcPr>
            <w:tcW w:type="dxa" w:w="468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Сессия Контура Маржи</w:t>
            </w:r>
          </w:p>
        </w:tc>
      </w:tr>
      <w:tr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обсуждает мнения</w:t>
            </w:r>
          </w:p>
        </w:tc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работает от карты потерь</w:t>
            </w:r>
          </w:p>
        </w:tc>
      </w:tr>
      <w:tr>
        <w:tc>
          <w:tcPr>
            <w:tcW w:type="dxa" w:w="46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фиксирует протокол разговора</w:t>
            </w:r>
          </w:p>
        </w:tc>
        <w:tc>
          <w:tcPr>
            <w:tcW w:type="dxa" w:w="46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фиксирует решения</w:t>
            </w:r>
          </w:p>
        </w:tc>
      </w:tr>
      <w:tr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допускает “надо подумать”</w:t>
            </w:r>
          </w:p>
        </w:tc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требует владельца и срок</w:t>
            </w:r>
          </w:p>
        </w:tc>
      </w:tr>
      <w:tr>
        <w:tc>
          <w:tcPr>
            <w:tcW w:type="dxa" w:w="46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может закончиться без изменения процесса</w:t>
            </w:r>
          </w:p>
        </w:tc>
        <w:tc>
          <w:tcPr>
            <w:tcW w:type="dxa" w:w="46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должна открыть спринт</w:t>
            </w:r>
          </w:p>
        </w:tc>
      </w:tr>
      <w:tr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спорит о симптомах</w:t>
            </w:r>
          </w:p>
        </w:tc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связывает метрику, причину и действие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2. Вход в сессию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Сессия не должна начинаться с чистого листа.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Обязательный вход: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Диагностический отчёт.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Таблица SKU x канал.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Карта красных SKU.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Расчёт 12 метрик.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Список проблем P0-P3.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Список гипотез и недостающих данных.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Черновик повестки сессии.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Если диагностика не проведена, полноценная Сессия Контура Маржи не проводится. Сначала продаётся и выполняется диагностика.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Схема входа: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ermaid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3. День 1. Потери, причины, приоритеты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20"/>
        <w:gridCol w:w="2453"/>
        <w:gridCol w:w="3134"/>
        <w:gridCol w:w="3053"/>
      </w:tblGrid>
      <w:tr>
        <w:trPr>
          <w:tblHeader w:val="true"/>
        </w:trPr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245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Тема</w:t>
            </w:r>
          </w:p>
        </w:tc>
        <w:tc>
          <w:tcPr>
            <w:tcW w:type="dxa" w:w="313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Метод</w:t>
            </w:r>
          </w:p>
        </w:tc>
        <w:tc>
          <w:tcPr>
            <w:tcW w:type="dxa" w:w="305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Результат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</w:t>
            </w:r>
          </w:p>
        </w:tc>
        <w:tc>
          <w:tcPr>
            <w:tcW w:type="dxa" w:w="24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Открытие и правила</w:t>
            </w:r>
          </w:p>
        </w:tc>
        <w:tc>
          <w:tcPr>
            <w:tcW w:type="dxa" w:w="31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рамка сессии, роли, запрет на спор без данных</w:t>
            </w:r>
          </w:p>
        </w:tc>
        <w:tc>
          <w:tcPr>
            <w:tcW w:type="dxa" w:w="30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согласованный формат работы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</w:t>
            </w:r>
          </w:p>
        </w:tc>
        <w:tc>
          <w:tcPr>
            <w:tcW w:type="dxa" w:w="24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Итоги диагностики</w:t>
            </w:r>
          </w:p>
        </w:tc>
        <w:tc>
          <w:tcPr>
            <w:tcW w:type="dxa" w:w="313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презентация карты потерь и 12 метрик</w:t>
            </w:r>
          </w:p>
        </w:tc>
        <w:tc>
          <w:tcPr>
            <w:tcW w:type="dxa" w:w="30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единая картина проблем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</w:t>
            </w:r>
          </w:p>
        </w:tc>
        <w:tc>
          <w:tcPr>
            <w:tcW w:type="dxa" w:w="24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Красные SKU x канал</w:t>
            </w:r>
          </w:p>
        </w:tc>
        <w:tc>
          <w:tcPr>
            <w:tcW w:type="dxa" w:w="31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разбор таблицы SKU x канал</w:t>
            </w:r>
          </w:p>
        </w:tc>
        <w:tc>
          <w:tcPr>
            <w:tcW w:type="dxa" w:w="30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список критических позиций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</w:t>
            </w:r>
          </w:p>
        </w:tc>
        <w:tc>
          <w:tcPr>
            <w:tcW w:type="dxa" w:w="24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Канальный конфликт</w:t>
            </w:r>
          </w:p>
        </w:tc>
        <w:tc>
          <w:tcPr>
            <w:tcW w:type="dxa" w:w="313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CI / индекс каннибализации, Price Gap / ценовой разрыв, маржа по каналам</w:t>
            </w:r>
          </w:p>
        </w:tc>
        <w:tc>
          <w:tcPr>
            <w:tcW w:type="dxa" w:w="30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решения-кандидаты по каналам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</w:t>
            </w:r>
          </w:p>
        </w:tc>
        <w:tc>
          <w:tcPr>
            <w:tcW w:type="dxa" w:w="24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Комиссии и промо</w:t>
            </w:r>
          </w:p>
        </w:tc>
        <w:tc>
          <w:tcPr>
            <w:tcW w:type="dxa" w:w="31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Fee Stack / слои комиссий, Decision Sheet / лист решения</w:t>
            </w:r>
          </w:p>
        </w:tc>
        <w:tc>
          <w:tcPr>
            <w:tcW w:type="dxa" w:w="30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список промо на остановку или пересчёт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6</w:t>
            </w:r>
          </w:p>
        </w:tc>
        <w:tc>
          <w:tcPr>
            <w:tcW w:type="dxa" w:w="24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Запас, возвраты, логистика</w:t>
            </w:r>
          </w:p>
        </w:tc>
        <w:tc>
          <w:tcPr>
            <w:tcW w:type="dxa" w:w="313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запасов, OSA / наличие, CTR / стоимость доставки и возврата, NRL / чистые потери возвратов, TCI / индекс транспортных затрат</w:t>
            </w:r>
          </w:p>
        </w:tc>
        <w:tc>
          <w:tcPr>
            <w:tcW w:type="dxa" w:w="30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список операционных потерь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7</w:t>
            </w:r>
          </w:p>
        </w:tc>
        <w:tc>
          <w:tcPr>
            <w:tcW w:type="dxa" w:w="24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Приоритизация P0-P3</w:t>
            </w:r>
          </w:p>
        </w:tc>
        <w:tc>
          <w:tcPr>
            <w:tcW w:type="dxa" w:w="31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оценка эффекта, срочности, управляемости</w:t>
            </w:r>
          </w:p>
        </w:tc>
        <w:tc>
          <w:tcPr>
            <w:tcW w:type="dxa" w:w="30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список проблем для решений дня 2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Критерий завершения дня 1: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команда согласовала, какие потери подтверждены, какие остаются гипотезами, какие проблемы идут в решения дня 2.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4. День 2. Решения, владельцы, спринт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20"/>
        <w:gridCol w:w="2273"/>
        <w:gridCol w:w="3480"/>
        <w:gridCol w:w="2887"/>
      </w:tblGrid>
      <w:tr>
        <w:trPr>
          <w:tblHeader w:val="true"/>
        </w:trPr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227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Тема</w:t>
            </w:r>
          </w:p>
        </w:tc>
        <w:tc>
          <w:tcPr>
            <w:tcW w:type="dxa" w:w="348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Метод</w:t>
            </w:r>
          </w:p>
        </w:tc>
        <w:tc>
          <w:tcPr>
            <w:tcW w:type="dxa" w:w="288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Результат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</w:t>
            </w:r>
          </w:p>
        </w:tc>
        <w:tc>
          <w:tcPr>
            <w:tcW w:type="dxa" w:w="227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по красным SKU</w:t>
            </w:r>
          </w:p>
        </w:tc>
        <w:tc>
          <w:tcPr>
            <w:tcW w:type="dxa" w:w="34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оставить, изменить цену, перевести канал, вывести, переупаковать</w:t>
            </w:r>
          </w:p>
        </w:tc>
        <w:tc>
          <w:tcPr>
            <w:tcW w:type="dxa" w:w="288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матрица решений по SKU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9</w:t>
            </w:r>
          </w:p>
        </w:tc>
        <w:tc>
          <w:tcPr>
            <w:tcW w:type="dxa" w:w="227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по каналам</w:t>
            </w:r>
          </w:p>
        </w:tc>
        <w:tc>
          <w:tcPr>
            <w:tcW w:type="dxa" w:w="34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приоритеты, ограничения, коридоры цены</w:t>
            </w:r>
          </w:p>
        </w:tc>
        <w:tc>
          <w:tcPr>
            <w:tcW w:type="dxa" w:w="288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карта канальных решений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10</w:t>
            </w:r>
          </w:p>
        </w:tc>
        <w:tc>
          <w:tcPr>
            <w:tcW w:type="dxa" w:w="227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по промо</w:t>
            </w:r>
          </w:p>
        </w:tc>
        <w:tc>
          <w:tcPr>
            <w:tcW w:type="dxa" w:w="34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остановить, пересчитать, продолжить, изменить механику</w:t>
            </w:r>
          </w:p>
        </w:tc>
        <w:tc>
          <w:tcPr>
            <w:tcW w:type="dxa" w:w="288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лист решений по промо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11</w:t>
            </w:r>
          </w:p>
        </w:tc>
        <w:tc>
          <w:tcPr>
            <w:tcW w:type="dxa" w:w="227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Ответственность</w:t>
            </w:r>
          </w:p>
        </w:tc>
        <w:tc>
          <w:tcPr>
            <w:tcW w:type="dxa" w:w="34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RACI / матрица ответственности, один владелец на красную метрику</w:t>
            </w:r>
          </w:p>
        </w:tc>
        <w:tc>
          <w:tcPr>
            <w:tcW w:type="dxa" w:w="288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матрица владельцев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12</w:t>
            </w:r>
          </w:p>
        </w:tc>
        <w:tc>
          <w:tcPr>
            <w:tcW w:type="dxa" w:w="227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Пороги метрик</w:t>
            </w:r>
          </w:p>
        </w:tc>
        <w:tc>
          <w:tcPr>
            <w:tcW w:type="dxa" w:w="34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красный, жёлтый, зелёный</w:t>
            </w:r>
          </w:p>
        </w:tc>
        <w:tc>
          <w:tcPr>
            <w:tcW w:type="dxa" w:w="288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таблица контрольных порогов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13</w:t>
            </w:r>
          </w:p>
        </w:tc>
        <w:tc>
          <w:tcPr>
            <w:tcW w:type="dxa" w:w="227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Спринт 90 дней</w:t>
            </w:r>
          </w:p>
        </w:tc>
        <w:tc>
          <w:tcPr>
            <w:tcW w:type="dxa" w:w="34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волны 1-30, 31-60, 61-90</w:t>
            </w:r>
          </w:p>
        </w:tc>
        <w:tc>
          <w:tcPr>
            <w:tcW w:type="dxa" w:w="288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паспорт спринта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14</w:t>
            </w:r>
          </w:p>
        </w:tc>
        <w:tc>
          <w:tcPr>
            <w:tcW w:type="dxa" w:w="227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Закрытие</w:t>
            </w:r>
          </w:p>
        </w:tc>
        <w:tc>
          <w:tcPr>
            <w:tcW w:type="dxa" w:w="34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фиксация решений, рисков, первых действий</w:t>
            </w:r>
          </w:p>
        </w:tc>
        <w:tc>
          <w:tcPr>
            <w:tcW w:type="dxa" w:w="288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подписанный протокол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Критерий завершения дня 2: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нет ключевой красной зоны без решения, владельца или срока проверки.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5. Архитектура Контура Маржи на 1 странице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Главный артефакт сессии — одна страница, где видно всю управленческую систему.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Структура страницы: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419"/>
        <w:gridCol w:w="6941"/>
      </w:tblGrid>
      <w:tr>
        <w:trPr>
          <w:tblHeader w:val="true"/>
        </w:trPr>
        <w:tc>
          <w:tcPr>
            <w:tcW w:type="dxa" w:w="241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694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фиксируем</w:t>
            </w:r>
          </w:p>
        </w:tc>
      </w:tr>
      <w:tr>
        <w:tc>
          <w:tcPr>
            <w:tcW w:type="dxa" w:w="241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Цель</w:t>
            </w:r>
          </w:p>
        </w:tc>
        <w:tc>
          <w:tcPr>
            <w:tcW w:type="dxa" w:w="694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какой результат по ассортиментной прибыли нужен</w:t>
            </w:r>
          </w:p>
        </w:tc>
      </w:tr>
      <w:tr>
        <w:tc>
          <w:tcPr>
            <w:tcW w:type="dxa" w:w="241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Красные зоны</w:t>
            </w:r>
          </w:p>
        </w:tc>
        <w:tc>
          <w:tcPr>
            <w:tcW w:type="dxa" w:w="694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SKU x канал требуют решений</w:t>
            </w:r>
          </w:p>
        </w:tc>
      </w:tr>
      <w:tr>
        <w:tc>
          <w:tcPr>
            <w:tcW w:type="dxa" w:w="241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Причины</w:t>
            </w:r>
          </w:p>
        </w:tc>
        <w:tc>
          <w:tcPr>
            <w:tcW w:type="dxa" w:w="694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цена, комиссия, запас, возврат, промо, канал, упаковка, ответственность</w:t>
            </w:r>
          </w:p>
        </w:tc>
      </w:tr>
      <w:tr>
        <w:tc>
          <w:tcPr>
            <w:tcW w:type="dxa" w:w="241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Метрики</w:t>
            </w:r>
          </w:p>
        </w:tc>
        <w:tc>
          <w:tcPr>
            <w:tcW w:type="dxa" w:w="694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12 метрик применяются сейчас</w:t>
            </w:r>
          </w:p>
        </w:tc>
      </w:tr>
      <w:tr>
        <w:tc>
          <w:tcPr>
            <w:tcW w:type="dxa" w:w="241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Пороги</w:t>
            </w:r>
          </w:p>
        </w:tc>
        <w:tc>
          <w:tcPr>
            <w:tcW w:type="dxa" w:w="694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считается красным, жёлтым, зелёным</w:t>
            </w:r>
          </w:p>
        </w:tc>
      </w:tr>
      <w:tr>
        <w:tc>
          <w:tcPr>
            <w:tcW w:type="dxa" w:w="241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Владельцы</w:t>
            </w:r>
          </w:p>
        </w:tc>
        <w:tc>
          <w:tcPr>
            <w:tcW w:type="dxa" w:w="694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кто отвечает за каждую красную метрику</w:t>
            </w:r>
          </w:p>
        </w:tc>
      </w:tr>
      <w:tr>
        <w:tc>
          <w:tcPr>
            <w:tcW w:type="dxa" w:w="241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</w:t>
            </w:r>
          </w:p>
        </w:tc>
        <w:tc>
          <w:tcPr>
            <w:tcW w:type="dxa" w:w="694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меняем в первые 30 дней</w:t>
            </w:r>
          </w:p>
        </w:tc>
      </w:tr>
      <w:tr>
        <w:tc>
          <w:tcPr>
            <w:tcW w:type="dxa" w:w="241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Спринт</w:t>
            </w:r>
          </w:p>
        </w:tc>
        <w:tc>
          <w:tcPr>
            <w:tcW w:type="dxa" w:w="694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задачи идут в 90-дневный план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если архитектуру нельзя объяснить на одной странице, команда ещё не договорилась.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6. Матрица решений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Матрица решений нужна, чтобы сессия не закончилась фразой “надо подумать”.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853"/>
        <w:gridCol w:w="2010"/>
        <w:gridCol w:w="2010"/>
        <w:gridCol w:w="2010"/>
        <w:gridCol w:w="720"/>
        <w:gridCol w:w="1757"/>
      </w:tblGrid>
      <w:tr>
        <w:trPr>
          <w:tblHeader w:val="true"/>
        </w:trPr>
        <w:tc>
          <w:tcPr>
            <w:tcW w:type="dxa" w:w="85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Объект</w:t>
            </w:r>
          </w:p>
        </w:tc>
        <w:tc>
          <w:tcPr>
            <w:tcW w:type="dxa" w:w="201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Проблема</w:t>
            </w:r>
          </w:p>
        </w:tc>
        <w:tc>
          <w:tcPr>
            <w:tcW w:type="dxa" w:w="201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</w:t>
            </w:r>
          </w:p>
        </w:tc>
        <w:tc>
          <w:tcPr>
            <w:tcW w:type="dxa" w:w="201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Владелец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Срок</w:t>
            </w:r>
          </w:p>
        </w:tc>
        <w:tc>
          <w:tcPr>
            <w:tcW w:type="dxa" w:w="175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 проверки</w:t>
            </w:r>
          </w:p>
        </w:tc>
      </w:tr>
      <w:tr>
        <w:tc>
          <w:tcPr>
            <w:tcW w:type="dxa" w:w="8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SKU x канал</w:t>
            </w:r>
          </w:p>
        </w:tc>
        <w:tc>
          <w:tcPr>
            <w:tcW w:type="dxa" w:w="20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маржа ниже 8 %</w:t>
            </w:r>
          </w:p>
        </w:tc>
        <w:tc>
          <w:tcPr>
            <w:tcW w:type="dxa" w:w="20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пересчитать цену или остановить промо</w:t>
            </w:r>
          </w:p>
        </w:tc>
        <w:tc>
          <w:tcPr>
            <w:tcW w:type="dxa" w:w="20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коммерция + финансы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14 дней</w:t>
            </w:r>
          </w:p>
        </w:tc>
        <w:tc>
          <w:tcPr>
            <w:tcW w:type="dxa" w:w="17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Net Margin / чистая маржа</w:t>
            </w:r>
          </w:p>
        </w:tc>
      </w:tr>
      <w:tr>
        <w:tc>
          <w:tcPr>
            <w:tcW w:type="dxa" w:w="8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Канал</w:t>
            </w:r>
          </w:p>
        </w:tc>
        <w:tc>
          <w:tcPr>
            <w:tcW w:type="dxa" w:w="201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CI / индекс каннибализации выше 0,7</w:t>
            </w:r>
          </w:p>
        </w:tc>
        <w:tc>
          <w:tcPr>
            <w:tcW w:type="dxa" w:w="201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изменить ассортимент или промо-механику</w:t>
            </w:r>
          </w:p>
        </w:tc>
        <w:tc>
          <w:tcPr>
            <w:tcW w:type="dxa" w:w="201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коммерция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30 дней</w:t>
            </w:r>
          </w:p>
        </w:tc>
        <w:tc>
          <w:tcPr>
            <w:tcW w:type="dxa" w:w="17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CI / индекс каннибализации</w:t>
            </w:r>
          </w:p>
        </w:tc>
      </w:tr>
      <w:tr>
        <w:tc>
          <w:tcPr>
            <w:tcW w:type="dxa" w:w="8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Цена</w:t>
            </w:r>
          </w:p>
        </w:tc>
        <w:tc>
          <w:tcPr>
            <w:tcW w:type="dxa" w:w="20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Price Gap / ценовой разрыв выше 7 %</w:t>
            </w:r>
          </w:p>
        </w:tc>
        <w:tc>
          <w:tcPr>
            <w:tcW w:type="dxa" w:w="20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вернуть в коридор</w:t>
            </w:r>
          </w:p>
        </w:tc>
        <w:tc>
          <w:tcPr>
            <w:tcW w:type="dxa" w:w="20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электронная торговля / e-commerce, ценообразование / pricing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7 дней</w:t>
            </w:r>
          </w:p>
        </w:tc>
        <w:tc>
          <w:tcPr>
            <w:tcW w:type="dxa" w:w="17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Price Gap / ценовой разрыв</w:t>
            </w:r>
          </w:p>
        </w:tc>
      </w:tr>
      <w:tr>
        <w:tc>
          <w:tcPr>
            <w:tcW w:type="dxa" w:w="8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Запас</w:t>
            </w:r>
          </w:p>
        </w:tc>
        <w:tc>
          <w:tcPr>
            <w:tcW w:type="dxa" w:w="201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DSI / дни запасов выше 75 дней</w:t>
            </w:r>
          </w:p>
        </w:tc>
        <w:tc>
          <w:tcPr>
            <w:tcW w:type="dxa" w:w="201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пересчитать TDB / буфер по времени</w:t>
            </w:r>
          </w:p>
        </w:tc>
        <w:tc>
          <w:tcPr>
            <w:tcW w:type="dxa" w:w="201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снабжение / supply, логистика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30 дней</w:t>
            </w:r>
          </w:p>
        </w:tc>
        <w:tc>
          <w:tcPr>
            <w:tcW w:type="dxa" w:w="17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DSI / дни запасов, OSA / наличие</w:t>
            </w:r>
          </w:p>
        </w:tc>
      </w:tr>
      <w:tr>
        <w:tc>
          <w:tcPr>
            <w:tcW w:type="dxa" w:w="8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Возвраты</w:t>
            </w:r>
          </w:p>
        </w:tc>
        <w:tc>
          <w:tcPr>
            <w:tcW w:type="dxa" w:w="20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CTR / стоимость доставки и возврата выше 8 %</w:t>
            </w:r>
          </w:p>
        </w:tc>
        <w:tc>
          <w:tcPr>
            <w:tcW w:type="dxa" w:w="20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разобрать причины и 3R / три действия с возвратами</w:t>
            </w:r>
          </w:p>
        </w:tc>
        <w:tc>
          <w:tcPr>
            <w:tcW w:type="dxa" w:w="20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логистика + электронная торговля / e-commerce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30 дней</w:t>
            </w:r>
          </w:p>
        </w:tc>
        <w:tc>
          <w:tcPr>
            <w:tcW w:type="dxa" w:w="17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CTR / стоимость доставки и возврата, NRL / чистые потери возвратов</w:t>
            </w:r>
          </w:p>
        </w:tc>
      </w:tr>
      <w:tr>
        <w:tc>
          <w:tcPr>
            <w:tcW w:type="dxa" w:w="8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Ответственность</w:t>
            </w:r>
          </w:p>
        </w:tc>
        <w:tc>
          <w:tcPr>
            <w:tcW w:type="dxa" w:w="201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нет владельца</w:t>
            </w:r>
          </w:p>
        </w:tc>
        <w:tc>
          <w:tcPr>
            <w:tcW w:type="dxa" w:w="201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назначить A по RACI / матрица ответственности</w:t>
            </w:r>
          </w:p>
        </w:tc>
        <w:tc>
          <w:tcPr>
            <w:tcW w:type="dxa" w:w="201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генеральный директор / CEO, офис управления проектами / PMO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3 дня</w:t>
            </w:r>
          </w:p>
        </w:tc>
        <w:tc>
          <w:tcPr>
            <w:tcW w:type="dxa" w:w="17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строк без A = 0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 матрицы: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если у решения нет метрики проверки, это не решение, а намерение.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7. Пороги красных метрик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На сессии фиксируются базовые пороги.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506"/>
        <w:gridCol w:w="1644"/>
        <w:gridCol w:w="1495"/>
        <w:gridCol w:w="1715"/>
      </w:tblGrid>
      <w:tr>
        <w:trPr>
          <w:tblHeader w:val="true"/>
        </w:trPr>
        <w:tc>
          <w:tcPr>
            <w:tcW w:type="dxa" w:w="450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  <w:tc>
          <w:tcPr>
            <w:tcW w:type="dxa" w:w="164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Зелёная зона</w:t>
            </w:r>
          </w:p>
        </w:tc>
        <w:tc>
          <w:tcPr>
            <w:tcW w:type="dxa" w:w="149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Жёлтая зона</w:t>
            </w:r>
          </w:p>
        </w:tc>
        <w:tc>
          <w:tcPr>
            <w:tcW w:type="dxa" w:w="171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Красная зона</w:t>
            </w:r>
          </w:p>
        </w:tc>
      </w:tr>
      <w:tr>
        <w:tc>
          <w:tcPr>
            <w:tcW w:type="dxa" w:w="45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per SKU x канал / чистая маржа</w:t>
            </w:r>
          </w:p>
        </w:tc>
        <w:tc>
          <w:tcPr>
            <w:tcW w:type="dxa" w:w="16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10 % и выше</w:t>
            </w:r>
          </w:p>
        </w:tc>
        <w:tc>
          <w:tcPr>
            <w:tcW w:type="dxa" w:w="149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8-10 %</w:t>
            </w:r>
          </w:p>
        </w:tc>
        <w:tc>
          <w:tcPr>
            <w:tcW w:type="dxa" w:w="171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ниже 8 %</w:t>
            </w:r>
          </w:p>
        </w:tc>
      </w:tr>
      <w:tr>
        <w:tc>
          <w:tcPr>
            <w:tcW w:type="dxa" w:w="45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CI / индекс каннибализации</w:t>
            </w:r>
          </w:p>
        </w:tc>
        <w:tc>
          <w:tcPr>
            <w:tcW w:type="dxa" w:w="16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 0,5</w:t>
            </w:r>
          </w:p>
        </w:tc>
        <w:tc>
          <w:tcPr>
            <w:tcW w:type="dxa" w:w="149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0,5-0,7</w:t>
            </w:r>
          </w:p>
        </w:tc>
        <w:tc>
          <w:tcPr>
            <w:tcW w:type="dxa" w:w="171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выше 0,7</w:t>
            </w:r>
          </w:p>
        </w:tc>
      </w:tr>
      <w:tr>
        <w:tc>
          <w:tcPr>
            <w:tcW w:type="dxa" w:w="45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  <w:tc>
          <w:tcPr>
            <w:tcW w:type="dxa" w:w="16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 7 %</w:t>
            </w:r>
          </w:p>
        </w:tc>
        <w:tc>
          <w:tcPr>
            <w:tcW w:type="dxa" w:w="149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7-10 %</w:t>
            </w:r>
          </w:p>
        </w:tc>
        <w:tc>
          <w:tcPr>
            <w:tcW w:type="dxa" w:w="171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выше 10 %</w:t>
            </w:r>
          </w:p>
        </w:tc>
      </w:tr>
      <w:tr>
        <w:tc>
          <w:tcPr>
            <w:tcW w:type="dxa" w:w="45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доставка + возврат</w:t>
            </w:r>
          </w:p>
        </w:tc>
        <w:tc>
          <w:tcPr>
            <w:tcW w:type="dxa" w:w="16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 8 %</w:t>
            </w:r>
          </w:p>
        </w:tc>
        <w:tc>
          <w:tcPr>
            <w:tcW w:type="dxa" w:w="149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8-10 %</w:t>
            </w:r>
          </w:p>
        </w:tc>
        <w:tc>
          <w:tcPr>
            <w:tcW w:type="dxa" w:w="171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выше 10 %</w:t>
            </w:r>
          </w:p>
        </w:tc>
      </w:tr>
      <w:tr>
        <w:tc>
          <w:tcPr>
            <w:tcW w:type="dxa" w:w="45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</w:t>
            </w:r>
          </w:p>
        </w:tc>
        <w:tc>
          <w:tcPr>
            <w:tcW w:type="dxa" w:w="16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 75 дней</w:t>
            </w:r>
          </w:p>
        </w:tc>
        <w:tc>
          <w:tcPr>
            <w:tcW w:type="dxa" w:w="149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75-90 дней</w:t>
            </w:r>
          </w:p>
        </w:tc>
        <w:tc>
          <w:tcPr>
            <w:tcW w:type="dxa" w:w="171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выше 90 дней</w:t>
            </w:r>
          </w:p>
        </w:tc>
      </w:tr>
      <w:tr>
        <w:tc>
          <w:tcPr>
            <w:tcW w:type="dxa" w:w="45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OSA / наличие</w:t>
            </w:r>
          </w:p>
        </w:tc>
        <w:tc>
          <w:tcPr>
            <w:tcW w:type="dxa" w:w="16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95 % и выше</w:t>
            </w:r>
          </w:p>
        </w:tc>
        <w:tc>
          <w:tcPr>
            <w:tcW w:type="dxa" w:w="149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90-95 %</w:t>
            </w:r>
          </w:p>
        </w:tc>
        <w:tc>
          <w:tcPr>
            <w:tcW w:type="dxa" w:w="171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ниже 90 %</w:t>
            </w:r>
          </w:p>
        </w:tc>
      </w:tr>
      <w:tr>
        <w:tc>
          <w:tcPr>
            <w:tcW w:type="dxa" w:w="45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Penalty Rate / штрафы</w:t>
            </w:r>
          </w:p>
        </w:tc>
        <w:tc>
          <w:tcPr>
            <w:tcW w:type="dxa" w:w="16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 0,5 %</w:t>
            </w:r>
          </w:p>
        </w:tc>
        <w:tc>
          <w:tcPr>
            <w:tcW w:type="dxa" w:w="149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0,5-0,8 %</w:t>
            </w:r>
          </w:p>
        </w:tc>
        <w:tc>
          <w:tcPr>
            <w:tcW w:type="dxa" w:w="171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выше 0,8 %</w:t>
            </w:r>
          </w:p>
        </w:tc>
      </w:tr>
      <w:tr>
        <w:tc>
          <w:tcPr>
            <w:tcW w:type="dxa" w:w="45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NRL / чистые потери возвратов</w:t>
            </w:r>
          </w:p>
        </w:tc>
        <w:tc>
          <w:tcPr>
            <w:tcW w:type="dxa" w:w="16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 4 %</w:t>
            </w:r>
          </w:p>
        </w:tc>
        <w:tc>
          <w:tcPr>
            <w:tcW w:type="dxa" w:w="149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4-6 %</w:t>
            </w:r>
          </w:p>
        </w:tc>
        <w:tc>
          <w:tcPr>
            <w:tcW w:type="dxa" w:w="171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выше 6 %</w:t>
            </w:r>
          </w:p>
        </w:tc>
      </w:tr>
      <w:tr>
        <w:tc>
          <w:tcPr>
            <w:tcW w:type="dxa" w:w="45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TCI / транспортные затраты</w:t>
            </w:r>
          </w:p>
        </w:tc>
        <w:tc>
          <w:tcPr>
            <w:tcW w:type="dxa" w:w="16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 8 %</w:t>
            </w:r>
          </w:p>
        </w:tc>
        <w:tc>
          <w:tcPr>
            <w:tcW w:type="dxa" w:w="149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8-10 %</w:t>
            </w:r>
          </w:p>
        </w:tc>
        <w:tc>
          <w:tcPr>
            <w:tcW w:type="dxa" w:w="171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выше 10 %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Пороги могут уточняться под компанию, но нельзя убирать саму логику светофора.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8. RACI / матрица ответственности: владельцы решений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у каждой красной зоны должен быть один владелец итогового решения.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Минимальная структура RACI / матрица ответственности: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215"/>
        <w:gridCol w:w="1737"/>
        <w:gridCol w:w="2215"/>
        <w:gridCol w:w="1575"/>
        <w:gridCol w:w="1618"/>
      </w:tblGrid>
      <w:tr>
        <w:trPr>
          <w:tblHeader w:val="true"/>
        </w:trPr>
        <w:tc>
          <w:tcPr>
            <w:tcW w:type="dxa" w:w="221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Зона</w:t>
            </w:r>
          </w:p>
        </w:tc>
        <w:tc>
          <w:tcPr>
            <w:tcW w:type="dxa" w:w="173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A: владелец итогового решения</w:t>
            </w:r>
          </w:p>
        </w:tc>
        <w:tc>
          <w:tcPr>
            <w:tcW w:type="dxa" w:w="221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R: исполнитель</w:t>
            </w:r>
          </w:p>
        </w:tc>
        <w:tc>
          <w:tcPr>
            <w:tcW w:type="dxa" w:w="157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C: согласует</w:t>
            </w:r>
          </w:p>
        </w:tc>
        <w:tc>
          <w:tcPr>
            <w:tcW w:type="dxa" w:w="161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I: информируется</w:t>
            </w:r>
          </w:p>
        </w:tc>
      </w:tr>
      <w:tr>
        <w:tc>
          <w:tcPr>
            <w:tcW w:type="dxa" w:w="221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/ чистая маржа SKU x канал</w:t>
            </w:r>
          </w:p>
        </w:tc>
        <w:tc>
          <w:tcPr>
            <w:tcW w:type="dxa" w:w="173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</w:t>
            </w:r>
          </w:p>
        </w:tc>
        <w:tc>
          <w:tcPr>
            <w:tcW w:type="dxa" w:w="221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коммерция, аналитика</w:t>
            </w:r>
          </w:p>
        </w:tc>
        <w:tc>
          <w:tcPr>
            <w:tcW w:type="dxa" w:w="15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генеральный директор / CEO</w:t>
            </w:r>
          </w:p>
        </w:tc>
        <w:tc>
          <w:tcPr>
            <w:tcW w:type="dxa" w:w="16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логистика, маркетинг</w:t>
            </w:r>
          </w:p>
        </w:tc>
      </w:tr>
      <w:tr>
        <w:tc>
          <w:tcPr>
            <w:tcW w:type="dxa" w:w="221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  <w:tc>
          <w:tcPr>
            <w:tcW w:type="dxa" w:w="173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коммерция</w:t>
            </w:r>
          </w:p>
        </w:tc>
        <w:tc>
          <w:tcPr>
            <w:tcW w:type="dxa" w:w="221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электронная торговля / e-commerce, ценообразование / pricing</w:t>
            </w:r>
          </w:p>
        </w:tc>
        <w:tc>
          <w:tcPr>
            <w:tcW w:type="dxa" w:w="15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</w:t>
            </w:r>
          </w:p>
        </w:tc>
        <w:tc>
          <w:tcPr>
            <w:tcW w:type="dxa" w:w="16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продажи</w:t>
            </w:r>
          </w:p>
        </w:tc>
      </w:tr>
      <w:tr>
        <w:tc>
          <w:tcPr>
            <w:tcW w:type="dxa" w:w="221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CI / индекс каннибализации</w:t>
            </w:r>
          </w:p>
        </w:tc>
        <w:tc>
          <w:tcPr>
            <w:tcW w:type="dxa" w:w="173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коммерция</w:t>
            </w:r>
          </w:p>
        </w:tc>
        <w:tc>
          <w:tcPr>
            <w:tcW w:type="dxa" w:w="221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категорийный менеджер</w:t>
            </w:r>
          </w:p>
        </w:tc>
        <w:tc>
          <w:tcPr>
            <w:tcW w:type="dxa" w:w="15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</w:t>
            </w:r>
          </w:p>
        </w:tc>
        <w:tc>
          <w:tcPr>
            <w:tcW w:type="dxa" w:w="16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маркетинг</w:t>
            </w:r>
          </w:p>
        </w:tc>
      </w:tr>
      <w:tr>
        <w:tc>
          <w:tcPr>
            <w:tcW w:type="dxa" w:w="221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Fee Stack / слои комиссий и промо</w:t>
            </w:r>
          </w:p>
        </w:tc>
        <w:tc>
          <w:tcPr>
            <w:tcW w:type="dxa" w:w="173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</w:t>
            </w:r>
          </w:p>
        </w:tc>
        <w:tc>
          <w:tcPr>
            <w:tcW w:type="dxa" w:w="221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маркетинг, электронная торговля / e-commerce</w:t>
            </w:r>
          </w:p>
        </w:tc>
        <w:tc>
          <w:tcPr>
            <w:tcW w:type="dxa" w:w="15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коммерция</w:t>
            </w:r>
          </w:p>
        </w:tc>
        <w:tc>
          <w:tcPr>
            <w:tcW w:type="dxa" w:w="16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генеральный директор / CEO</w:t>
            </w:r>
          </w:p>
        </w:tc>
      </w:tr>
      <w:tr>
        <w:tc>
          <w:tcPr>
            <w:tcW w:type="dxa" w:w="221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 и OSA / наличие</w:t>
            </w:r>
          </w:p>
        </w:tc>
        <w:tc>
          <w:tcPr>
            <w:tcW w:type="dxa" w:w="173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логистика</w:t>
            </w:r>
          </w:p>
        </w:tc>
        <w:tc>
          <w:tcPr>
            <w:tcW w:type="dxa" w:w="221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снабжение / supply, склад</w:t>
            </w:r>
          </w:p>
        </w:tc>
        <w:tc>
          <w:tcPr>
            <w:tcW w:type="dxa" w:w="15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коммерция</w:t>
            </w:r>
          </w:p>
        </w:tc>
        <w:tc>
          <w:tcPr>
            <w:tcW w:type="dxa" w:w="16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</w:t>
            </w:r>
          </w:p>
        </w:tc>
      </w:tr>
      <w:tr>
        <w:tc>
          <w:tcPr>
            <w:tcW w:type="dxa" w:w="221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 и NRL / чистые потери возвратов</w:t>
            </w:r>
          </w:p>
        </w:tc>
        <w:tc>
          <w:tcPr>
            <w:tcW w:type="dxa" w:w="173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логистика</w:t>
            </w:r>
          </w:p>
        </w:tc>
        <w:tc>
          <w:tcPr>
            <w:tcW w:type="dxa" w:w="221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электронная торговля / e-commerce, сервис</w:t>
            </w:r>
          </w:p>
        </w:tc>
        <w:tc>
          <w:tcPr>
            <w:tcW w:type="dxa" w:w="15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</w:t>
            </w:r>
          </w:p>
        </w:tc>
        <w:tc>
          <w:tcPr>
            <w:tcW w:type="dxa" w:w="16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коммерция</w:t>
            </w:r>
          </w:p>
        </w:tc>
      </w:tr>
      <w:tr>
        <w:tc>
          <w:tcPr>
            <w:tcW w:type="dxa" w:w="221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Penalty Rate / доля штрафов</w:t>
            </w:r>
          </w:p>
        </w:tc>
        <w:tc>
          <w:tcPr>
            <w:tcW w:type="dxa" w:w="173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операционный блок</w:t>
            </w:r>
          </w:p>
        </w:tc>
        <w:tc>
          <w:tcPr>
            <w:tcW w:type="dxa" w:w="221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PIM / управление товарной информацией, качество</w:t>
            </w:r>
          </w:p>
        </w:tc>
        <w:tc>
          <w:tcPr>
            <w:tcW w:type="dxa" w:w="15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юрист, финансы</w:t>
            </w:r>
          </w:p>
        </w:tc>
        <w:tc>
          <w:tcPr>
            <w:tcW w:type="dxa" w:w="16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коммерция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9. Выход в спринт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Сессия должна завершиться паспортом спринта.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9.1. Паспорт спринта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Минимальный паспорт: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цель спринта;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спонсор;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период;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базовые метрики на старт;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список задач первой волны;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владельцы;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недельный ритм отчётности;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критерии успеха.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Пример цели: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за 90 дней запустить регулярный контур управления маржой по SKU x канал и снизить долю красных SKU x канал.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9.2. Протокол решений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Протокол решений фиксирует только то, что можно выполнить и проверить.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897"/>
        <w:gridCol w:w="6463"/>
      </w:tblGrid>
      <w:tr>
        <w:trPr>
          <w:tblHeader w:val="true"/>
        </w:trPr>
        <w:tc>
          <w:tcPr>
            <w:tcW w:type="dxa" w:w="289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Поле</w:t>
            </w:r>
          </w:p>
        </w:tc>
        <w:tc>
          <w:tcPr>
            <w:tcW w:type="dxa" w:w="646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Смысл</w:t>
            </w:r>
          </w:p>
        </w:tc>
      </w:tr>
      <w:tr>
        <w:tc>
          <w:tcPr>
            <w:tcW w:type="dxa" w:w="289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Решение</w:t>
            </w:r>
          </w:p>
        </w:tc>
        <w:tc>
          <w:tcPr>
            <w:tcW w:type="dxa" w:w="646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именно меняется</w:t>
            </w:r>
          </w:p>
        </w:tc>
      </w:tr>
      <w:tr>
        <w:tc>
          <w:tcPr>
            <w:tcW w:type="dxa" w:w="289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Основание</w:t>
            </w:r>
          </w:p>
        </w:tc>
        <w:tc>
          <w:tcPr>
            <w:tcW w:type="dxa" w:w="646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какая метрика или факт привели к решению</w:t>
            </w:r>
          </w:p>
        </w:tc>
      </w:tr>
      <w:tr>
        <w:tc>
          <w:tcPr>
            <w:tcW w:type="dxa" w:w="289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Владелец</w:t>
            </w:r>
          </w:p>
        </w:tc>
        <w:tc>
          <w:tcPr>
            <w:tcW w:type="dxa" w:w="646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кто отвечает за итог</w:t>
            </w:r>
          </w:p>
        </w:tc>
      </w:tr>
      <w:tr>
        <w:tc>
          <w:tcPr>
            <w:tcW w:type="dxa" w:w="289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Исполнители</w:t>
            </w:r>
          </w:p>
        </w:tc>
        <w:tc>
          <w:tcPr>
            <w:tcW w:type="dxa" w:w="646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кто делает работу</w:t>
            </w:r>
          </w:p>
        </w:tc>
      </w:tr>
      <w:tr>
        <w:tc>
          <w:tcPr>
            <w:tcW w:type="dxa" w:w="289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Срок</w:t>
            </w:r>
          </w:p>
        </w:tc>
        <w:tc>
          <w:tcPr>
            <w:tcW w:type="dxa" w:w="646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когда проверяем</w:t>
            </w:r>
          </w:p>
        </w:tc>
      </w:tr>
      <w:tr>
        <w:tc>
          <w:tcPr>
            <w:tcW w:type="dxa" w:w="289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Риск</w:t>
            </w:r>
          </w:p>
        </w:tc>
        <w:tc>
          <w:tcPr>
            <w:tcW w:type="dxa" w:w="646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может сорвать решение</w:t>
            </w:r>
          </w:p>
        </w:tc>
      </w:tr>
      <w:tr>
        <w:tc>
          <w:tcPr>
            <w:tcW w:type="dxa" w:w="289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Метрика проверки</w:t>
            </w:r>
          </w:p>
        </w:tc>
        <w:tc>
          <w:tcPr>
            <w:tcW w:type="dxa" w:w="646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 поймём, что решение сработало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9.3. Стоп-правило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Спринт не запускается, если: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нет спонсора;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нет владельцев по ключевым красным зонам;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не согласованы первые 30 дней;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нет минимальных данных для проверки эффекта;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руководящая команда не приняла право менять цену, промо, канал, запас или ассортимент.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9.4. Рабочая книга сессии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Рабочая книга продукта: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>Ключевая формулировка: Контур_Маржи_Сессия_Рабочая_книга_Расчет_v2.0.xlsx</w:t>
            </w:r>
            <w:r>
              <w:rPr>
                <w:rFonts w:ascii="Arial" w:hAnsi="Arial" w:eastAsia="Arial"/>
                <w:color w:val="111827"/>
                <w:sz w:val="19"/>
              </w:rPr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Листы книги: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182"/>
        <w:gridCol w:w="5178"/>
      </w:tblGrid>
      <w:tr>
        <w:trPr>
          <w:tblHeader w:val="true"/>
        </w:trPr>
        <w:tc>
          <w:tcPr>
            <w:tcW w:type="dxa" w:w="418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Лист</w:t>
            </w:r>
          </w:p>
        </w:tc>
        <w:tc>
          <w:tcPr>
            <w:tcW w:type="dxa" w:w="517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Назначение</w:t>
            </w:r>
          </w:p>
        </w:tc>
      </w:tr>
      <w:tr>
        <w:tc>
          <w:tcPr>
            <w:tcW w:type="dxa" w:w="418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Пульт</w:t>
            </w:r>
          </w:p>
        </w:tc>
        <w:tc>
          <w:tcPr>
            <w:tcW w:type="dxa" w:w="51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количество решений, просрочки, стоп-условия, готовность к спринту, график статусов</w:t>
            </w:r>
          </w:p>
        </w:tc>
      </w:tr>
      <w:tr>
        <w:tc>
          <w:tcPr>
            <w:tcW w:type="dxa" w:w="418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Матрица решений</w:t>
            </w:r>
          </w:p>
        </w:tc>
        <w:tc>
          <w:tcPr>
            <w:tcW w:type="dxa" w:w="51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решения, основания, владельцы, сроки, метрики проверки, статус</w:t>
            </w:r>
          </w:p>
        </w:tc>
      </w:tr>
      <w:tr>
        <w:tc>
          <w:tcPr>
            <w:tcW w:type="dxa" w:w="418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RACI / матрица ответственности</w:t>
            </w:r>
          </w:p>
        </w:tc>
        <w:tc>
          <w:tcPr>
            <w:tcW w:type="dxa" w:w="51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RACI / матрица ответственности по ключевым процессам и метрикам</w:t>
            </w:r>
          </w:p>
        </w:tc>
      </w:tr>
      <w:tr>
        <w:tc>
          <w:tcPr>
            <w:tcW w:type="dxa" w:w="418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Пороги</w:t>
            </w:r>
          </w:p>
        </w:tc>
        <w:tc>
          <w:tcPr>
            <w:tcW w:type="dxa" w:w="51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согласованные зелёные, жёлтые и красные зоны</w:t>
            </w:r>
          </w:p>
        </w:tc>
      </w:tr>
      <w:tr>
        <w:tc>
          <w:tcPr>
            <w:tcW w:type="dxa" w:w="418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Паспорт спринта</w:t>
            </w:r>
          </w:p>
        </w:tc>
        <w:tc>
          <w:tcPr>
            <w:tcW w:type="dxa" w:w="51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цель, спонсор, период, метрики, владельцы, ритм</w:t>
            </w:r>
          </w:p>
        </w:tc>
      </w:tr>
      <w:tr>
        <w:tc>
          <w:tcPr>
            <w:tcW w:type="dxa" w:w="418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Стоп-правило</w:t>
            </w:r>
          </w:p>
        </w:tc>
        <w:tc>
          <w:tcPr>
            <w:tcW w:type="dxa" w:w="51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проверка, можно ли запускать спринт</w:t>
            </w:r>
          </w:p>
        </w:tc>
      </w:tr>
      <w:tr>
        <w:tc>
          <w:tcPr>
            <w:tcW w:type="dxa" w:w="418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 рамками</w:t>
            </w:r>
          </w:p>
        </w:tc>
        <w:tc>
          <w:tcPr>
            <w:tcW w:type="dxa" w:w="51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вопросы, которые нельзя решать внутри текущей сессии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сессия считается завершённой не после обсуждения, а после заполнения матрицы решений, владельцев, сроков, метрик проверки и стоп-правила в рабочей книге.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10. Ошибки сессии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Проводить сессию без диагностики.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Звать только коммерцию без финансов и логистики.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Обсуждать “вообще ассортимент”, а не красные SKU x канал.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Не отделять факты от гипотез.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Не назначать владельцев.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Не фиксировать пороги метрик.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Завершить сессию рекомендациями без спринта.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Давать слово всем, но не принимать решений.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Переносить спорные вопросы без срока проверки.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Обещать эффект без права менять цену, промо, канал или запас.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11. Чек-лист качества сессии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Сессия проведена качественно, если: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диагностика представлена и принята как основание;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красные зоны согласованы;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спорные гипотезы вынесены отдельно;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проблемы P0-P3 приоритизированы;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 ключевым зонам приняты решения;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владелец каждой красной метрики;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пороги светофора зафиксированы;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составлен паспорт спринта;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первые действия назначены на 7-14 дней;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протокол подписан руководителем.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Сессия не считается качественной, если: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решения не связаны с диагностикой;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участники спорили без данных;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протокол содержит общие пожелания;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владелец назначен формально, без права влияния;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паспорт спринта не готов к запуску.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12. Что сессия не делает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Сессия не: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заменяет спринт;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внедряет панель;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чинит данные;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сама улучшает маржу;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решает всё, что найдено в диагностике.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Её задача: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превратить карту потерь в управленческую архитектуру и запуск 90-дневного спринта.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13. Сверка режимов и роли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Архитектор систем: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сессия связывает диагностику со спринтом через решения, владельцев и пороги.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Критик конструкций: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риск: сессия может стать совещанием без последствий;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защита: обязательные выходы — матрица решений, RACI / матрица ответственности и паспорт спринта.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Факт-контролёр: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решения делятся на подтверждённые данными и гипотезы к проверке.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Методолог: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вход, формат, два дня, матрица решений, RACI / матрица ответственности, паспорт спринта, ошибки и чек-лист качества.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Аудитор соответствия: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продукт второй в цепочке и не превращается в отдельную отраслевую версию.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Стратег-селекционер: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сессия должна отрезать слабые инициативы и оставить только задачи, которые реально идут в спринт.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Исполнитель по регламенту: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следующий шаг: использовать сессию как второй продукт цепочки и не продавать её отдельно от диагностики и спринта.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Директор по стратегическому маркетингу: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сессия должна продаваться как место, где руководящая команда наконец перестаёт спорить о мнениях и принимает решения по деньгам.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color w:val="475569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Arial" w:hAnsi="Arial" w:eastAsia="Arial"/>
        <w:b/>
        <w:color w:val="475569"/>
        <w:sz w:val="16"/>
      </w:rPr>
      <w:t>C-Level Insight | Контур Маржи |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